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jp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0000001" w14:textId="77777777" w:rsidR="00B93562" w:rsidRPr="00BD1046" w:rsidRDefault="00B93562" w:rsidP="00BD1046">
      <w:pPr>
        <w:spacing w:after="160" w:line="259" w:lineRule="auto"/>
        <w:jc w:val="both"/>
        <w:rPr>
          <w:rFonts w:asciiTheme="majorHAnsi" w:eastAsia="Calibri" w:hAnsiTheme="majorHAnsi" w:cstheme="majorHAnsi"/>
        </w:rPr>
      </w:pPr>
      <w:bookmarkStart w:id="0" w:name="_Hlk146275599"/>
      <w:bookmarkStart w:id="1" w:name="_Hlk141966380"/>
      <w:bookmarkEnd w:id="0"/>
    </w:p>
    <w:p w14:paraId="00000002" w14:textId="77777777" w:rsidR="00B93562" w:rsidRPr="00BD1046" w:rsidRDefault="00B93562" w:rsidP="00BD1046">
      <w:pPr>
        <w:spacing w:after="160"/>
        <w:jc w:val="both"/>
        <w:rPr>
          <w:rFonts w:asciiTheme="majorHAnsi" w:eastAsia="Calibri" w:hAnsiTheme="majorHAnsi" w:cstheme="majorHAnsi"/>
          <w:b/>
        </w:rPr>
      </w:pPr>
    </w:p>
    <w:p w14:paraId="00000003" w14:textId="77777777" w:rsidR="00B93562" w:rsidRPr="00BD1046" w:rsidRDefault="00B93562" w:rsidP="00BD1046">
      <w:pPr>
        <w:spacing w:after="160"/>
        <w:jc w:val="both"/>
        <w:rPr>
          <w:rFonts w:asciiTheme="majorHAnsi" w:eastAsia="Calibri" w:hAnsiTheme="majorHAnsi" w:cstheme="majorHAnsi"/>
          <w:b/>
        </w:rPr>
      </w:pPr>
    </w:p>
    <w:p w14:paraId="00000004" w14:textId="77777777" w:rsidR="00B93562" w:rsidRPr="00BD1046" w:rsidRDefault="00B93562" w:rsidP="00BD1046">
      <w:pPr>
        <w:spacing w:after="160"/>
        <w:jc w:val="both"/>
        <w:rPr>
          <w:rFonts w:asciiTheme="majorHAnsi" w:eastAsia="Calibri" w:hAnsiTheme="majorHAnsi" w:cstheme="majorHAnsi"/>
          <w:b/>
        </w:rPr>
      </w:pPr>
    </w:p>
    <w:p w14:paraId="00000006" w14:textId="77777777" w:rsidR="00B93562" w:rsidRPr="00BD1046" w:rsidRDefault="00B93562" w:rsidP="00BD1046">
      <w:pPr>
        <w:spacing w:after="160"/>
        <w:jc w:val="both"/>
        <w:rPr>
          <w:rFonts w:asciiTheme="majorHAnsi" w:eastAsia="Calibri" w:hAnsiTheme="majorHAnsi" w:cstheme="majorHAnsi"/>
          <w:b/>
          <w:sz w:val="28"/>
          <w:szCs w:val="28"/>
        </w:rPr>
      </w:pPr>
    </w:p>
    <w:p w14:paraId="446375AC" w14:textId="77777777" w:rsidR="000845B0" w:rsidRPr="00BD1046" w:rsidRDefault="000845B0" w:rsidP="00BD1046">
      <w:pPr>
        <w:spacing w:after="160"/>
        <w:jc w:val="both"/>
        <w:rPr>
          <w:rFonts w:asciiTheme="majorHAnsi" w:eastAsia="Calibri" w:hAnsiTheme="majorHAnsi" w:cstheme="majorHAnsi"/>
          <w:b/>
          <w:sz w:val="28"/>
          <w:szCs w:val="28"/>
        </w:rPr>
      </w:pPr>
    </w:p>
    <w:p w14:paraId="36A61EDA" w14:textId="47008C1B" w:rsidR="000845B0" w:rsidRPr="00BD1046" w:rsidRDefault="000845B0" w:rsidP="00BD1046">
      <w:pPr>
        <w:spacing w:after="160" w:line="259" w:lineRule="auto"/>
        <w:jc w:val="both"/>
        <w:rPr>
          <w:rFonts w:asciiTheme="majorHAnsi" w:eastAsia="Calibri" w:hAnsiTheme="majorHAnsi" w:cstheme="majorHAnsi"/>
          <w:b/>
          <w:i/>
          <w:iCs/>
          <w:sz w:val="32"/>
          <w:szCs w:val="32"/>
        </w:rPr>
      </w:pPr>
      <w:r w:rsidRPr="00BD1046">
        <w:rPr>
          <w:rFonts w:asciiTheme="majorHAnsi" w:eastAsia="Calibri" w:hAnsiTheme="majorHAnsi" w:cstheme="majorHAnsi"/>
          <w:i/>
          <w:iCs/>
          <w:sz w:val="20"/>
          <w:szCs w:val="20"/>
        </w:rPr>
        <w:t>P</w:t>
      </w:r>
      <w:r w:rsidR="00E8151B" w:rsidRPr="00BD1046">
        <w:rPr>
          <w:rFonts w:asciiTheme="majorHAnsi" w:eastAsia="Calibri" w:hAnsiTheme="majorHAnsi" w:cstheme="majorHAnsi"/>
          <w:i/>
          <w:iCs/>
          <w:sz w:val="20"/>
          <w:szCs w:val="20"/>
        </w:rPr>
        <w:t>ë</w:t>
      </w:r>
      <w:r w:rsidRPr="00BD1046">
        <w:rPr>
          <w:rFonts w:asciiTheme="majorHAnsi" w:eastAsia="Calibri" w:hAnsiTheme="majorHAnsi" w:cstheme="majorHAnsi"/>
          <w:i/>
          <w:iCs/>
          <w:sz w:val="20"/>
          <w:szCs w:val="20"/>
        </w:rPr>
        <w:t>rfituesi</w:t>
      </w:r>
      <w:r w:rsidR="00204970" w:rsidRPr="00BD1046">
        <w:rPr>
          <w:rFonts w:asciiTheme="majorHAnsi" w:eastAsia="Calibri" w:hAnsiTheme="majorHAnsi" w:cstheme="majorHAnsi"/>
          <w:i/>
          <w:iCs/>
          <w:sz w:val="20"/>
          <w:szCs w:val="20"/>
        </w:rPr>
        <w:t>:</w:t>
      </w:r>
    </w:p>
    <w:p w14:paraId="1DFA6318" w14:textId="3213D024" w:rsidR="000845B0" w:rsidRPr="00BD1046" w:rsidRDefault="000845B0" w:rsidP="00BD1046">
      <w:pPr>
        <w:spacing w:after="160"/>
        <w:jc w:val="both"/>
        <w:rPr>
          <w:rFonts w:asciiTheme="majorHAnsi" w:eastAsia="Calibri" w:hAnsiTheme="majorHAnsi" w:cstheme="majorHAnsi"/>
          <w:b/>
          <w:sz w:val="24"/>
          <w:szCs w:val="24"/>
        </w:rPr>
      </w:pPr>
      <w:r w:rsidRPr="00BD1046">
        <w:rPr>
          <w:rFonts w:asciiTheme="majorHAnsi" w:eastAsia="Calibri" w:hAnsiTheme="majorHAnsi" w:cstheme="majorHAnsi"/>
          <w:b/>
          <w:sz w:val="24"/>
          <w:szCs w:val="24"/>
        </w:rPr>
        <w:t xml:space="preserve">Fondi </w:t>
      </w:r>
      <w:r w:rsidR="00DA0F1D" w:rsidRPr="00BD1046">
        <w:rPr>
          <w:rFonts w:asciiTheme="majorHAnsi" w:eastAsia="Calibri" w:hAnsiTheme="majorHAnsi" w:cstheme="majorHAnsi"/>
          <w:b/>
          <w:sz w:val="24"/>
          <w:szCs w:val="24"/>
        </w:rPr>
        <w:t>i</w:t>
      </w:r>
      <w:r w:rsidRPr="00BD1046">
        <w:rPr>
          <w:rFonts w:asciiTheme="majorHAnsi" w:eastAsia="Calibri" w:hAnsiTheme="majorHAnsi" w:cstheme="majorHAnsi"/>
          <w:b/>
          <w:sz w:val="24"/>
          <w:szCs w:val="24"/>
        </w:rPr>
        <w:t xml:space="preserve"> Kosov</w:t>
      </w:r>
      <w:r w:rsidR="00983CF0" w:rsidRPr="00BD1046">
        <w:rPr>
          <w:rFonts w:asciiTheme="majorHAnsi" w:eastAsia="Calibri" w:hAnsiTheme="majorHAnsi" w:cstheme="majorHAnsi"/>
          <w:b/>
          <w:sz w:val="24"/>
          <w:szCs w:val="24"/>
        </w:rPr>
        <w:t>ë</w:t>
      </w:r>
      <w:r w:rsidRPr="00BD1046">
        <w:rPr>
          <w:rFonts w:asciiTheme="majorHAnsi" w:eastAsia="Calibri" w:hAnsiTheme="majorHAnsi" w:cstheme="majorHAnsi"/>
          <w:b/>
          <w:sz w:val="24"/>
          <w:szCs w:val="24"/>
        </w:rPr>
        <w:t>s p</w:t>
      </w:r>
      <w:r w:rsidR="00E8151B" w:rsidRPr="00BD1046">
        <w:rPr>
          <w:rFonts w:asciiTheme="majorHAnsi" w:eastAsia="Calibri" w:hAnsiTheme="majorHAnsi" w:cstheme="majorHAnsi"/>
          <w:b/>
          <w:sz w:val="24"/>
          <w:szCs w:val="24"/>
        </w:rPr>
        <w:t>ë</w:t>
      </w:r>
      <w:r w:rsidRPr="00BD1046">
        <w:rPr>
          <w:rFonts w:asciiTheme="majorHAnsi" w:eastAsia="Calibri" w:hAnsiTheme="majorHAnsi" w:cstheme="majorHAnsi"/>
          <w:b/>
          <w:sz w:val="24"/>
          <w:szCs w:val="24"/>
        </w:rPr>
        <w:t>r Efiçienc</w:t>
      </w:r>
      <w:r w:rsidR="00983CF0" w:rsidRPr="00BD1046">
        <w:rPr>
          <w:rFonts w:asciiTheme="majorHAnsi" w:eastAsia="Calibri" w:hAnsiTheme="majorHAnsi" w:cstheme="majorHAnsi"/>
          <w:b/>
          <w:sz w:val="24"/>
          <w:szCs w:val="24"/>
        </w:rPr>
        <w:t>ë</w:t>
      </w:r>
      <w:r w:rsidRPr="00BD1046">
        <w:rPr>
          <w:rFonts w:asciiTheme="majorHAnsi" w:eastAsia="Calibri" w:hAnsiTheme="majorHAnsi" w:cstheme="majorHAnsi"/>
          <w:b/>
          <w:sz w:val="24"/>
          <w:szCs w:val="24"/>
        </w:rPr>
        <w:t xml:space="preserve"> t</w:t>
      </w:r>
      <w:r w:rsidR="00983CF0" w:rsidRPr="00BD1046">
        <w:rPr>
          <w:rFonts w:asciiTheme="majorHAnsi" w:eastAsia="Calibri" w:hAnsiTheme="majorHAnsi" w:cstheme="majorHAnsi"/>
          <w:b/>
          <w:sz w:val="24"/>
          <w:szCs w:val="24"/>
        </w:rPr>
        <w:t>ë</w:t>
      </w:r>
      <w:r w:rsidRPr="00BD1046">
        <w:rPr>
          <w:rFonts w:asciiTheme="majorHAnsi" w:eastAsia="Calibri" w:hAnsiTheme="majorHAnsi" w:cstheme="majorHAnsi"/>
          <w:b/>
          <w:sz w:val="24"/>
          <w:szCs w:val="24"/>
        </w:rPr>
        <w:t xml:space="preserve"> Energjis</w:t>
      </w:r>
      <w:r w:rsidR="00983CF0" w:rsidRPr="00BD1046">
        <w:rPr>
          <w:rFonts w:asciiTheme="majorHAnsi" w:eastAsia="Calibri" w:hAnsiTheme="majorHAnsi" w:cstheme="majorHAnsi"/>
          <w:b/>
          <w:sz w:val="24"/>
          <w:szCs w:val="24"/>
        </w:rPr>
        <w:t>ë</w:t>
      </w:r>
    </w:p>
    <w:p w14:paraId="29B857A7" w14:textId="77777777" w:rsidR="000845B0" w:rsidRPr="00BD1046" w:rsidRDefault="000845B0" w:rsidP="00BD1046">
      <w:pPr>
        <w:spacing w:after="160" w:line="259" w:lineRule="auto"/>
        <w:jc w:val="both"/>
        <w:rPr>
          <w:rFonts w:asciiTheme="majorHAnsi" w:eastAsia="Calibri" w:hAnsiTheme="majorHAnsi" w:cstheme="majorHAnsi"/>
          <w:b/>
          <w:sz w:val="28"/>
          <w:szCs w:val="28"/>
        </w:rPr>
      </w:pPr>
    </w:p>
    <w:p w14:paraId="20076388" w14:textId="77777777" w:rsidR="000845B0" w:rsidRPr="00BD1046" w:rsidRDefault="000845B0" w:rsidP="00BD1046">
      <w:pPr>
        <w:spacing w:after="160" w:line="259" w:lineRule="auto"/>
        <w:jc w:val="both"/>
        <w:rPr>
          <w:rFonts w:asciiTheme="majorHAnsi" w:eastAsia="Calibri" w:hAnsiTheme="majorHAnsi" w:cstheme="majorHAnsi"/>
          <w:b/>
          <w:sz w:val="28"/>
          <w:szCs w:val="28"/>
        </w:rPr>
      </w:pPr>
    </w:p>
    <w:p w14:paraId="56822548" w14:textId="121F057A" w:rsidR="000845B0" w:rsidRPr="00BD1046" w:rsidRDefault="000845B0" w:rsidP="00BD1046">
      <w:pPr>
        <w:spacing w:after="160" w:line="259" w:lineRule="auto"/>
        <w:jc w:val="both"/>
        <w:rPr>
          <w:rFonts w:asciiTheme="majorHAnsi" w:eastAsia="Calibri" w:hAnsiTheme="majorHAnsi" w:cstheme="majorHAnsi"/>
          <w:i/>
          <w:iCs/>
          <w:sz w:val="20"/>
          <w:szCs w:val="20"/>
        </w:rPr>
      </w:pPr>
      <w:r w:rsidRPr="00BD1046">
        <w:rPr>
          <w:rFonts w:asciiTheme="majorHAnsi" w:eastAsia="Calibri" w:hAnsiTheme="majorHAnsi" w:cstheme="majorHAnsi"/>
          <w:i/>
          <w:iCs/>
          <w:sz w:val="20"/>
          <w:szCs w:val="20"/>
        </w:rPr>
        <w:t xml:space="preserve">Titulli </w:t>
      </w:r>
      <w:r w:rsidR="00DA0F1D" w:rsidRPr="00BD1046">
        <w:rPr>
          <w:rFonts w:asciiTheme="majorHAnsi" w:eastAsia="Calibri" w:hAnsiTheme="majorHAnsi" w:cstheme="majorHAnsi"/>
          <w:i/>
          <w:iCs/>
          <w:sz w:val="20"/>
          <w:szCs w:val="20"/>
        </w:rPr>
        <w:t>i</w:t>
      </w:r>
      <w:r w:rsidRPr="00BD1046">
        <w:rPr>
          <w:rFonts w:asciiTheme="majorHAnsi" w:eastAsia="Calibri" w:hAnsiTheme="majorHAnsi" w:cstheme="majorHAnsi"/>
          <w:i/>
          <w:iCs/>
          <w:sz w:val="20"/>
          <w:szCs w:val="20"/>
        </w:rPr>
        <w:t xml:space="preserve"> dokumentit</w:t>
      </w:r>
      <w:r w:rsidR="00204970" w:rsidRPr="00BD1046">
        <w:rPr>
          <w:rFonts w:asciiTheme="majorHAnsi" w:eastAsia="Calibri" w:hAnsiTheme="majorHAnsi" w:cstheme="majorHAnsi"/>
          <w:i/>
          <w:iCs/>
          <w:sz w:val="20"/>
          <w:szCs w:val="20"/>
        </w:rPr>
        <w:t>:</w:t>
      </w:r>
    </w:p>
    <w:p w14:paraId="59DD22EE" w14:textId="03C0DA04" w:rsidR="000845B0" w:rsidRPr="00BD1046" w:rsidRDefault="000845B0" w:rsidP="00BD1046">
      <w:pPr>
        <w:spacing w:after="160" w:line="259" w:lineRule="auto"/>
        <w:jc w:val="both"/>
        <w:rPr>
          <w:rFonts w:asciiTheme="majorHAnsi" w:eastAsia="Calibri" w:hAnsiTheme="majorHAnsi" w:cstheme="majorHAnsi"/>
          <w:b/>
          <w:sz w:val="28"/>
          <w:szCs w:val="28"/>
        </w:rPr>
      </w:pPr>
      <w:r w:rsidRPr="00BD1046">
        <w:rPr>
          <w:rFonts w:asciiTheme="majorHAnsi" w:eastAsia="Calibri" w:hAnsiTheme="majorHAnsi" w:cstheme="majorHAnsi"/>
          <w:b/>
          <w:sz w:val="28"/>
          <w:szCs w:val="28"/>
        </w:rPr>
        <w:t xml:space="preserve">Specifikimi Teknik – </w:t>
      </w:r>
      <w:r w:rsidR="004362D8" w:rsidRPr="00BD1046">
        <w:rPr>
          <w:rFonts w:asciiTheme="majorHAnsi" w:eastAsia="Calibri" w:hAnsiTheme="majorHAnsi" w:cstheme="majorHAnsi"/>
          <w:b/>
          <w:sz w:val="28"/>
          <w:szCs w:val="28"/>
        </w:rPr>
        <w:t>SHM</w:t>
      </w:r>
      <w:r w:rsidR="00B83079" w:rsidRPr="00BD1046">
        <w:rPr>
          <w:rFonts w:asciiTheme="majorHAnsi" w:eastAsia="Calibri" w:hAnsiTheme="majorHAnsi" w:cstheme="majorHAnsi"/>
          <w:b/>
          <w:sz w:val="28"/>
          <w:szCs w:val="28"/>
        </w:rPr>
        <w:t>P</w:t>
      </w:r>
      <w:r w:rsidR="00201B2F" w:rsidRPr="00BD1046">
        <w:rPr>
          <w:rFonts w:asciiTheme="majorHAnsi" w:eastAsia="Calibri" w:hAnsiTheme="majorHAnsi" w:cstheme="majorHAnsi"/>
          <w:b/>
          <w:sz w:val="28"/>
          <w:szCs w:val="28"/>
        </w:rPr>
        <w:t xml:space="preserve"> “</w:t>
      </w:r>
      <w:r w:rsidR="004362D8" w:rsidRPr="00BD1046">
        <w:rPr>
          <w:rFonts w:asciiTheme="majorHAnsi" w:eastAsia="Calibri" w:hAnsiTheme="majorHAnsi" w:cstheme="majorHAnsi"/>
          <w:b/>
          <w:sz w:val="28"/>
          <w:szCs w:val="28"/>
        </w:rPr>
        <w:t>Naim Frasheri</w:t>
      </w:r>
      <w:r w:rsidR="00201B2F" w:rsidRPr="00BD1046">
        <w:rPr>
          <w:rFonts w:asciiTheme="majorHAnsi" w:eastAsia="Calibri" w:hAnsiTheme="majorHAnsi" w:cstheme="majorHAnsi"/>
          <w:b/>
          <w:sz w:val="28"/>
          <w:szCs w:val="28"/>
        </w:rPr>
        <w:t>”</w:t>
      </w:r>
      <w:r w:rsidR="009E3F6C" w:rsidRPr="00BD1046">
        <w:rPr>
          <w:rFonts w:asciiTheme="majorHAnsi" w:eastAsia="Calibri" w:hAnsiTheme="majorHAnsi" w:cstheme="majorHAnsi"/>
          <w:b/>
          <w:sz w:val="28"/>
          <w:szCs w:val="28"/>
        </w:rPr>
        <w:t xml:space="preserve">, </w:t>
      </w:r>
      <w:r w:rsidR="00B83079" w:rsidRPr="00BD1046">
        <w:rPr>
          <w:rFonts w:asciiTheme="majorHAnsi" w:eastAsia="Calibri" w:hAnsiTheme="majorHAnsi" w:cstheme="majorHAnsi"/>
          <w:b/>
          <w:sz w:val="28"/>
          <w:szCs w:val="28"/>
        </w:rPr>
        <w:t>S</w:t>
      </w:r>
      <w:r w:rsidR="004362D8" w:rsidRPr="00BD1046">
        <w:rPr>
          <w:rFonts w:asciiTheme="majorHAnsi" w:eastAsia="Calibri" w:hAnsiTheme="majorHAnsi" w:cstheme="majorHAnsi"/>
          <w:b/>
          <w:sz w:val="28"/>
          <w:szCs w:val="28"/>
        </w:rPr>
        <w:t>htime</w:t>
      </w:r>
    </w:p>
    <w:p w14:paraId="1391F442" w14:textId="77777777" w:rsidR="000845B0" w:rsidRPr="00BD1046" w:rsidRDefault="000845B0" w:rsidP="00BD1046">
      <w:pPr>
        <w:spacing w:after="160" w:line="259" w:lineRule="auto"/>
        <w:jc w:val="both"/>
        <w:rPr>
          <w:rFonts w:asciiTheme="majorHAnsi" w:eastAsia="Calibri" w:hAnsiTheme="majorHAnsi" w:cstheme="majorHAnsi"/>
          <w:sz w:val="18"/>
          <w:szCs w:val="18"/>
        </w:rPr>
      </w:pPr>
    </w:p>
    <w:p w14:paraId="61543BC0" w14:textId="77777777" w:rsidR="000845B0" w:rsidRPr="00BD1046" w:rsidRDefault="000845B0" w:rsidP="00BD1046">
      <w:pPr>
        <w:spacing w:after="160" w:line="259" w:lineRule="auto"/>
        <w:jc w:val="both"/>
        <w:rPr>
          <w:rFonts w:asciiTheme="majorHAnsi" w:eastAsia="Calibri" w:hAnsiTheme="majorHAnsi" w:cstheme="majorHAnsi"/>
          <w:bCs/>
          <w:i/>
          <w:iCs/>
          <w:sz w:val="16"/>
          <w:szCs w:val="16"/>
        </w:rPr>
      </w:pPr>
    </w:p>
    <w:p w14:paraId="6E9D2A09" w14:textId="127517B3" w:rsidR="00204970" w:rsidRPr="00BD1046" w:rsidRDefault="00204970" w:rsidP="00BD1046">
      <w:pPr>
        <w:spacing w:after="160" w:line="256" w:lineRule="auto"/>
        <w:jc w:val="both"/>
        <w:rPr>
          <w:rFonts w:asciiTheme="majorHAnsi" w:eastAsia="Calibri" w:hAnsiTheme="majorHAnsi" w:cstheme="majorHAnsi"/>
          <w:bCs/>
          <w:i/>
          <w:iCs/>
          <w:sz w:val="20"/>
          <w:szCs w:val="20"/>
          <w:lang w:val="en"/>
        </w:rPr>
      </w:pPr>
      <w:r w:rsidRPr="00BD1046">
        <w:rPr>
          <w:rFonts w:asciiTheme="majorHAnsi" w:eastAsia="Calibri" w:hAnsiTheme="majorHAnsi" w:cstheme="majorHAnsi"/>
          <w:bCs/>
          <w:i/>
          <w:iCs/>
          <w:sz w:val="20"/>
          <w:szCs w:val="20"/>
          <w:lang w:val="en"/>
        </w:rPr>
        <w:t xml:space="preserve">Emri I </w:t>
      </w:r>
      <w:proofErr w:type="spellStart"/>
      <w:r w:rsidRPr="00BD1046">
        <w:rPr>
          <w:rFonts w:asciiTheme="majorHAnsi" w:eastAsia="Calibri" w:hAnsiTheme="majorHAnsi" w:cstheme="majorHAnsi"/>
          <w:bCs/>
          <w:i/>
          <w:iCs/>
          <w:sz w:val="20"/>
          <w:szCs w:val="20"/>
          <w:lang w:val="en"/>
        </w:rPr>
        <w:t>kontratës</w:t>
      </w:r>
      <w:proofErr w:type="spellEnd"/>
      <w:r w:rsidRPr="00BD1046">
        <w:rPr>
          <w:rFonts w:asciiTheme="majorHAnsi" w:eastAsia="Calibri" w:hAnsiTheme="majorHAnsi" w:cstheme="majorHAnsi"/>
          <w:bCs/>
          <w:i/>
          <w:iCs/>
          <w:sz w:val="20"/>
          <w:szCs w:val="20"/>
          <w:lang w:val="en"/>
        </w:rPr>
        <w:t>:</w:t>
      </w:r>
    </w:p>
    <w:p w14:paraId="316156D0" w14:textId="77777777" w:rsidR="00201B2F" w:rsidRPr="00BD1046" w:rsidRDefault="00201B2F" w:rsidP="00BD1046">
      <w:pPr>
        <w:jc w:val="both"/>
        <w:rPr>
          <w:rFonts w:asciiTheme="majorHAnsi" w:eastAsia="Calibri" w:hAnsiTheme="majorHAnsi" w:cstheme="majorHAnsi"/>
          <w:b/>
          <w:sz w:val="28"/>
          <w:szCs w:val="28"/>
        </w:rPr>
      </w:pPr>
      <w:r w:rsidRPr="00BD1046">
        <w:rPr>
          <w:rFonts w:asciiTheme="majorHAnsi" w:eastAsia="Calibri" w:hAnsiTheme="majorHAnsi" w:cstheme="majorHAnsi"/>
          <w:b/>
          <w:sz w:val="28"/>
          <w:szCs w:val="28"/>
        </w:rPr>
        <w:t>Consulting Company for Development of detailed energy audit reports, Detailed Designs, Technical Specification</w:t>
      </w:r>
    </w:p>
    <w:p w14:paraId="7E4C48CB" w14:textId="77777777" w:rsidR="00201B2F" w:rsidRPr="00BD1046" w:rsidRDefault="00201B2F" w:rsidP="00BD1046">
      <w:pPr>
        <w:ind w:left="1701"/>
        <w:jc w:val="both"/>
        <w:rPr>
          <w:rFonts w:asciiTheme="majorHAnsi" w:eastAsia="Calibri" w:hAnsiTheme="majorHAnsi" w:cstheme="majorHAnsi"/>
          <w:b/>
          <w:sz w:val="28"/>
          <w:szCs w:val="28"/>
        </w:rPr>
      </w:pPr>
    </w:p>
    <w:p w14:paraId="4F918EC7" w14:textId="77777777" w:rsidR="00201B2F" w:rsidRPr="00BD1046" w:rsidRDefault="00201B2F" w:rsidP="00BD1046">
      <w:pPr>
        <w:jc w:val="both"/>
        <w:rPr>
          <w:rFonts w:asciiTheme="majorHAnsi" w:eastAsia="Calibri" w:hAnsiTheme="majorHAnsi" w:cstheme="majorHAnsi"/>
        </w:rPr>
      </w:pPr>
      <w:r w:rsidRPr="00BD1046">
        <w:rPr>
          <w:rFonts w:asciiTheme="majorHAnsi" w:eastAsia="Calibri" w:hAnsiTheme="majorHAnsi" w:cstheme="majorHAnsi"/>
          <w:b/>
          <w:sz w:val="28"/>
          <w:szCs w:val="28"/>
        </w:rPr>
        <w:t>RFP No: KEEF/1C5.1/CQ/2023/LOT 1</w:t>
      </w:r>
    </w:p>
    <w:p w14:paraId="6F509F07" w14:textId="77777777" w:rsidR="00204970" w:rsidRPr="00BD1046" w:rsidRDefault="00204970" w:rsidP="00BD1046">
      <w:pPr>
        <w:spacing w:after="160" w:line="256" w:lineRule="auto"/>
        <w:jc w:val="both"/>
        <w:rPr>
          <w:rFonts w:asciiTheme="majorHAnsi" w:eastAsia="Calibri" w:hAnsiTheme="majorHAnsi" w:cstheme="majorHAnsi"/>
          <w:b/>
          <w:sz w:val="24"/>
          <w:szCs w:val="24"/>
          <w:lang w:val="en"/>
        </w:rPr>
      </w:pPr>
    </w:p>
    <w:p w14:paraId="6E9D6B4B" w14:textId="77777777" w:rsidR="00204970" w:rsidRPr="00BD1046" w:rsidRDefault="00204970" w:rsidP="00BD1046">
      <w:pPr>
        <w:spacing w:after="160" w:line="256" w:lineRule="auto"/>
        <w:jc w:val="both"/>
        <w:rPr>
          <w:rFonts w:asciiTheme="majorHAnsi" w:eastAsia="Calibri" w:hAnsiTheme="majorHAnsi" w:cstheme="majorHAnsi"/>
          <w:b/>
          <w:lang w:val="en"/>
        </w:rPr>
      </w:pPr>
    </w:p>
    <w:p w14:paraId="091245C1" w14:textId="79998D3B" w:rsidR="000845B0" w:rsidRPr="00BD1046" w:rsidRDefault="000845B0" w:rsidP="00BD1046">
      <w:pPr>
        <w:spacing w:after="160" w:line="259" w:lineRule="auto"/>
        <w:jc w:val="both"/>
        <w:rPr>
          <w:rFonts w:asciiTheme="majorHAnsi" w:eastAsia="Calibri" w:hAnsiTheme="majorHAnsi" w:cstheme="majorHAnsi"/>
        </w:rPr>
      </w:pPr>
      <w:r w:rsidRPr="00BD1046">
        <w:rPr>
          <w:rFonts w:asciiTheme="majorHAnsi" w:eastAsia="Calibri" w:hAnsiTheme="majorHAnsi" w:cstheme="majorHAnsi"/>
        </w:rPr>
        <w:t xml:space="preserve">Data: </w:t>
      </w:r>
      <w:r w:rsidR="00201B2F" w:rsidRPr="00BD1046">
        <w:rPr>
          <w:rFonts w:asciiTheme="majorHAnsi" w:eastAsia="Calibri" w:hAnsiTheme="majorHAnsi" w:cstheme="majorHAnsi"/>
          <w:b/>
          <w:bCs/>
        </w:rPr>
        <w:t>Shkurt</w:t>
      </w:r>
      <w:r w:rsidR="00021783" w:rsidRPr="00BD1046">
        <w:rPr>
          <w:rFonts w:asciiTheme="majorHAnsi" w:eastAsia="Calibri" w:hAnsiTheme="majorHAnsi" w:cstheme="majorHAnsi"/>
          <w:b/>
          <w:bCs/>
        </w:rPr>
        <w:t xml:space="preserve">, </w:t>
      </w:r>
      <w:r w:rsidR="00EB73D7" w:rsidRPr="00BD1046">
        <w:rPr>
          <w:rFonts w:asciiTheme="majorHAnsi" w:eastAsia="Calibri" w:hAnsiTheme="majorHAnsi" w:cstheme="majorHAnsi"/>
          <w:b/>
          <w:bCs/>
        </w:rPr>
        <w:t>202</w:t>
      </w:r>
      <w:r w:rsidR="00201B2F" w:rsidRPr="00BD1046">
        <w:rPr>
          <w:rFonts w:asciiTheme="majorHAnsi" w:eastAsia="Calibri" w:hAnsiTheme="majorHAnsi" w:cstheme="majorHAnsi"/>
          <w:b/>
          <w:bCs/>
        </w:rPr>
        <w:t>4</w:t>
      </w:r>
    </w:p>
    <w:p w14:paraId="3C899716" w14:textId="77777777" w:rsidR="008C2921" w:rsidRPr="00BD1046" w:rsidRDefault="008C2921" w:rsidP="00BD1046">
      <w:pPr>
        <w:jc w:val="both"/>
        <w:rPr>
          <w:rFonts w:asciiTheme="majorHAnsi" w:eastAsia="Calibri" w:hAnsiTheme="majorHAnsi" w:cstheme="majorHAnsi"/>
        </w:rPr>
      </w:pPr>
      <w:r w:rsidRPr="00BD1046">
        <w:rPr>
          <w:rFonts w:asciiTheme="majorHAnsi" w:eastAsia="Calibri" w:hAnsiTheme="majorHAnsi" w:cstheme="majorHAnsi"/>
        </w:rPr>
        <w:br w:type="page"/>
      </w:r>
    </w:p>
    <w:sdt>
      <w:sdtPr>
        <w:rPr>
          <w:rFonts w:asciiTheme="majorHAnsi" w:hAnsiTheme="majorHAnsi" w:cstheme="majorHAnsi"/>
          <w:sz w:val="20"/>
          <w:szCs w:val="20"/>
        </w:rPr>
        <w:id w:val="1960835861"/>
        <w:docPartObj>
          <w:docPartGallery w:val="Table of Contents"/>
          <w:docPartUnique/>
        </w:docPartObj>
      </w:sdtPr>
      <w:sdtEndPr>
        <w:rPr>
          <w:bCs/>
          <w:noProof/>
        </w:rPr>
      </w:sdtEndPr>
      <w:sdtContent>
        <w:p w14:paraId="0014C9D7" w14:textId="2AC339A9" w:rsidR="008C2921" w:rsidRPr="00BD1046" w:rsidRDefault="000845B0" w:rsidP="00BD1046">
          <w:pPr>
            <w:jc w:val="both"/>
            <w:rPr>
              <w:rFonts w:asciiTheme="majorHAnsi" w:hAnsiTheme="majorHAnsi" w:cstheme="majorHAnsi"/>
              <w:sz w:val="20"/>
              <w:szCs w:val="20"/>
            </w:rPr>
          </w:pPr>
          <w:r w:rsidRPr="00BD1046">
            <w:rPr>
              <w:rFonts w:asciiTheme="majorHAnsi" w:hAnsiTheme="majorHAnsi" w:cstheme="majorHAnsi"/>
              <w:sz w:val="20"/>
              <w:szCs w:val="20"/>
            </w:rPr>
            <w:t>Permbajtja</w:t>
          </w:r>
        </w:p>
        <w:p w14:paraId="3817DF5A" w14:textId="2CDF479B" w:rsidR="002042AD" w:rsidRDefault="008C2921">
          <w:pPr>
            <w:pStyle w:val="TOC1"/>
            <w:rPr>
              <w:rFonts w:asciiTheme="minorHAnsi" w:eastAsiaTheme="minorEastAsia" w:hAnsiTheme="minorHAnsi" w:cstheme="minorBidi"/>
              <w:b w:val="0"/>
              <w:bCs w:val="0"/>
              <w:kern w:val="2"/>
              <w:sz w:val="22"/>
              <w:szCs w:val="22"/>
              <w:lang w:val="en-US"/>
              <w14:ligatures w14:val="standardContextual"/>
            </w:rPr>
          </w:pPr>
          <w:r w:rsidRPr="00BD1046">
            <w:rPr>
              <w:rFonts w:asciiTheme="majorHAnsi" w:hAnsiTheme="majorHAnsi" w:cstheme="majorHAnsi"/>
            </w:rPr>
            <w:fldChar w:fldCharType="begin"/>
          </w:r>
          <w:r w:rsidRPr="00BD1046">
            <w:rPr>
              <w:rFonts w:asciiTheme="majorHAnsi" w:hAnsiTheme="majorHAnsi" w:cstheme="majorHAnsi"/>
            </w:rPr>
            <w:instrText xml:space="preserve"> TOC \o "1-3" \h \z \u </w:instrText>
          </w:r>
          <w:r w:rsidRPr="00BD1046">
            <w:rPr>
              <w:rFonts w:asciiTheme="majorHAnsi" w:hAnsiTheme="majorHAnsi" w:cstheme="majorHAnsi"/>
            </w:rPr>
            <w:fldChar w:fldCharType="separate"/>
          </w:r>
          <w:hyperlink w:anchor="_Toc165040967" w:history="1">
            <w:r w:rsidR="002042AD" w:rsidRPr="006B109E">
              <w:rPr>
                <w:rStyle w:val="Hyperlink"/>
                <w:rFonts w:asciiTheme="majorHAnsi" w:hAnsiTheme="majorHAnsi" w:cstheme="majorHAnsi"/>
              </w:rPr>
              <w:t>A.</w:t>
            </w:r>
            <w:r w:rsidR="002042AD">
              <w:rPr>
                <w:rFonts w:asciiTheme="minorHAnsi" w:eastAsiaTheme="minorEastAsia" w:hAnsiTheme="minorHAnsi" w:cstheme="minorBidi"/>
                <w:b w:val="0"/>
                <w:bCs w:val="0"/>
                <w:kern w:val="2"/>
                <w:sz w:val="22"/>
                <w:szCs w:val="22"/>
                <w:lang w:val="en-US"/>
                <w14:ligatures w14:val="standardContextual"/>
              </w:rPr>
              <w:tab/>
            </w:r>
            <w:r w:rsidR="002042AD" w:rsidRPr="006B109E">
              <w:rPr>
                <w:rStyle w:val="Hyperlink"/>
                <w:rFonts w:asciiTheme="majorHAnsi" w:hAnsiTheme="majorHAnsi" w:cstheme="majorHAnsi"/>
              </w:rPr>
              <w:t>Pershkrimi i Projektit</w:t>
            </w:r>
            <w:r w:rsidR="002042AD">
              <w:rPr>
                <w:webHidden/>
              </w:rPr>
              <w:tab/>
            </w:r>
            <w:r w:rsidR="002042AD">
              <w:rPr>
                <w:webHidden/>
              </w:rPr>
              <w:fldChar w:fldCharType="begin"/>
            </w:r>
            <w:r w:rsidR="002042AD">
              <w:rPr>
                <w:webHidden/>
              </w:rPr>
              <w:instrText xml:space="preserve"> PAGEREF _Toc165040967 \h </w:instrText>
            </w:r>
            <w:r w:rsidR="002042AD">
              <w:rPr>
                <w:webHidden/>
              </w:rPr>
            </w:r>
            <w:r w:rsidR="002042AD">
              <w:rPr>
                <w:webHidden/>
              </w:rPr>
              <w:fldChar w:fldCharType="separate"/>
            </w:r>
            <w:r w:rsidR="002042AD">
              <w:rPr>
                <w:webHidden/>
              </w:rPr>
              <w:t>6</w:t>
            </w:r>
            <w:r w:rsidR="002042AD">
              <w:rPr>
                <w:webHidden/>
              </w:rPr>
              <w:fldChar w:fldCharType="end"/>
            </w:r>
          </w:hyperlink>
        </w:p>
        <w:p w14:paraId="06E04F20" w14:textId="261125CF" w:rsidR="002042AD" w:rsidRDefault="00A01694">
          <w:pPr>
            <w:pStyle w:val="TOC1"/>
            <w:rPr>
              <w:rFonts w:asciiTheme="minorHAnsi" w:eastAsiaTheme="minorEastAsia" w:hAnsiTheme="minorHAnsi" w:cstheme="minorBidi"/>
              <w:b w:val="0"/>
              <w:bCs w:val="0"/>
              <w:kern w:val="2"/>
              <w:sz w:val="22"/>
              <w:szCs w:val="22"/>
              <w:lang w:val="en-US"/>
              <w14:ligatures w14:val="standardContextual"/>
            </w:rPr>
          </w:pPr>
          <w:hyperlink w:anchor="_Toc165040968" w:history="1">
            <w:r w:rsidR="002042AD" w:rsidRPr="006B109E">
              <w:rPr>
                <w:rStyle w:val="Hyperlink"/>
                <w:rFonts w:asciiTheme="majorHAnsi" w:hAnsiTheme="majorHAnsi" w:cstheme="majorHAnsi"/>
              </w:rPr>
              <w:t>B.</w:t>
            </w:r>
            <w:r w:rsidR="002042AD">
              <w:rPr>
                <w:rFonts w:asciiTheme="minorHAnsi" w:eastAsiaTheme="minorEastAsia" w:hAnsiTheme="minorHAnsi" w:cstheme="minorBidi"/>
                <w:b w:val="0"/>
                <w:bCs w:val="0"/>
                <w:kern w:val="2"/>
                <w:sz w:val="22"/>
                <w:szCs w:val="22"/>
                <w:lang w:val="en-US"/>
                <w14:ligatures w14:val="standardContextual"/>
              </w:rPr>
              <w:tab/>
            </w:r>
            <w:r w:rsidR="002042AD" w:rsidRPr="006B109E">
              <w:rPr>
                <w:rStyle w:val="Hyperlink"/>
                <w:rFonts w:asciiTheme="majorHAnsi" w:hAnsiTheme="majorHAnsi" w:cstheme="majorHAnsi"/>
              </w:rPr>
              <w:t>Kushtet e pergjithshme Teknike</w:t>
            </w:r>
            <w:r w:rsidR="002042AD">
              <w:rPr>
                <w:webHidden/>
              </w:rPr>
              <w:tab/>
            </w:r>
            <w:r w:rsidR="002042AD">
              <w:rPr>
                <w:webHidden/>
              </w:rPr>
              <w:fldChar w:fldCharType="begin"/>
            </w:r>
            <w:r w:rsidR="002042AD">
              <w:rPr>
                <w:webHidden/>
              </w:rPr>
              <w:instrText xml:space="preserve"> PAGEREF _Toc165040968 \h </w:instrText>
            </w:r>
            <w:r w:rsidR="002042AD">
              <w:rPr>
                <w:webHidden/>
              </w:rPr>
            </w:r>
            <w:r w:rsidR="002042AD">
              <w:rPr>
                <w:webHidden/>
              </w:rPr>
              <w:fldChar w:fldCharType="separate"/>
            </w:r>
            <w:r w:rsidR="002042AD">
              <w:rPr>
                <w:webHidden/>
              </w:rPr>
              <w:t>9</w:t>
            </w:r>
            <w:r w:rsidR="002042AD">
              <w:rPr>
                <w:webHidden/>
              </w:rPr>
              <w:fldChar w:fldCharType="end"/>
            </w:r>
          </w:hyperlink>
        </w:p>
        <w:p w14:paraId="66482BE1" w14:textId="48729035" w:rsidR="002042AD" w:rsidRDefault="00A01694">
          <w:pPr>
            <w:pStyle w:val="TOC1"/>
            <w:rPr>
              <w:rFonts w:asciiTheme="minorHAnsi" w:eastAsiaTheme="minorEastAsia" w:hAnsiTheme="minorHAnsi" w:cstheme="minorBidi"/>
              <w:b w:val="0"/>
              <w:bCs w:val="0"/>
              <w:kern w:val="2"/>
              <w:sz w:val="22"/>
              <w:szCs w:val="22"/>
              <w:lang w:val="en-US"/>
              <w14:ligatures w14:val="standardContextual"/>
            </w:rPr>
          </w:pPr>
          <w:hyperlink w:anchor="_Toc165040969" w:history="1">
            <w:r w:rsidR="002042AD" w:rsidRPr="006B109E">
              <w:rPr>
                <w:rStyle w:val="Hyperlink"/>
                <w:rFonts w:asciiTheme="majorHAnsi" w:hAnsiTheme="majorHAnsi" w:cstheme="majorHAnsi"/>
              </w:rPr>
              <w:t>C.</w:t>
            </w:r>
            <w:r w:rsidR="002042AD">
              <w:rPr>
                <w:rFonts w:asciiTheme="minorHAnsi" w:eastAsiaTheme="minorEastAsia" w:hAnsiTheme="minorHAnsi" w:cstheme="minorBidi"/>
                <w:b w:val="0"/>
                <w:bCs w:val="0"/>
                <w:kern w:val="2"/>
                <w:sz w:val="22"/>
                <w:szCs w:val="22"/>
                <w:lang w:val="en-US"/>
                <w14:ligatures w14:val="standardContextual"/>
              </w:rPr>
              <w:tab/>
            </w:r>
            <w:r w:rsidR="002042AD" w:rsidRPr="006B109E">
              <w:rPr>
                <w:rStyle w:val="Hyperlink"/>
                <w:rFonts w:asciiTheme="majorHAnsi" w:hAnsiTheme="majorHAnsi" w:cstheme="majorHAnsi"/>
              </w:rPr>
              <w:t>Kerkesat e autoritetit kontraktues</w:t>
            </w:r>
            <w:r w:rsidR="002042AD">
              <w:rPr>
                <w:webHidden/>
              </w:rPr>
              <w:tab/>
            </w:r>
            <w:r w:rsidR="002042AD">
              <w:rPr>
                <w:webHidden/>
              </w:rPr>
              <w:fldChar w:fldCharType="begin"/>
            </w:r>
            <w:r w:rsidR="002042AD">
              <w:rPr>
                <w:webHidden/>
              </w:rPr>
              <w:instrText xml:space="preserve"> PAGEREF _Toc165040969 \h </w:instrText>
            </w:r>
            <w:r w:rsidR="002042AD">
              <w:rPr>
                <w:webHidden/>
              </w:rPr>
            </w:r>
            <w:r w:rsidR="002042AD">
              <w:rPr>
                <w:webHidden/>
              </w:rPr>
              <w:fldChar w:fldCharType="separate"/>
            </w:r>
            <w:r w:rsidR="002042AD">
              <w:rPr>
                <w:webHidden/>
              </w:rPr>
              <w:t>12</w:t>
            </w:r>
            <w:r w:rsidR="002042AD">
              <w:rPr>
                <w:webHidden/>
              </w:rPr>
              <w:fldChar w:fldCharType="end"/>
            </w:r>
          </w:hyperlink>
        </w:p>
        <w:p w14:paraId="79C84BD9" w14:textId="7B03F4AE" w:rsidR="002042AD" w:rsidRDefault="00A01694">
          <w:pPr>
            <w:pStyle w:val="TOC1"/>
            <w:rPr>
              <w:rFonts w:asciiTheme="minorHAnsi" w:eastAsiaTheme="minorEastAsia" w:hAnsiTheme="minorHAnsi" w:cstheme="minorBidi"/>
              <w:b w:val="0"/>
              <w:bCs w:val="0"/>
              <w:kern w:val="2"/>
              <w:sz w:val="22"/>
              <w:szCs w:val="22"/>
              <w:lang w:val="en-US"/>
              <w14:ligatures w14:val="standardContextual"/>
            </w:rPr>
          </w:pPr>
          <w:hyperlink w:anchor="_Toc165040970" w:history="1">
            <w:r w:rsidR="002042AD" w:rsidRPr="006B109E">
              <w:rPr>
                <w:rStyle w:val="Hyperlink"/>
                <w:rFonts w:asciiTheme="majorHAnsi" w:hAnsiTheme="majorHAnsi" w:cstheme="majorHAnsi"/>
              </w:rPr>
              <w:t>D.</w:t>
            </w:r>
            <w:r w:rsidR="002042AD">
              <w:rPr>
                <w:rFonts w:asciiTheme="minorHAnsi" w:eastAsiaTheme="minorEastAsia" w:hAnsiTheme="minorHAnsi" w:cstheme="minorBidi"/>
                <w:b w:val="0"/>
                <w:bCs w:val="0"/>
                <w:kern w:val="2"/>
                <w:sz w:val="22"/>
                <w:szCs w:val="22"/>
                <w:lang w:val="en-US"/>
                <w14:ligatures w14:val="standardContextual"/>
              </w:rPr>
              <w:tab/>
            </w:r>
            <w:r w:rsidR="002042AD" w:rsidRPr="006B109E">
              <w:rPr>
                <w:rStyle w:val="Hyperlink"/>
                <w:rFonts w:asciiTheme="majorHAnsi" w:hAnsiTheme="majorHAnsi" w:cstheme="majorHAnsi"/>
              </w:rPr>
              <w:t>Specifikimet ne lidhje me kerkesat e pergjithshme</w:t>
            </w:r>
            <w:r w:rsidR="002042AD">
              <w:rPr>
                <w:webHidden/>
              </w:rPr>
              <w:tab/>
            </w:r>
            <w:r w:rsidR="002042AD">
              <w:rPr>
                <w:webHidden/>
              </w:rPr>
              <w:fldChar w:fldCharType="begin"/>
            </w:r>
            <w:r w:rsidR="002042AD">
              <w:rPr>
                <w:webHidden/>
              </w:rPr>
              <w:instrText xml:space="preserve"> PAGEREF _Toc165040970 \h </w:instrText>
            </w:r>
            <w:r w:rsidR="002042AD">
              <w:rPr>
                <w:webHidden/>
              </w:rPr>
            </w:r>
            <w:r w:rsidR="002042AD">
              <w:rPr>
                <w:webHidden/>
              </w:rPr>
              <w:fldChar w:fldCharType="separate"/>
            </w:r>
            <w:r w:rsidR="002042AD">
              <w:rPr>
                <w:webHidden/>
              </w:rPr>
              <w:t>17</w:t>
            </w:r>
            <w:r w:rsidR="002042AD">
              <w:rPr>
                <w:webHidden/>
              </w:rPr>
              <w:fldChar w:fldCharType="end"/>
            </w:r>
          </w:hyperlink>
        </w:p>
        <w:p w14:paraId="1412C05E" w14:textId="093D8719" w:rsidR="002042AD" w:rsidRDefault="00A01694">
          <w:pPr>
            <w:pStyle w:val="TOC1"/>
            <w:rPr>
              <w:rFonts w:asciiTheme="minorHAnsi" w:eastAsiaTheme="minorEastAsia" w:hAnsiTheme="minorHAnsi" w:cstheme="minorBidi"/>
              <w:b w:val="0"/>
              <w:bCs w:val="0"/>
              <w:kern w:val="2"/>
              <w:sz w:val="22"/>
              <w:szCs w:val="22"/>
              <w:lang w:val="en-US"/>
              <w14:ligatures w14:val="standardContextual"/>
            </w:rPr>
          </w:pPr>
          <w:hyperlink w:anchor="_Toc165040971" w:history="1">
            <w:r w:rsidR="002042AD" w:rsidRPr="006B109E">
              <w:rPr>
                <w:rStyle w:val="Hyperlink"/>
                <w:rFonts w:asciiTheme="majorHAnsi" w:hAnsiTheme="majorHAnsi" w:cstheme="majorHAnsi"/>
              </w:rPr>
              <w:t>E.</w:t>
            </w:r>
            <w:r w:rsidR="002042AD">
              <w:rPr>
                <w:rFonts w:asciiTheme="minorHAnsi" w:eastAsiaTheme="minorEastAsia" w:hAnsiTheme="minorHAnsi" w:cstheme="minorBidi"/>
                <w:b w:val="0"/>
                <w:bCs w:val="0"/>
                <w:kern w:val="2"/>
                <w:sz w:val="22"/>
                <w:szCs w:val="22"/>
                <w:lang w:val="en-US"/>
                <w14:ligatures w14:val="standardContextual"/>
              </w:rPr>
              <w:tab/>
            </w:r>
            <w:r w:rsidR="002042AD" w:rsidRPr="006B109E">
              <w:rPr>
                <w:rStyle w:val="Hyperlink"/>
                <w:rFonts w:asciiTheme="majorHAnsi" w:hAnsiTheme="majorHAnsi" w:cstheme="majorHAnsi"/>
              </w:rPr>
              <w:t>Procedurat per sigurimin e cilesise dhe standardet</w:t>
            </w:r>
            <w:r w:rsidR="002042AD">
              <w:rPr>
                <w:webHidden/>
              </w:rPr>
              <w:tab/>
            </w:r>
            <w:r w:rsidR="002042AD">
              <w:rPr>
                <w:webHidden/>
              </w:rPr>
              <w:fldChar w:fldCharType="begin"/>
            </w:r>
            <w:r w:rsidR="002042AD">
              <w:rPr>
                <w:webHidden/>
              </w:rPr>
              <w:instrText xml:space="preserve"> PAGEREF _Toc165040971 \h </w:instrText>
            </w:r>
            <w:r w:rsidR="002042AD">
              <w:rPr>
                <w:webHidden/>
              </w:rPr>
            </w:r>
            <w:r w:rsidR="002042AD">
              <w:rPr>
                <w:webHidden/>
              </w:rPr>
              <w:fldChar w:fldCharType="separate"/>
            </w:r>
            <w:r w:rsidR="002042AD">
              <w:rPr>
                <w:webHidden/>
              </w:rPr>
              <w:t>20</w:t>
            </w:r>
            <w:r w:rsidR="002042AD">
              <w:rPr>
                <w:webHidden/>
              </w:rPr>
              <w:fldChar w:fldCharType="end"/>
            </w:r>
          </w:hyperlink>
        </w:p>
        <w:p w14:paraId="2E6A856E" w14:textId="7CBBCEBE" w:rsidR="002042AD" w:rsidRDefault="00A01694">
          <w:pPr>
            <w:pStyle w:val="TOC1"/>
            <w:rPr>
              <w:rFonts w:asciiTheme="minorHAnsi" w:eastAsiaTheme="minorEastAsia" w:hAnsiTheme="minorHAnsi" w:cstheme="minorBidi"/>
              <w:b w:val="0"/>
              <w:bCs w:val="0"/>
              <w:kern w:val="2"/>
              <w:sz w:val="22"/>
              <w:szCs w:val="22"/>
              <w:lang w:val="en-US"/>
              <w14:ligatures w14:val="standardContextual"/>
            </w:rPr>
          </w:pPr>
          <w:hyperlink w:anchor="_Toc165040972" w:history="1">
            <w:r w:rsidR="002042AD" w:rsidRPr="006B109E">
              <w:rPr>
                <w:rStyle w:val="Hyperlink"/>
                <w:rFonts w:asciiTheme="majorHAnsi" w:hAnsiTheme="majorHAnsi" w:cstheme="majorHAnsi"/>
              </w:rPr>
              <w:t>F.</w:t>
            </w:r>
            <w:r w:rsidR="002042AD">
              <w:rPr>
                <w:rFonts w:asciiTheme="minorHAnsi" w:eastAsiaTheme="minorEastAsia" w:hAnsiTheme="minorHAnsi" w:cstheme="minorBidi"/>
                <w:b w:val="0"/>
                <w:bCs w:val="0"/>
                <w:kern w:val="2"/>
                <w:sz w:val="22"/>
                <w:szCs w:val="22"/>
                <w:lang w:val="en-US"/>
                <w14:ligatures w14:val="standardContextual"/>
              </w:rPr>
              <w:tab/>
            </w:r>
            <w:r w:rsidR="002042AD" w:rsidRPr="006B109E">
              <w:rPr>
                <w:rStyle w:val="Hyperlink"/>
                <w:rFonts w:asciiTheme="majorHAnsi" w:hAnsiTheme="majorHAnsi" w:cstheme="majorHAnsi"/>
              </w:rPr>
              <w:t>Kontrolli i marreveshjes se pergjithshme brenda kontrates</w:t>
            </w:r>
            <w:r w:rsidR="002042AD">
              <w:rPr>
                <w:webHidden/>
              </w:rPr>
              <w:tab/>
            </w:r>
            <w:r w:rsidR="002042AD">
              <w:rPr>
                <w:webHidden/>
              </w:rPr>
              <w:fldChar w:fldCharType="begin"/>
            </w:r>
            <w:r w:rsidR="002042AD">
              <w:rPr>
                <w:webHidden/>
              </w:rPr>
              <w:instrText xml:space="preserve"> PAGEREF _Toc165040972 \h </w:instrText>
            </w:r>
            <w:r w:rsidR="002042AD">
              <w:rPr>
                <w:webHidden/>
              </w:rPr>
            </w:r>
            <w:r w:rsidR="002042AD">
              <w:rPr>
                <w:webHidden/>
              </w:rPr>
              <w:fldChar w:fldCharType="separate"/>
            </w:r>
            <w:r w:rsidR="002042AD">
              <w:rPr>
                <w:webHidden/>
              </w:rPr>
              <w:t>20</w:t>
            </w:r>
            <w:r w:rsidR="002042AD">
              <w:rPr>
                <w:webHidden/>
              </w:rPr>
              <w:fldChar w:fldCharType="end"/>
            </w:r>
          </w:hyperlink>
        </w:p>
        <w:p w14:paraId="478D980A" w14:textId="6C6AB612" w:rsidR="002042AD" w:rsidRDefault="00A01694">
          <w:pPr>
            <w:pStyle w:val="TOC1"/>
            <w:rPr>
              <w:rFonts w:asciiTheme="minorHAnsi" w:eastAsiaTheme="minorEastAsia" w:hAnsiTheme="minorHAnsi" w:cstheme="minorBidi"/>
              <w:b w:val="0"/>
              <w:bCs w:val="0"/>
              <w:kern w:val="2"/>
              <w:sz w:val="22"/>
              <w:szCs w:val="22"/>
              <w:lang w:val="en-US"/>
              <w14:ligatures w14:val="standardContextual"/>
            </w:rPr>
          </w:pPr>
          <w:hyperlink w:anchor="_Toc165040973" w:history="1">
            <w:r w:rsidR="002042AD" w:rsidRPr="006B109E">
              <w:rPr>
                <w:rStyle w:val="Hyperlink"/>
                <w:rFonts w:asciiTheme="majorHAnsi" w:hAnsiTheme="majorHAnsi" w:cstheme="majorHAnsi"/>
              </w:rPr>
              <w:t>1.</w:t>
            </w:r>
            <w:r w:rsidR="002042AD">
              <w:rPr>
                <w:rFonts w:asciiTheme="minorHAnsi" w:eastAsiaTheme="minorEastAsia" w:hAnsiTheme="minorHAnsi" w:cstheme="minorBidi"/>
                <w:b w:val="0"/>
                <w:bCs w:val="0"/>
                <w:kern w:val="2"/>
                <w:sz w:val="22"/>
                <w:szCs w:val="22"/>
                <w:lang w:val="en-US"/>
                <w14:ligatures w14:val="standardContextual"/>
              </w:rPr>
              <w:tab/>
            </w:r>
            <w:r w:rsidR="002042AD" w:rsidRPr="006B109E">
              <w:rPr>
                <w:rStyle w:val="Hyperlink"/>
                <w:rFonts w:asciiTheme="majorHAnsi" w:hAnsiTheme="majorHAnsi" w:cstheme="majorHAnsi"/>
              </w:rPr>
              <w:t>Punet e Arkitektures dhe Struktures</w:t>
            </w:r>
            <w:r w:rsidR="002042AD">
              <w:rPr>
                <w:webHidden/>
              </w:rPr>
              <w:tab/>
            </w:r>
            <w:r w:rsidR="002042AD">
              <w:rPr>
                <w:webHidden/>
              </w:rPr>
              <w:fldChar w:fldCharType="begin"/>
            </w:r>
            <w:r w:rsidR="002042AD">
              <w:rPr>
                <w:webHidden/>
              </w:rPr>
              <w:instrText xml:space="preserve"> PAGEREF _Toc165040973 \h </w:instrText>
            </w:r>
            <w:r w:rsidR="002042AD">
              <w:rPr>
                <w:webHidden/>
              </w:rPr>
            </w:r>
            <w:r w:rsidR="002042AD">
              <w:rPr>
                <w:webHidden/>
              </w:rPr>
              <w:fldChar w:fldCharType="separate"/>
            </w:r>
            <w:r w:rsidR="002042AD">
              <w:rPr>
                <w:webHidden/>
              </w:rPr>
              <w:t>26</w:t>
            </w:r>
            <w:r w:rsidR="002042AD">
              <w:rPr>
                <w:webHidden/>
              </w:rPr>
              <w:fldChar w:fldCharType="end"/>
            </w:r>
          </w:hyperlink>
        </w:p>
        <w:p w14:paraId="1E0E91A0" w14:textId="3635B185" w:rsidR="002042AD" w:rsidRDefault="00A01694">
          <w:pPr>
            <w:pStyle w:val="TOC2"/>
            <w:rPr>
              <w:rFonts w:asciiTheme="minorHAnsi" w:eastAsiaTheme="minorEastAsia" w:hAnsiTheme="minorHAnsi" w:cstheme="minorBidi"/>
              <w:noProof/>
              <w:kern w:val="2"/>
              <w:lang w:val="en-US"/>
              <w14:ligatures w14:val="standardContextual"/>
            </w:rPr>
          </w:pPr>
          <w:hyperlink w:anchor="_Toc165040974" w:history="1">
            <w:r w:rsidR="002042AD" w:rsidRPr="006B109E">
              <w:rPr>
                <w:rStyle w:val="Hyperlink"/>
                <w:noProof/>
              </w:rPr>
              <w:t>1.1 Punet Pergatitore dhe Sherbimet</w:t>
            </w:r>
            <w:r w:rsidR="002042AD">
              <w:rPr>
                <w:noProof/>
                <w:webHidden/>
              </w:rPr>
              <w:tab/>
            </w:r>
            <w:r w:rsidR="002042AD">
              <w:rPr>
                <w:noProof/>
                <w:webHidden/>
              </w:rPr>
              <w:fldChar w:fldCharType="begin"/>
            </w:r>
            <w:r w:rsidR="002042AD">
              <w:rPr>
                <w:noProof/>
                <w:webHidden/>
              </w:rPr>
              <w:instrText xml:space="preserve"> PAGEREF _Toc165040974 \h </w:instrText>
            </w:r>
            <w:r w:rsidR="002042AD">
              <w:rPr>
                <w:noProof/>
                <w:webHidden/>
              </w:rPr>
            </w:r>
            <w:r w:rsidR="002042AD">
              <w:rPr>
                <w:noProof/>
                <w:webHidden/>
              </w:rPr>
              <w:fldChar w:fldCharType="separate"/>
            </w:r>
            <w:r w:rsidR="002042AD">
              <w:rPr>
                <w:noProof/>
                <w:webHidden/>
              </w:rPr>
              <w:t>26</w:t>
            </w:r>
            <w:r w:rsidR="002042AD">
              <w:rPr>
                <w:noProof/>
                <w:webHidden/>
              </w:rPr>
              <w:fldChar w:fldCharType="end"/>
            </w:r>
          </w:hyperlink>
        </w:p>
        <w:p w14:paraId="2FF5605F" w14:textId="45025437" w:rsidR="002042AD" w:rsidRDefault="00A01694">
          <w:pPr>
            <w:pStyle w:val="TOC3"/>
            <w:rPr>
              <w:rFonts w:asciiTheme="minorHAnsi" w:eastAsiaTheme="minorEastAsia" w:hAnsiTheme="minorHAnsi" w:cstheme="minorBidi"/>
              <w:noProof/>
              <w:kern w:val="2"/>
              <w:lang w:val="en-US"/>
              <w14:ligatures w14:val="standardContextual"/>
            </w:rPr>
          </w:pPr>
          <w:hyperlink w:anchor="_Toc165040975" w:history="1">
            <w:r w:rsidR="002042AD" w:rsidRPr="006B109E">
              <w:rPr>
                <w:rStyle w:val="Hyperlink"/>
                <w:noProof/>
              </w:rPr>
              <w:t>1.1.1</w:t>
            </w:r>
            <w:r w:rsidR="002042AD">
              <w:rPr>
                <w:rFonts w:asciiTheme="minorHAnsi" w:eastAsiaTheme="minorEastAsia" w:hAnsiTheme="minorHAnsi" w:cstheme="minorBidi"/>
                <w:noProof/>
                <w:kern w:val="2"/>
                <w:lang w:val="en-US"/>
                <w14:ligatures w14:val="standardContextual"/>
              </w:rPr>
              <w:tab/>
            </w:r>
            <w:r w:rsidR="002042AD" w:rsidRPr="006B109E">
              <w:rPr>
                <w:rStyle w:val="Hyperlink"/>
                <w:noProof/>
              </w:rPr>
              <w:t>Organizimi i punishtes</w:t>
            </w:r>
            <w:r w:rsidR="002042AD">
              <w:rPr>
                <w:noProof/>
                <w:webHidden/>
              </w:rPr>
              <w:tab/>
            </w:r>
            <w:r w:rsidR="002042AD">
              <w:rPr>
                <w:noProof/>
                <w:webHidden/>
              </w:rPr>
              <w:fldChar w:fldCharType="begin"/>
            </w:r>
            <w:r w:rsidR="002042AD">
              <w:rPr>
                <w:noProof/>
                <w:webHidden/>
              </w:rPr>
              <w:instrText xml:space="preserve"> PAGEREF _Toc165040975 \h </w:instrText>
            </w:r>
            <w:r w:rsidR="002042AD">
              <w:rPr>
                <w:noProof/>
                <w:webHidden/>
              </w:rPr>
            </w:r>
            <w:r w:rsidR="002042AD">
              <w:rPr>
                <w:noProof/>
                <w:webHidden/>
              </w:rPr>
              <w:fldChar w:fldCharType="separate"/>
            </w:r>
            <w:r w:rsidR="002042AD">
              <w:rPr>
                <w:noProof/>
                <w:webHidden/>
              </w:rPr>
              <w:t>26</w:t>
            </w:r>
            <w:r w:rsidR="002042AD">
              <w:rPr>
                <w:noProof/>
                <w:webHidden/>
              </w:rPr>
              <w:fldChar w:fldCharType="end"/>
            </w:r>
          </w:hyperlink>
        </w:p>
        <w:p w14:paraId="737EEDA8" w14:textId="58FEC864" w:rsidR="002042AD" w:rsidRDefault="00A01694">
          <w:pPr>
            <w:pStyle w:val="TOC3"/>
            <w:rPr>
              <w:rFonts w:asciiTheme="minorHAnsi" w:eastAsiaTheme="minorEastAsia" w:hAnsiTheme="minorHAnsi" w:cstheme="minorBidi"/>
              <w:noProof/>
              <w:kern w:val="2"/>
              <w:lang w:val="en-US"/>
              <w14:ligatures w14:val="standardContextual"/>
            </w:rPr>
          </w:pPr>
          <w:hyperlink w:anchor="_Toc165040976" w:history="1">
            <w:r w:rsidR="002042AD" w:rsidRPr="006B109E">
              <w:rPr>
                <w:rStyle w:val="Hyperlink"/>
                <w:rFonts w:cstheme="majorHAnsi"/>
                <w:noProof/>
              </w:rPr>
              <w:t>1.1.2</w:t>
            </w:r>
            <w:r w:rsidR="002042AD">
              <w:rPr>
                <w:rFonts w:asciiTheme="minorHAnsi" w:eastAsiaTheme="minorEastAsia" w:hAnsiTheme="minorHAnsi" w:cstheme="minorBidi"/>
                <w:noProof/>
                <w:kern w:val="2"/>
                <w:lang w:val="en-US"/>
                <w14:ligatures w14:val="standardContextual"/>
              </w:rPr>
              <w:tab/>
            </w:r>
            <w:r w:rsidR="002042AD" w:rsidRPr="006B109E">
              <w:rPr>
                <w:rStyle w:val="Hyperlink"/>
                <w:rFonts w:cstheme="majorHAnsi"/>
                <w:noProof/>
              </w:rPr>
              <w:t>Kualiteti i materialeve</w:t>
            </w:r>
            <w:r w:rsidR="002042AD">
              <w:rPr>
                <w:noProof/>
                <w:webHidden/>
              </w:rPr>
              <w:tab/>
            </w:r>
            <w:r w:rsidR="002042AD">
              <w:rPr>
                <w:noProof/>
                <w:webHidden/>
              </w:rPr>
              <w:fldChar w:fldCharType="begin"/>
            </w:r>
            <w:r w:rsidR="002042AD">
              <w:rPr>
                <w:noProof/>
                <w:webHidden/>
              </w:rPr>
              <w:instrText xml:space="preserve"> PAGEREF _Toc165040976 \h </w:instrText>
            </w:r>
            <w:r w:rsidR="002042AD">
              <w:rPr>
                <w:noProof/>
                <w:webHidden/>
              </w:rPr>
            </w:r>
            <w:r w:rsidR="002042AD">
              <w:rPr>
                <w:noProof/>
                <w:webHidden/>
              </w:rPr>
              <w:fldChar w:fldCharType="separate"/>
            </w:r>
            <w:r w:rsidR="002042AD">
              <w:rPr>
                <w:noProof/>
                <w:webHidden/>
              </w:rPr>
              <w:t>29</w:t>
            </w:r>
            <w:r w:rsidR="002042AD">
              <w:rPr>
                <w:noProof/>
                <w:webHidden/>
              </w:rPr>
              <w:fldChar w:fldCharType="end"/>
            </w:r>
          </w:hyperlink>
        </w:p>
        <w:p w14:paraId="67703B5E" w14:textId="44780ECC" w:rsidR="002042AD" w:rsidRDefault="00A01694">
          <w:pPr>
            <w:pStyle w:val="TOC3"/>
            <w:rPr>
              <w:rFonts w:asciiTheme="minorHAnsi" w:eastAsiaTheme="minorEastAsia" w:hAnsiTheme="minorHAnsi" w:cstheme="minorBidi"/>
              <w:noProof/>
              <w:kern w:val="2"/>
              <w:lang w:val="en-US"/>
              <w14:ligatures w14:val="standardContextual"/>
            </w:rPr>
          </w:pPr>
          <w:hyperlink w:anchor="_Toc165040977" w:history="1">
            <w:r w:rsidR="002042AD" w:rsidRPr="006B109E">
              <w:rPr>
                <w:rStyle w:val="Hyperlink"/>
                <w:rFonts w:cstheme="majorHAnsi"/>
                <w:noProof/>
              </w:rPr>
              <w:t>1.1.3</w:t>
            </w:r>
            <w:r w:rsidR="002042AD">
              <w:rPr>
                <w:rFonts w:asciiTheme="minorHAnsi" w:eastAsiaTheme="minorEastAsia" w:hAnsiTheme="minorHAnsi" w:cstheme="minorBidi"/>
                <w:noProof/>
                <w:kern w:val="2"/>
                <w:lang w:val="en-US"/>
                <w14:ligatures w14:val="standardContextual"/>
              </w:rPr>
              <w:tab/>
            </w:r>
            <w:r w:rsidR="002042AD" w:rsidRPr="006B109E">
              <w:rPr>
                <w:rStyle w:val="Hyperlink"/>
                <w:rFonts w:cstheme="majorHAnsi"/>
                <w:noProof/>
              </w:rPr>
              <w:t>Testimi i materialeve</w:t>
            </w:r>
            <w:r w:rsidR="002042AD">
              <w:rPr>
                <w:noProof/>
                <w:webHidden/>
              </w:rPr>
              <w:tab/>
            </w:r>
            <w:r w:rsidR="002042AD">
              <w:rPr>
                <w:noProof/>
                <w:webHidden/>
              </w:rPr>
              <w:fldChar w:fldCharType="begin"/>
            </w:r>
            <w:r w:rsidR="002042AD">
              <w:rPr>
                <w:noProof/>
                <w:webHidden/>
              </w:rPr>
              <w:instrText xml:space="preserve"> PAGEREF _Toc165040977 \h </w:instrText>
            </w:r>
            <w:r w:rsidR="002042AD">
              <w:rPr>
                <w:noProof/>
                <w:webHidden/>
              </w:rPr>
            </w:r>
            <w:r w:rsidR="002042AD">
              <w:rPr>
                <w:noProof/>
                <w:webHidden/>
              </w:rPr>
              <w:fldChar w:fldCharType="separate"/>
            </w:r>
            <w:r w:rsidR="002042AD">
              <w:rPr>
                <w:noProof/>
                <w:webHidden/>
              </w:rPr>
              <w:t>30</w:t>
            </w:r>
            <w:r w:rsidR="002042AD">
              <w:rPr>
                <w:noProof/>
                <w:webHidden/>
              </w:rPr>
              <w:fldChar w:fldCharType="end"/>
            </w:r>
          </w:hyperlink>
        </w:p>
        <w:p w14:paraId="57A2705F" w14:textId="0C889669" w:rsidR="002042AD" w:rsidRDefault="00A01694">
          <w:pPr>
            <w:pStyle w:val="TOC3"/>
            <w:rPr>
              <w:rFonts w:asciiTheme="minorHAnsi" w:eastAsiaTheme="minorEastAsia" w:hAnsiTheme="minorHAnsi" w:cstheme="minorBidi"/>
              <w:noProof/>
              <w:kern w:val="2"/>
              <w:lang w:val="en-US"/>
              <w14:ligatures w14:val="standardContextual"/>
            </w:rPr>
          </w:pPr>
          <w:hyperlink w:anchor="_Toc165040978" w:history="1">
            <w:r w:rsidR="002042AD" w:rsidRPr="006B109E">
              <w:rPr>
                <w:rStyle w:val="Hyperlink"/>
                <w:rFonts w:cstheme="majorHAnsi"/>
                <w:noProof/>
              </w:rPr>
              <w:t>1.1.4</w:t>
            </w:r>
            <w:r w:rsidR="002042AD">
              <w:rPr>
                <w:rFonts w:asciiTheme="minorHAnsi" w:eastAsiaTheme="minorEastAsia" w:hAnsiTheme="minorHAnsi" w:cstheme="minorBidi"/>
                <w:noProof/>
                <w:kern w:val="2"/>
                <w:lang w:val="en-US"/>
                <w14:ligatures w14:val="standardContextual"/>
              </w:rPr>
              <w:tab/>
            </w:r>
            <w:r w:rsidR="002042AD" w:rsidRPr="006B109E">
              <w:rPr>
                <w:rStyle w:val="Hyperlink"/>
                <w:rFonts w:cstheme="majorHAnsi"/>
                <w:noProof/>
              </w:rPr>
              <w:t>Inspektimi i punishtes</w:t>
            </w:r>
            <w:r w:rsidR="002042AD">
              <w:rPr>
                <w:noProof/>
                <w:webHidden/>
              </w:rPr>
              <w:tab/>
            </w:r>
            <w:r w:rsidR="002042AD">
              <w:rPr>
                <w:noProof/>
                <w:webHidden/>
              </w:rPr>
              <w:fldChar w:fldCharType="begin"/>
            </w:r>
            <w:r w:rsidR="002042AD">
              <w:rPr>
                <w:noProof/>
                <w:webHidden/>
              </w:rPr>
              <w:instrText xml:space="preserve"> PAGEREF _Toc165040978 \h </w:instrText>
            </w:r>
            <w:r w:rsidR="002042AD">
              <w:rPr>
                <w:noProof/>
                <w:webHidden/>
              </w:rPr>
            </w:r>
            <w:r w:rsidR="002042AD">
              <w:rPr>
                <w:noProof/>
                <w:webHidden/>
              </w:rPr>
              <w:fldChar w:fldCharType="separate"/>
            </w:r>
            <w:r w:rsidR="002042AD">
              <w:rPr>
                <w:noProof/>
                <w:webHidden/>
              </w:rPr>
              <w:t>32</w:t>
            </w:r>
            <w:r w:rsidR="002042AD">
              <w:rPr>
                <w:noProof/>
                <w:webHidden/>
              </w:rPr>
              <w:fldChar w:fldCharType="end"/>
            </w:r>
          </w:hyperlink>
        </w:p>
        <w:p w14:paraId="0DBDC395" w14:textId="1C3DA27C" w:rsidR="002042AD" w:rsidRDefault="00A01694">
          <w:pPr>
            <w:pStyle w:val="TOC2"/>
            <w:rPr>
              <w:rFonts w:asciiTheme="minorHAnsi" w:eastAsiaTheme="minorEastAsia" w:hAnsiTheme="minorHAnsi" w:cstheme="minorBidi"/>
              <w:noProof/>
              <w:kern w:val="2"/>
              <w:lang w:val="en-US"/>
              <w14:ligatures w14:val="standardContextual"/>
            </w:rPr>
          </w:pPr>
          <w:hyperlink w:anchor="_Toc165040979" w:history="1">
            <w:r w:rsidR="002042AD" w:rsidRPr="006B109E">
              <w:rPr>
                <w:rStyle w:val="Hyperlink"/>
                <w:noProof/>
              </w:rPr>
              <w:t>1.2 Punet e Demolimit</w:t>
            </w:r>
            <w:r w:rsidR="002042AD">
              <w:rPr>
                <w:noProof/>
                <w:webHidden/>
              </w:rPr>
              <w:tab/>
            </w:r>
            <w:r w:rsidR="002042AD">
              <w:rPr>
                <w:noProof/>
                <w:webHidden/>
              </w:rPr>
              <w:fldChar w:fldCharType="begin"/>
            </w:r>
            <w:r w:rsidR="002042AD">
              <w:rPr>
                <w:noProof/>
                <w:webHidden/>
              </w:rPr>
              <w:instrText xml:space="preserve"> PAGEREF _Toc165040979 \h </w:instrText>
            </w:r>
            <w:r w:rsidR="002042AD">
              <w:rPr>
                <w:noProof/>
                <w:webHidden/>
              </w:rPr>
            </w:r>
            <w:r w:rsidR="002042AD">
              <w:rPr>
                <w:noProof/>
                <w:webHidden/>
              </w:rPr>
              <w:fldChar w:fldCharType="separate"/>
            </w:r>
            <w:r w:rsidR="002042AD">
              <w:rPr>
                <w:noProof/>
                <w:webHidden/>
              </w:rPr>
              <w:t>32</w:t>
            </w:r>
            <w:r w:rsidR="002042AD">
              <w:rPr>
                <w:noProof/>
                <w:webHidden/>
              </w:rPr>
              <w:fldChar w:fldCharType="end"/>
            </w:r>
          </w:hyperlink>
        </w:p>
        <w:p w14:paraId="4404E127" w14:textId="40D19BD5" w:rsidR="002042AD" w:rsidRDefault="00A01694">
          <w:pPr>
            <w:pStyle w:val="TOC3"/>
            <w:rPr>
              <w:rFonts w:asciiTheme="minorHAnsi" w:eastAsiaTheme="minorEastAsia" w:hAnsiTheme="minorHAnsi" w:cstheme="minorBidi"/>
              <w:noProof/>
              <w:kern w:val="2"/>
              <w:lang w:val="en-US"/>
              <w14:ligatures w14:val="standardContextual"/>
            </w:rPr>
          </w:pPr>
          <w:hyperlink w:anchor="_Toc165040980" w:history="1">
            <w:r w:rsidR="002042AD" w:rsidRPr="006B109E">
              <w:rPr>
                <w:rStyle w:val="Hyperlink"/>
                <w:rFonts w:cstheme="majorHAnsi"/>
                <w:noProof/>
              </w:rPr>
              <w:t>1.2.1</w:t>
            </w:r>
            <w:r w:rsidR="002042AD">
              <w:rPr>
                <w:rFonts w:asciiTheme="minorHAnsi" w:eastAsiaTheme="minorEastAsia" w:hAnsiTheme="minorHAnsi" w:cstheme="minorBidi"/>
                <w:noProof/>
                <w:kern w:val="2"/>
                <w:lang w:val="en-US"/>
                <w14:ligatures w14:val="standardContextual"/>
              </w:rPr>
              <w:tab/>
            </w:r>
            <w:r w:rsidR="002042AD" w:rsidRPr="006B109E">
              <w:rPr>
                <w:rStyle w:val="Hyperlink"/>
                <w:rFonts w:cstheme="majorHAnsi"/>
                <w:noProof/>
              </w:rPr>
              <w:t>Demontimi i dritareve ekzistuese</w:t>
            </w:r>
            <w:r w:rsidR="002042AD">
              <w:rPr>
                <w:noProof/>
                <w:webHidden/>
              </w:rPr>
              <w:tab/>
            </w:r>
            <w:r w:rsidR="002042AD">
              <w:rPr>
                <w:noProof/>
                <w:webHidden/>
              </w:rPr>
              <w:fldChar w:fldCharType="begin"/>
            </w:r>
            <w:r w:rsidR="002042AD">
              <w:rPr>
                <w:noProof/>
                <w:webHidden/>
              </w:rPr>
              <w:instrText xml:space="preserve"> PAGEREF _Toc165040980 \h </w:instrText>
            </w:r>
            <w:r w:rsidR="002042AD">
              <w:rPr>
                <w:noProof/>
                <w:webHidden/>
              </w:rPr>
            </w:r>
            <w:r w:rsidR="002042AD">
              <w:rPr>
                <w:noProof/>
                <w:webHidden/>
              </w:rPr>
              <w:fldChar w:fldCharType="separate"/>
            </w:r>
            <w:r w:rsidR="002042AD">
              <w:rPr>
                <w:noProof/>
                <w:webHidden/>
              </w:rPr>
              <w:t>33</w:t>
            </w:r>
            <w:r w:rsidR="002042AD">
              <w:rPr>
                <w:noProof/>
                <w:webHidden/>
              </w:rPr>
              <w:fldChar w:fldCharType="end"/>
            </w:r>
          </w:hyperlink>
        </w:p>
        <w:p w14:paraId="0A3E6D96" w14:textId="31246C76" w:rsidR="002042AD" w:rsidRDefault="00A01694">
          <w:pPr>
            <w:pStyle w:val="TOC3"/>
            <w:rPr>
              <w:rFonts w:asciiTheme="minorHAnsi" w:eastAsiaTheme="minorEastAsia" w:hAnsiTheme="minorHAnsi" w:cstheme="minorBidi"/>
              <w:noProof/>
              <w:kern w:val="2"/>
              <w:lang w:val="en-US"/>
              <w14:ligatures w14:val="standardContextual"/>
            </w:rPr>
          </w:pPr>
          <w:hyperlink w:anchor="_Toc165040981" w:history="1">
            <w:r w:rsidR="002042AD" w:rsidRPr="006B109E">
              <w:rPr>
                <w:rStyle w:val="Hyperlink"/>
                <w:rFonts w:cstheme="majorHAnsi"/>
                <w:noProof/>
              </w:rPr>
              <w:t>1.2.2</w:t>
            </w:r>
            <w:r w:rsidR="002042AD">
              <w:rPr>
                <w:rFonts w:asciiTheme="minorHAnsi" w:eastAsiaTheme="minorEastAsia" w:hAnsiTheme="minorHAnsi" w:cstheme="minorBidi"/>
                <w:noProof/>
                <w:kern w:val="2"/>
                <w:lang w:val="en-US"/>
                <w14:ligatures w14:val="standardContextual"/>
              </w:rPr>
              <w:tab/>
            </w:r>
            <w:r w:rsidR="002042AD" w:rsidRPr="006B109E">
              <w:rPr>
                <w:rStyle w:val="Hyperlink"/>
                <w:rFonts w:cstheme="majorHAnsi"/>
                <w:noProof/>
              </w:rPr>
              <w:t>Demontimi i dyerve ekzistuese te hyrjes</w:t>
            </w:r>
            <w:r w:rsidR="002042AD">
              <w:rPr>
                <w:noProof/>
                <w:webHidden/>
              </w:rPr>
              <w:tab/>
            </w:r>
            <w:r w:rsidR="002042AD">
              <w:rPr>
                <w:noProof/>
                <w:webHidden/>
              </w:rPr>
              <w:fldChar w:fldCharType="begin"/>
            </w:r>
            <w:r w:rsidR="002042AD">
              <w:rPr>
                <w:noProof/>
                <w:webHidden/>
              </w:rPr>
              <w:instrText xml:space="preserve"> PAGEREF _Toc165040981 \h </w:instrText>
            </w:r>
            <w:r w:rsidR="002042AD">
              <w:rPr>
                <w:noProof/>
                <w:webHidden/>
              </w:rPr>
            </w:r>
            <w:r w:rsidR="002042AD">
              <w:rPr>
                <w:noProof/>
                <w:webHidden/>
              </w:rPr>
              <w:fldChar w:fldCharType="separate"/>
            </w:r>
            <w:r w:rsidR="002042AD">
              <w:rPr>
                <w:noProof/>
                <w:webHidden/>
              </w:rPr>
              <w:t>33</w:t>
            </w:r>
            <w:r w:rsidR="002042AD">
              <w:rPr>
                <w:noProof/>
                <w:webHidden/>
              </w:rPr>
              <w:fldChar w:fldCharType="end"/>
            </w:r>
          </w:hyperlink>
        </w:p>
        <w:p w14:paraId="17FED3DC" w14:textId="3DD3590F" w:rsidR="002042AD" w:rsidRDefault="00A01694">
          <w:pPr>
            <w:pStyle w:val="TOC2"/>
            <w:rPr>
              <w:rFonts w:asciiTheme="minorHAnsi" w:eastAsiaTheme="minorEastAsia" w:hAnsiTheme="minorHAnsi" w:cstheme="minorBidi"/>
              <w:noProof/>
              <w:kern w:val="2"/>
              <w:lang w:val="en-US"/>
              <w14:ligatures w14:val="standardContextual"/>
            </w:rPr>
          </w:pPr>
          <w:hyperlink w:anchor="_Toc165040982" w:history="1">
            <w:r w:rsidR="002042AD" w:rsidRPr="006B109E">
              <w:rPr>
                <w:rStyle w:val="Hyperlink"/>
                <w:noProof/>
              </w:rPr>
              <w:t>1.3</w:t>
            </w:r>
            <w:r w:rsidR="002042AD">
              <w:rPr>
                <w:rFonts w:asciiTheme="minorHAnsi" w:eastAsiaTheme="minorEastAsia" w:hAnsiTheme="minorHAnsi" w:cstheme="minorBidi"/>
                <w:noProof/>
                <w:kern w:val="2"/>
                <w:lang w:val="en-US"/>
                <w14:ligatures w14:val="standardContextual"/>
              </w:rPr>
              <w:tab/>
            </w:r>
            <w:r w:rsidR="002042AD" w:rsidRPr="006B109E">
              <w:rPr>
                <w:rStyle w:val="Hyperlink"/>
                <w:noProof/>
              </w:rPr>
              <w:t>Punet e Kulmit</w:t>
            </w:r>
            <w:r w:rsidR="002042AD">
              <w:rPr>
                <w:noProof/>
                <w:webHidden/>
              </w:rPr>
              <w:tab/>
            </w:r>
            <w:r w:rsidR="002042AD">
              <w:rPr>
                <w:noProof/>
                <w:webHidden/>
              </w:rPr>
              <w:fldChar w:fldCharType="begin"/>
            </w:r>
            <w:r w:rsidR="002042AD">
              <w:rPr>
                <w:noProof/>
                <w:webHidden/>
              </w:rPr>
              <w:instrText xml:space="preserve"> PAGEREF _Toc165040982 \h </w:instrText>
            </w:r>
            <w:r w:rsidR="002042AD">
              <w:rPr>
                <w:noProof/>
                <w:webHidden/>
              </w:rPr>
            </w:r>
            <w:r w:rsidR="002042AD">
              <w:rPr>
                <w:noProof/>
                <w:webHidden/>
              </w:rPr>
              <w:fldChar w:fldCharType="separate"/>
            </w:r>
            <w:r w:rsidR="002042AD">
              <w:rPr>
                <w:noProof/>
                <w:webHidden/>
              </w:rPr>
              <w:t>33</w:t>
            </w:r>
            <w:r w:rsidR="002042AD">
              <w:rPr>
                <w:noProof/>
                <w:webHidden/>
              </w:rPr>
              <w:fldChar w:fldCharType="end"/>
            </w:r>
          </w:hyperlink>
        </w:p>
        <w:p w14:paraId="26125386" w14:textId="1910D751" w:rsidR="002042AD" w:rsidRDefault="00A01694">
          <w:pPr>
            <w:pStyle w:val="TOC3"/>
            <w:rPr>
              <w:rFonts w:asciiTheme="minorHAnsi" w:eastAsiaTheme="minorEastAsia" w:hAnsiTheme="minorHAnsi" w:cstheme="minorBidi"/>
              <w:noProof/>
              <w:kern w:val="2"/>
              <w:lang w:val="en-US"/>
              <w14:ligatures w14:val="standardContextual"/>
            </w:rPr>
          </w:pPr>
          <w:hyperlink w:anchor="_Toc165040983" w:history="1">
            <w:r w:rsidR="002042AD" w:rsidRPr="006B109E">
              <w:rPr>
                <w:rStyle w:val="Hyperlink"/>
                <w:noProof/>
              </w:rPr>
              <w:t>1.3.1</w:t>
            </w:r>
            <w:r w:rsidR="002042AD">
              <w:rPr>
                <w:rFonts w:asciiTheme="minorHAnsi" w:eastAsiaTheme="minorEastAsia" w:hAnsiTheme="minorHAnsi" w:cstheme="minorBidi"/>
                <w:noProof/>
                <w:kern w:val="2"/>
                <w:lang w:val="en-US"/>
                <w14:ligatures w14:val="standardContextual"/>
              </w:rPr>
              <w:tab/>
            </w:r>
            <w:r w:rsidR="002042AD" w:rsidRPr="006B109E">
              <w:rPr>
                <w:rStyle w:val="Hyperlink"/>
                <w:noProof/>
              </w:rPr>
              <w:t>Mbulimi i Panelit Sandwich me llamarine</w:t>
            </w:r>
            <w:r w:rsidR="002042AD">
              <w:rPr>
                <w:noProof/>
                <w:webHidden/>
              </w:rPr>
              <w:tab/>
            </w:r>
            <w:r w:rsidR="002042AD">
              <w:rPr>
                <w:noProof/>
                <w:webHidden/>
              </w:rPr>
              <w:fldChar w:fldCharType="begin"/>
            </w:r>
            <w:r w:rsidR="002042AD">
              <w:rPr>
                <w:noProof/>
                <w:webHidden/>
              </w:rPr>
              <w:instrText xml:space="preserve"> PAGEREF _Toc165040983 \h </w:instrText>
            </w:r>
            <w:r w:rsidR="002042AD">
              <w:rPr>
                <w:noProof/>
                <w:webHidden/>
              </w:rPr>
            </w:r>
            <w:r w:rsidR="002042AD">
              <w:rPr>
                <w:noProof/>
                <w:webHidden/>
              </w:rPr>
              <w:fldChar w:fldCharType="separate"/>
            </w:r>
            <w:r w:rsidR="002042AD">
              <w:rPr>
                <w:noProof/>
                <w:webHidden/>
              </w:rPr>
              <w:t>33</w:t>
            </w:r>
            <w:r w:rsidR="002042AD">
              <w:rPr>
                <w:noProof/>
                <w:webHidden/>
              </w:rPr>
              <w:fldChar w:fldCharType="end"/>
            </w:r>
          </w:hyperlink>
        </w:p>
        <w:p w14:paraId="281B02CA" w14:textId="5FDBCAEA" w:rsidR="002042AD" w:rsidRDefault="00A01694">
          <w:pPr>
            <w:pStyle w:val="TOC2"/>
            <w:rPr>
              <w:rFonts w:asciiTheme="minorHAnsi" w:eastAsiaTheme="minorEastAsia" w:hAnsiTheme="minorHAnsi" w:cstheme="minorBidi"/>
              <w:noProof/>
              <w:kern w:val="2"/>
              <w:lang w:val="en-US"/>
              <w14:ligatures w14:val="standardContextual"/>
            </w:rPr>
          </w:pPr>
          <w:hyperlink w:anchor="_Toc165040984" w:history="1">
            <w:r w:rsidR="002042AD" w:rsidRPr="006B109E">
              <w:rPr>
                <w:rStyle w:val="Hyperlink"/>
                <w:noProof/>
              </w:rPr>
              <w:t>1.4</w:t>
            </w:r>
            <w:r w:rsidR="002042AD">
              <w:rPr>
                <w:rFonts w:asciiTheme="minorHAnsi" w:eastAsiaTheme="minorEastAsia" w:hAnsiTheme="minorHAnsi" w:cstheme="minorBidi"/>
                <w:noProof/>
                <w:kern w:val="2"/>
                <w:lang w:val="en-US"/>
                <w14:ligatures w14:val="standardContextual"/>
              </w:rPr>
              <w:tab/>
            </w:r>
            <w:r w:rsidR="002042AD" w:rsidRPr="006B109E">
              <w:rPr>
                <w:rStyle w:val="Hyperlink"/>
                <w:noProof/>
              </w:rPr>
              <w:t>Punet e zdrukthtarise</w:t>
            </w:r>
            <w:r w:rsidR="002042AD">
              <w:rPr>
                <w:noProof/>
                <w:webHidden/>
              </w:rPr>
              <w:tab/>
            </w:r>
            <w:r w:rsidR="002042AD">
              <w:rPr>
                <w:noProof/>
                <w:webHidden/>
              </w:rPr>
              <w:fldChar w:fldCharType="begin"/>
            </w:r>
            <w:r w:rsidR="002042AD">
              <w:rPr>
                <w:noProof/>
                <w:webHidden/>
              </w:rPr>
              <w:instrText xml:space="preserve"> PAGEREF _Toc165040984 \h </w:instrText>
            </w:r>
            <w:r w:rsidR="002042AD">
              <w:rPr>
                <w:noProof/>
                <w:webHidden/>
              </w:rPr>
            </w:r>
            <w:r w:rsidR="002042AD">
              <w:rPr>
                <w:noProof/>
                <w:webHidden/>
              </w:rPr>
              <w:fldChar w:fldCharType="separate"/>
            </w:r>
            <w:r w:rsidR="002042AD">
              <w:rPr>
                <w:noProof/>
                <w:webHidden/>
              </w:rPr>
              <w:t>34</w:t>
            </w:r>
            <w:r w:rsidR="002042AD">
              <w:rPr>
                <w:noProof/>
                <w:webHidden/>
              </w:rPr>
              <w:fldChar w:fldCharType="end"/>
            </w:r>
          </w:hyperlink>
        </w:p>
        <w:p w14:paraId="2F46C152" w14:textId="7D259A90" w:rsidR="002042AD" w:rsidRDefault="00A01694">
          <w:pPr>
            <w:pStyle w:val="TOC3"/>
            <w:rPr>
              <w:rFonts w:asciiTheme="minorHAnsi" w:eastAsiaTheme="minorEastAsia" w:hAnsiTheme="minorHAnsi" w:cstheme="minorBidi"/>
              <w:noProof/>
              <w:kern w:val="2"/>
              <w:lang w:val="en-US"/>
              <w14:ligatures w14:val="standardContextual"/>
            </w:rPr>
          </w:pPr>
          <w:hyperlink w:anchor="_Toc165040985" w:history="1">
            <w:r w:rsidR="002042AD" w:rsidRPr="006B109E">
              <w:rPr>
                <w:rStyle w:val="Hyperlink"/>
                <w:rFonts w:cstheme="majorHAnsi"/>
                <w:noProof/>
              </w:rPr>
              <w:t>1.4.1</w:t>
            </w:r>
            <w:r w:rsidR="002042AD">
              <w:rPr>
                <w:rFonts w:asciiTheme="minorHAnsi" w:eastAsiaTheme="minorEastAsia" w:hAnsiTheme="minorHAnsi" w:cstheme="minorBidi"/>
                <w:noProof/>
                <w:kern w:val="2"/>
                <w:lang w:val="en-US"/>
                <w14:ligatures w14:val="standardContextual"/>
              </w:rPr>
              <w:tab/>
            </w:r>
            <w:r w:rsidR="002042AD" w:rsidRPr="006B109E">
              <w:rPr>
                <w:rStyle w:val="Hyperlink"/>
                <w:rFonts w:cstheme="majorHAnsi"/>
                <w:noProof/>
              </w:rPr>
              <w:t>Dritaret me profile PVC</w:t>
            </w:r>
            <w:r w:rsidR="002042AD">
              <w:rPr>
                <w:noProof/>
                <w:webHidden/>
              </w:rPr>
              <w:tab/>
            </w:r>
            <w:r w:rsidR="002042AD">
              <w:rPr>
                <w:noProof/>
                <w:webHidden/>
              </w:rPr>
              <w:fldChar w:fldCharType="begin"/>
            </w:r>
            <w:r w:rsidR="002042AD">
              <w:rPr>
                <w:noProof/>
                <w:webHidden/>
              </w:rPr>
              <w:instrText xml:space="preserve"> PAGEREF _Toc165040985 \h </w:instrText>
            </w:r>
            <w:r w:rsidR="002042AD">
              <w:rPr>
                <w:noProof/>
                <w:webHidden/>
              </w:rPr>
            </w:r>
            <w:r w:rsidR="002042AD">
              <w:rPr>
                <w:noProof/>
                <w:webHidden/>
              </w:rPr>
              <w:fldChar w:fldCharType="separate"/>
            </w:r>
            <w:r w:rsidR="002042AD">
              <w:rPr>
                <w:noProof/>
                <w:webHidden/>
              </w:rPr>
              <w:t>34</w:t>
            </w:r>
            <w:r w:rsidR="002042AD">
              <w:rPr>
                <w:noProof/>
                <w:webHidden/>
              </w:rPr>
              <w:fldChar w:fldCharType="end"/>
            </w:r>
          </w:hyperlink>
        </w:p>
        <w:p w14:paraId="48733AA2" w14:textId="090A0D0A" w:rsidR="002042AD" w:rsidRDefault="00A01694">
          <w:pPr>
            <w:pStyle w:val="TOC3"/>
            <w:rPr>
              <w:rFonts w:asciiTheme="minorHAnsi" w:eastAsiaTheme="minorEastAsia" w:hAnsiTheme="minorHAnsi" w:cstheme="minorBidi"/>
              <w:noProof/>
              <w:kern w:val="2"/>
              <w:lang w:val="en-US"/>
              <w14:ligatures w14:val="standardContextual"/>
            </w:rPr>
          </w:pPr>
          <w:hyperlink w:anchor="_Toc165040986" w:history="1">
            <w:r w:rsidR="002042AD" w:rsidRPr="006B109E">
              <w:rPr>
                <w:rStyle w:val="Hyperlink"/>
                <w:rFonts w:cstheme="majorHAnsi"/>
                <w:noProof/>
              </w:rPr>
              <w:t>1.4.2</w:t>
            </w:r>
            <w:r w:rsidR="002042AD">
              <w:rPr>
                <w:rFonts w:asciiTheme="minorHAnsi" w:eastAsiaTheme="minorEastAsia" w:hAnsiTheme="minorHAnsi" w:cstheme="minorBidi"/>
                <w:noProof/>
                <w:kern w:val="2"/>
                <w:lang w:val="en-US"/>
                <w14:ligatures w14:val="standardContextual"/>
              </w:rPr>
              <w:tab/>
            </w:r>
            <w:r w:rsidR="002042AD" w:rsidRPr="006B109E">
              <w:rPr>
                <w:rStyle w:val="Hyperlink"/>
                <w:rFonts w:cstheme="majorHAnsi"/>
                <w:noProof/>
              </w:rPr>
              <w:t>Pikoret</w:t>
            </w:r>
            <w:r w:rsidR="002042AD">
              <w:rPr>
                <w:noProof/>
                <w:webHidden/>
              </w:rPr>
              <w:tab/>
            </w:r>
            <w:r w:rsidR="002042AD">
              <w:rPr>
                <w:noProof/>
                <w:webHidden/>
              </w:rPr>
              <w:fldChar w:fldCharType="begin"/>
            </w:r>
            <w:r w:rsidR="002042AD">
              <w:rPr>
                <w:noProof/>
                <w:webHidden/>
              </w:rPr>
              <w:instrText xml:space="preserve"> PAGEREF _Toc165040986 \h </w:instrText>
            </w:r>
            <w:r w:rsidR="002042AD">
              <w:rPr>
                <w:noProof/>
                <w:webHidden/>
              </w:rPr>
            </w:r>
            <w:r w:rsidR="002042AD">
              <w:rPr>
                <w:noProof/>
                <w:webHidden/>
              </w:rPr>
              <w:fldChar w:fldCharType="separate"/>
            </w:r>
            <w:r w:rsidR="002042AD">
              <w:rPr>
                <w:noProof/>
                <w:webHidden/>
              </w:rPr>
              <w:t>38</w:t>
            </w:r>
            <w:r w:rsidR="002042AD">
              <w:rPr>
                <w:noProof/>
                <w:webHidden/>
              </w:rPr>
              <w:fldChar w:fldCharType="end"/>
            </w:r>
          </w:hyperlink>
        </w:p>
        <w:p w14:paraId="079D3C83" w14:textId="50E5DE62" w:rsidR="002042AD" w:rsidRDefault="00A01694">
          <w:pPr>
            <w:pStyle w:val="TOC3"/>
            <w:rPr>
              <w:rFonts w:asciiTheme="minorHAnsi" w:eastAsiaTheme="minorEastAsia" w:hAnsiTheme="minorHAnsi" w:cstheme="minorBidi"/>
              <w:noProof/>
              <w:kern w:val="2"/>
              <w:lang w:val="en-US"/>
              <w14:ligatures w14:val="standardContextual"/>
            </w:rPr>
          </w:pPr>
          <w:hyperlink w:anchor="_Toc165040987" w:history="1">
            <w:r w:rsidR="002042AD" w:rsidRPr="006B109E">
              <w:rPr>
                <w:rStyle w:val="Hyperlink"/>
                <w:rFonts w:cstheme="majorHAnsi"/>
                <w:noProof/>
              </w:rPr>
              <w:t>1.4.3</w:t>
            </w:r>
            <w:r w:rsidR="002042AD">
              <w:rPr>
                <w:rFonts w:asciiTheme="minorHAnsi" w:eastAsiaTheme="minorEastAsia" w:hAnsiTheme="minorHAnsi" w:cstheme="minorBidi"/>
                <w:noProof/>
                <w:kern w:val="2"/>
                <w:lang w:val="en-US"/>
                <w14:ligatures w14:val="standardContextual"/>
              </w:rPr>
              <w:tab/>
            </w:r>
            <w:r w:rsidR="002042AD" w:rsidRPr="006B109E">
              <w:rPr>
                <w:rStyle w:val="Hyperlink"/>
                <w:rFonts w:cstheme="majorHAnsi"/>
                <w:noProof/>
              </w:rPr>
              <w:t>Solbankat e brendshme te dritareve</w:t>
            </w:r>
            <w:r w:rsidR="002042AD">
              <w:rPr>
                <w:noProof/>
                <w:webHidden/>
              </w:rPr>
              <w:tab/>
            </w:r>
            <w:r w:rsidR="002042AD">
              <w:rPr>
                <w:noProof/>
                <w:webHidden/>
              </w:rPr>
              <w:fldChar w:fldCharType="begin"/>
            </w:r>
            <w:r w:rsidR="002042AD">
              <w:rPr>
                <w:noProof/>
                <w:webHidden/>
              </w:rPr>
              <w:instrText xml:space="preserve"> PAGEREF _Toc165040987 \h </w:instrText>
            </w:r>
            <w:r w:rsidR="002042AD">
              <w:rPr>
                <w:noProof/>
                <w:webHidden/>
              </w:rPr>
            </w:r>
            <w:r w:rsidR="002042AD">
              <w:rPr>
                <w:noProof/>
                <w:webHidden/>
              </w:rPr>
              <w:fldChar w:fldCharType="separate"/>
            </w:r>
            <w:r w:rsidR="002042AD">
              <w:rPr>
                <w:noProof/>
                <w:webHidden/>
              </w:rPr>
              <w:t>41</w:t>
            </w:r>
            <w:r w:rsidR="002042AD">
              <w:rPr>
                <w:noProof/>
                <w:webHidden/>
              </w:rPr>
              <w:fldChar w:fldCharType="end"/>
            </w:r>
          </w:hyperlink>
        </w:p>
        <w:p w14:paraId="36271108" w14:textId="54E3FE36" w:rsidR="002042AD" w:rsidRDefault="00A01694">
          <w:pPr>
            <w:pStyle w:val="TOC3"/>
            <w:rPr>
              <w:rFonts w:asciiTheme="minorHAnsi" w:eastAsiaTheme="minorEastAsia" w:hAnsiTheme="minorHAnsi" w:cstheme="minorBidi"/>
              <w:noProof/>
              <w:kern w:val="2"/>
              <w:lang w:val="en-US"/>
              <w14:ligatures w14:val="standardContextual"/>
            </w:rPr>
          </w:pPr>
          <w:hyperlink w:anchor="_Toc165040988" w:history="1">
            <w:r w:rsidR="002042AD" w:rsidRPr="006B109E">
              <w:rPr>
                <w:rStyle w:val="Hyperlink"/>
                <w:rFonts w:cstheme="majorHAnsi"/>
                <w:noProof/>
              </w:rPr>
              <w:t>1.4.4</w:t>
            </w:r>
            <w:r w:rsidR="002042AD">
              <w:rPr>
                <w:rFonts w:asciiTheme="minorHAnsi" w:eastAsiaTheme="minorEastAsia" w:hAnsiTheme="minorHAnsi" w:cstheme="minorBidi"/>
                <w:noProof/>
                <w:kern w:val="2"/>
                <w:lang w:val="en-US"/>
                <w14:ligatures w14:val="standardContextual"/>
              </w:rPr>
              <w:tab/>
            </w:r>
            <w:r w:rsidR="002042AD" w:rsidRPr="006B109E">
              <w:rPr>
                <w:rStyle w:val="Hyperlink"/>
                <w:rFonts w:cstheme="majorHAnsi"/>
                <w:noProof/>
              </w:rPr>
              <w:t>Dyert e hyrjes te Aluminit</w:t>
            </w:r>
            <w:r w:rsidR="002042AD">
              <w:rPr>
                <w:noProof/>
                <w:webHidden/>
              </w:rPr>
              <w:tab/>
            </w:r>
            <w:r w:rsidR="002042AD">
              <w:rPr>
                <w:noProof/>
                <w:webHidden/>
              </w:rPr>
              <w:fldChar w:fldCharType="begin"/>
            </w:r>
            <w:r w:rsidR="002042AD">
              <w:rPr>
                <w:noProof/>
                <w:webHidden/>
              </w:rPr>
              <w:instrText xml:space="preserve"> PAGEREF _Toc165040988 \h </w:instrText>
            </w:r>
            <w:r w:rsidR="002042AD">
              <w:rPr>
                <w:noProof/>
                <w:webHidden/>
              </w:rPr>
            </w:r>
            <w:r w:rsidR="002042AD">
              <w:rPr>
                <w:noProof/>
                <w:webHidden/>
              </w:rPr>
              <w:fldChar w:fldCharType="separate"/>
            </w:r>
            <w:r w:rsidR="002042AD">
              <w:rPr>
                <w:noProof/>
                <w:webHidden/>
              </w:rPr>
              <w:t>41</w:t>
            </w:r>
            <w:r w:rsidR="002042AD">
              <w:rPr>
                <w:noProof/>
                <w:webHidden/>
              </w:rPr>
              <w:fldChar w:fldCharType="end"/>
            </w:r>
          </w:hyperlink>
        </w:p>
        <w:p w14:paraId="13C53687" w14:textId="42ED6ABE" w:rsidR="002042AD" w:rsidRDefault="00A01694">
          <w:pPr>
            <w:pStyle w:val="TOC2"/>
            <w:rPr>
              <w:rFonts w:asciiTheme="minorHAnsi" w:eastAsiaTheme="minorEastAsia" w:hAnsiTheme="minorHAnsi" w:cstheme="minorBidi"/>
              <w:noProof/>
              <w:kern w:val="2"/>
              <w:lang w:val="en-US"/>
              <w14:ligatures w14:val="standardContextual"/>
            </w:rPr>
          </w:pPr>
          <w:hyperlink w:anchor="_Toc165040989" w:history="1">
            <w:r w:rsidR="002042AD" w:rsidRPr="006B109E">
              <w:rPr>
                <w:rStyle w:val="Hyperlink"/>
                <w:noProof/>
              </w:rPr>
              <w:t>1.5</w:t>
            </w:r>
            <w:r w:rsidR="002042AD">
              <w:rPr>
                <w:rFonts w:asciiTheme="minorHAnsi" w:eastAsiaTheme="minorEastAsia" w:hAnsiTheme="minorHAnsi" w:cstheme="minorBidi"/>
                <w:noProof/>
                <w:kern w:val="2"/>
                <w:lang w:val="en-US"/>
                <w14:ligatures w14:val="standardContextual"/>
              </w:rPr>
              <w:tab/>
            </w:r>
            <w:r w:rsidR="002042AD" w:rsidRPr="006B109E">
              <w:rPr>
                <w:rStyle w:val="Hyperlink"/>
                <w:noProof/>
              </w:rPr>
              <w:t>Punet e suvatimit dhe ngjyrosjes</w:t>
            </w:r>
            <w:r w:rsidR="002042AD">
              <w:rPr>
                <w:noProof/>
                <w:webHidden/>
              </w:rPr>
              <w:tab/>
            </w:r>
            <w:r w:rsidR="002042AD">
              <w:rPr>
                <w:noProof/>
                <w:webHidden/>
              </w:rPr>
              <w:fldChar w:fldCharType="begin"/>
            </w:r>
            <w:r w:rsidR="002042AD">
              <w:rPr>
                <w:noProof/>
                <w:webHidden/>
              </w:rPr>
              <w:instrText xml:space="preserve"> PAGEREF _Toc165040989 \h </w:instrText>
            </w:r>
            <w:r w:rsidR="002042AD">
              <w:rPr>
                <w:noProof/>
                <w:webHidden/>
              </w:rPr>
            </w:r>
            <w:r w:rsidR="002042AD">
              <w:rPr>
                <w:noProof/>
                <w:webHidden/>
              </w:rPr>
              <w:fldChar w:fldCharType="separate"/>
            </w:r>
            <w:r w:rsidR="002042AD">
              <w:rPr>
                <w:noProof/>
                <w:webHidden/>
              </w:rPr>
              <w:t>43</w:t>
            </w:r>
            <w:r w:rsidR="002042AD">
              <w:rPr>
                <w:noProof/>
                <w:webHidden/>
              </w:rPr>
              <w:fldChar w:fldCharType="end"/>
            </w:r>
          </w:hyperlink>
        </w:p>
        <w:p w14:paraId="0FC98B9F" w14:textId="555CAC58" w:rsidR="002042AD" w:rsidRDefault="00A01694">
          <w:pPr>
            <w:pStyle w:val="TOC3"/>
            <w:rPr>
              <w:rFonts w:asciiTheme="minorHAnsi" w:eastAsiaTheme="minorEastAsia" w:hAnsiTheme="minorHAnsi" w:cstheme="minorBidi"/>
              <w:noProof/>
              <w:kern w:val="2"/>
              <w:lang w:val="en-US"/>
              <w14:ligatures w14:val="standardContextual"/>
            </w:rPr>
          </w:pPr>
          <w:hyperlink w:anchor="_Toc165040990" w:history="1">
            <w:r w:rsidR="002042AD" w:rsidRPr="006B109E">
              <w:rPr>
                <w:rStyle w:val="Hyperlink"/>
                <w:noProof/>
              </w:rPr>
              <w:t>1.5.1  Instalimi i shtreses së suvasë së gipsit t=3 mm në pllafone</w:t>
            </w:r>
            <w:r w:rsidR="002042AD">
              <w:rPr>
                <w:noProof/>
                <w:webHidden/>
              </w:rPr>
              <w:tab/>
            </w:r>
            <w:r w:rsidR="002042AD">
              <w:rPr>
                <w:noProof/>
                <w:webHidden/>
              </w:rPr>
              <w:fldChar w:fldCharType="begin"/>
            </w:r>
            <w:r w:rsidR="002042AD">
              <w:rPr>
                <w:noProof/>
                <w:webHidden/>
              </w:rPr>
              <w:instrText xml:space="preserve"> PAGEREF _Toc165040990 \h </w:instrText>
            </w:r>
            <w:r w:rsidR="002042AD">
              <w:rPr>
                <w:noProof/>
                <w:webHidden/>
              </w:rPr>
            </w:r>
            <w:r w:rsidR="002042AD">
              <w:rPr>
                <w:noProof/>
                <w:webHidden/>
              </w:rPr>
              <w:fldChar w:fldCharType="separate"/>
            </w:r>
            <w:r w:rsidR="002042AD">
              <w:rPr>
                <w:noProof/>
                <w:webHidden/>
              </w:rPr>
              <w:t>43</w:t>
            </w:r>
            <w:r w:rsidR="002042AD">
              <w:rPr>
                <w:noProof/>
                <w:webHidden/>
              </w:rPr>
              <w:fldChar w:fldCharType="end"/>
            </w:r>
          </w:hyperlink>
        </w:p>
        <w:p w14:paraId="41FE1D8A" w14:textId="29344321" w:rsidR="002042AD" w:rsidRDefault="00A01694">
          <w:pPr>
            <w:pStyle w:val="TOC3"/>
            <w:rPr>
              <w:rFonts w:asciiTheme="minorHAnsi" w:eastAsiaTheme="minorEastAsia" w:hAnsiTheme="minorHAnsi" w:cstheme="minorBidi"/>
              <w:noProof/>
              <w:kern w:val="2"/>
              <w:lang w:val="en-US"/>
              <w14:ligatures w14:val="standardContextual"/>
            </w:rPr>
          </w:pPr>
          <w:hyperlink w:anchor="_Toc165040991" w:history="1">
            <w:r w:rsidR="002042AD" w:rsidRPr="006B109E">
              <w:rPr>
                <w:rStyle w:val="Hyperlink"/>
                <w:noProof/>
              </w:rPr>
              <w:t>1.5.2  Instalimi i shtreses së suvasë së gipsit t=3 mm në shpaleta te brendeshme te dritareve</w:t>
            </w:r>
            <w:r w:rsidR="002042AD">
              <w:rPr>
                <w:noProof/>
                <w:webHidden/>
              </w:rPr>
              <w:tab/>
            </w:r>
            <w:r w:rsidR="002042AD">
              <w:rPr>
                <w:noProof/>
                <w:webHidden/>
              </w:rPr>
              <w:fldChar w:fldCharType="begin"/>
            </w:r>
            <w:r w:rsidR="002042AD">
              <w:rPr>
                <w:noProof/>
                <w:webHidden/>
              </w:rPr>
              <w:instrText xml:space="preserve"> PAGEREF _Toc165040991 \h </w:instrText>
            </w:r>
            <w:r w:rsidR="002042AD">
              <w:rPr>
                <w:noProof/>
                <w:webHidden/>
              </w:rPr>
            </w:r>
            <w:r w:rsidR="002042AD">
              <w:rPr>
                <w:noProof/>
                <w:webHidden/>
              </w:rPr>
              <w:fldChar w:fldCharType="separate"/>
            </w:r>
            <w:r w:rsidR="002042AD">
              <w:rPr>
                <w:noProof/>
                <w:webHidden/>
              </w:rPr>
              <w:t>43</w:t>
            </w:r>
            <w:r w:rsidR="002042AD">
              <w:rPr>
                <w:noProof/>
                <w:webHidden/>
              </w:rPr>
              <w:fldChar w:fldCharType="end"/>
            </w:r>
          </w:hyperlink>
        </w:p>
        <w:p w14:paraId="4CC01B9C" w14:textId="13D7DEE0" w:rsidR="002042AD" w:rsidRDefault="00A01694">
          <w:pPr>
            <w:pStyle w:val="TOC3"/>
            <w:rPr>
              <w:rFonts w:asciiTheme="minorHAnsi" w:eastAsiaTheme="minorEastAsia" w:hAnsiTheme="minorHAnsi" w:cstheme="minorBidi"/>
              <w:noProof/>
              <w:kern w:val="2"/>
              <w:lang w:val="en-US"/>
              <w14:ligatures w14:val="standardContextual"/>
            </w:rPr>
          </w:pPr>
          <w:hyperlink w:anchor="_Toc165040992" w:history="1">
            <w:r w:rsidR="002042AD" w:rsidRPr="006B109E">
              <w:rPr>
                <w:rStyle w:val="Hyperlink"/>
                <w:noProof/>
              </w:rPr>
              <w:t>1.5.3</w:t>
            </w:r>
            <w:r w:rsidR="002042AD">
              <w:rPr>
                <w:rFonts w:asciiTheme="minorHAnsi" w:eastAsiaTheme="minorEastAsia" w:hAnsiTheme="minorHAnsi" w:cstheme="minorBidi"/>
                <w:noProof/>
                <w:kern w:val="2"/>
                <w:lang w:val="en-US"/>
                <w14:ligatures w14:val="standardContextual"/>
              </w:rPr>
              <w:tab/>
            </w:r>
            <w:r w:rsidR="002042AD" w:rsidRPr="006B109E">
              <w:rPr>
                <w:rStyle w:val="Hyperlink"/>
                <w:noProof/>
              </w:rPr>
              <w:t>Ngjyrosja me ngjyrë akrilike në muret dhe pllafonet</w:t>
            </w:r>
            <w:r w:rsidR="002042AD">
              <w:rPr>
                <w:noProof/>
                <w:webHidden/>
              </w:rPr>
              <w:tab/>
            </w:r>
            <w:r w:rsidR="002042AD">
              <w:rPr>
                <w:noProof/>
                <w:webHidden/>
              </w:rPr>
              <w:fldChar w:fldCharType="begin"/>
            </w:r>
            <w:r w:rsidR="002042AD">
              <w:rPr>
                <w:noProof/>
                <w:webHidden/>
              </w:rPr>
              <w:instrText xml:space="preserve"> PAGEREF _Toc165040992 \h </w:instrText>
            </w:r>
            <w:r w:rsidR="002042AD">
              <w:rPr>
                <w:noProof/>
                <w:webHidden/>
              </w:rPr>
            </w:r>
            <w:r w:rsidR="002042AD">
              <w:rPr>
                <w:noProof/>
                <w:webHidden/>
              </w:rPr>
              <w:fldChar w:fldCharType="separate"/>
            </w:r>
            <w:r w:rsidR="002042AD">
              <w:rPr>
                <w:noProof/>
                <w:webHidden/>
              </w:rPr>
              <w:t>43</w:t>
            </w:r>
            <w:r w:rsidR="002042AD">
              <w:rPr>
                <w:noProof/>
                <w:webHidden/>
              </w:rPr>
              <w:fldChar w:fldCharType="end"/>
            </w:r>
          </w:hyperlink>
        </w:p>
        <w:p w14:paraId="00F01FC5" w14:textId="265116D7" w:rsidR="002042AD" w:rsidRDefault="00A01694">
          <w:pPr>
            <w:pStyle w:val="TOC2"/>
            <w:rPr>
              <w:rFonts w:asciiTheme="minorHAnsi" w:eastAsiaTheme="minorEastAsia" w:hAnsiTheme="minorHAnsi" w:cstheme="minorBidi"/>
              <w:noProof/>
              <w:kern w:val="2"/>
              <w:lang w:val="en-US"/>
              <w14:ligatures w14:val="standardContextual"/>
            </w:rPr>
          </w:pPr>
          <w:hyperlink w:anchor="_Toc165040993" w:history="1">
            <w:r w:rsidR="002042AD" w:rsidRPr="006B109E">
              <w:rPr>
                <w:rStyle w:val="Hyperlink"/>
                <w:noProof/>
              </w:rPr>
              <w:t>1.6 Punet tjera</w:t>
            </w:r>
            <w:r w:rsidR="002042AD">
              <w:rPr>
                <w:noProof/>
                <w:webHidden/>
              </w:rPr>
              <w:tab/>
            </w:r>
            <w:r w:rsidR="002042AD">
              <w:rPr>
                <w:noProof/>
                <w:webHidden/>
              </w:rPr>
              <w:fldChar w:fldCharType="begin"/>
            </w:r>
            <w:r w:rsidR="002042AD">
              <w:rPr>
                <w:noProof/>
                <w:webHidden/>
              </w:rPr>
              <w:instrText xml:space="preserve"> PAGEREF _Toc165040993 \h </w:instrText>
            </w:r>
            <w:r w:rsidR="002042AD">
              <w:rPr>
                <w:noProof/>
                <w:webHidden/>
              </w:rPr>
            </w:r>
            <w:r w:rsidR="002042AD">
              <w:rPr>
                <w:noProof/>
                <w:webHidden/>
              </w:rPr>
              <w:fldChar w:fldCharType="separate"/>
            </w:r>
            <w:r w:rsidR="002042AD">
              <w:rPr>
                <w:noProof/>
                <w:webHidden/>
              </w:rPr>
              <w:t>44</w:t>
            </w:r>
            <w:r w:rsidR="002042AD">
              <w:rPr>
                <w:noProof/>
                <w:webHidden/>
              </w:rPr>
              <w:fldChar w:fldCharType="end"/>
            </w:r>
          </w:hyperlink>
        </w:p>
        <w:p w14:paraId="16FF71DB" w14:textId="6EF896BD" w:rsidR="002042AD" w:rsidRDefault="00A01694">
          <w:pPr>
            <w:pStyle w:val="TOC3"/>
            <w:rPr>
              <w:rFonts w:asciiTheme="minorHAnsi" w:eastAsiaTheme="minorEastAsia" w:hAnsiTheme="minorHAnsi" w:cstheme="minorBidi"/>
              <w:noProof/>
              <w:kern w:val="2"/>
              <w:lang w:val="en-US"/>
              <w14:ligatures w14:val="standardContextual"/>
            </w:rPr>
          </w:pPr>
          <w:hyperlink w:anchor="_Toc165040994" w:history="1">
            <w:r w:rsidR="002042AD" w:rsidRPr="006B109E">
              <w:rPr>
                <w:rStyle w:val="Hyperlink"/>
                <w:noProof/>
              </w:rPr>
              <w:t>1.1.5</w:t>
            </w:r>
            <w:r w:rsidR="002042AD">
              <w:rPr>
                <w:rFonts w:asciiTheme="minorHAnsi" w:eastAsiaTheme="minorEastAsia" w:hAnsiTheme="minorHAnsi" w:cstheme="minorBidi"/>
                <w:noProof/>
                <w:kern w:val="2"/>
                <w:lang w:val="en-US"/>
                <w14:ligatures w14:val="standardContextual"/>
              </w:rPr>
              <w:tab/>
            </w:r>
            <w:r w:rsidR="002042AD" w:rsidRPr="006B109E">
              <w:rPr>
                <w:rStyle w:val="Hyperlink"/>
                <w:noProof/>
              </w:rPr>
              <w:t>1.6.1 Testimi dhe zhbllokimi i rrjetit kryesor të kanalizimit</w:t>
            </w:r>
            <w:r w:rsidR="002042AD">
              <w:rPr>
                <w:noProof/>
                <w:webHidden/>
              </w:rPr>
              <w:tab/>
            </w:r>
            <w:r w:rsidR="002042AD">
              <w:rPr>
                <w:noProof/>
                <w:webHidden/>
              </w:rPr>
              <w:fldChar w:fldCharType="begin"/>
            </w:r>
            <w:r w:rsidR="002042AD">
              <w:rPr>
                <w:noProof/>
                <w:webHidden/>
              </w:rPr>
              <w:instrText xml:space="preserve"> PAGEREF _Toc165040994 \h </w:instrText>
            </w:r>
            <w:r w:rsidR="002042AD">
              <w:rPr>
                <w:noProof/>
                <w:webHidden/>
              </w:rPr>
            </w:r>
            <w:r w:rsidR="002042AD">
              <w:rPr>
                <w:noProof/>
                <w:webHidden/>
              </w:rPr>
              <w:fldChar w:fldCharType="separate"/>
            </w:r>
            <w:r w:rsidR="002042AD">
              <w:rPr>
                <w:noProof/>
                <w:webHidden/>
              </w:rPr>
              <w:t>44</w:t>
            </w:r>
            <w:r w:rsidR="002042AD">
              <w:rPr>
                <w:noProof/>
                <w:webHidden/>
              </w:rPr>
              <w:fldChar w:fldCharType="end"/>
            </w:r>
          </w:hyperlink>
        </w:p>
        <w:p w14:paraId="60BF9541" w14:textId="74F3FCB7" w:rsidR="002042AD" w:rsidRDefault="00A01694">
          <w:pPr>
            <w:pStyle w:val="TOC1"/>
            <w:rPr>
              <w:rFonts w:asciiTheme="minorHAnsi" w:eastAsiaTheme="minorEastAsia" w:hAnsiTheme="minorHAnsi" w:cstheme="minorBidi"/>
              <w:b w:val="0"/>
              <w:bCs w:val="0"/>
              <w:kern w:val="2"/>
              <w:sz w:val="22"/>
              <w:szCs w:val="22"/>
              <w:lang w:val="en-US"/>
              <w14:ligatures w14:val="standardContextual"/>
            </w:rPr>
          </w:pPr>
          <w:hyperlink w:anchor="_Toc165040995" w:history="1">
            <w:r w:rsidR="002042AD" w:rsidRPr="006B109E">
              <w:rPr>
                <w:rStyle w:val="Hyperlink"/>
                <w:rFonts w:asciiTheme="majorHAnsi" w:hAnsiTheme="majorHAnsi" w:cstheme="majorHAnsi"/>
              </w:rPr>
              <w:t>1.</w:t>
            </w:r>
            <w:r w:rsidR="002042AD">
              <w:rPr>
                <w:rFonts w:asciiTheme="minorHAnsi" w:eastAsiaTheme="minorEastAsia" w:hAnsiTheme="minorHAnsi" w:cstheme="minorBidi"/>
                <w:b w:val="0"/>
                <w:bCs w:val="0"/>
                <w:kern w:val="2"/>
                <w:sz w:val="22"/>
                <w:szCs w:val="22"/>
                <w:lang w:val="en-US"/>
                <w14:ligatures w14:val="standardContextual"/>
              </w:rPr>
              <w:tab/>
            </w:r>
            <w:r w:rsidR="002042AD" w:rsidRPr="006B109E">
              <w:rPr>
                <w:rStyle w:val="Hyperlink"/>
                <w:rFonts w:asciiTheme="majorHAnsi" w:hAnsiTheme="majorHAnsi" w:cstheme="majorHAnsi"/>
              </w:rPr>
              <w:t>Punët e Makinerisë</w:t>
            </w:r>
            <w:r w:rsidR="002042AD">
              <w:rPr>
                <w:webHidden/>
              </w:rPr>
              <w:tab/>
            </w:r>
            <w:r w:rsidR="002042AD">
              <w:rPr>
                <w:webHidden/>
              </w:rPr>
              <w:fldChar w:fldCharType="begin"/>
            </w:r>
            <w:r w:rsidR="002042AD">
              <w:rPr>
                <w:webHidden/>
              </w:rPr>
              <w:instrText xml:space="preserve"> PAGEREF _Toc165040995 \h </w:instrText>
            </w:r>
            <w:r w:rsidR="002042AD">
              <w:rPr>
                <w:webHidden/>
              </w:rPr>
            </w:r>
            <w:r w:rsidR="002042AD">
              <w:rPr>
                <w:webHidden/>
              </w:rPr>
              <w:fldChar w:fldCharType="separate"/>
            </w:r>
            <w:r w:rsidR="002042AD">
              <w:rPr>
                <w:webHidden/>
              </w:rPr>
              <w:t>45</w:t>
            </w:r>
            <w:r w:rsidR="002042AD">
              <w:rPr>
                <w:webHidden/>
              </w:rPr>
              <w:fldChar w:fldCharType="end"/>
            </w:r>
          </w:hyperlink>
        </w:p>
        <w:p w14:paraId="30CDDAE2" w14:textId="1613FABF" w:rsidR="002042AD" w:rsidRDefault="00A01694">
          <w:pPr>
            <w:pStyle w:val="TOC1"/>
            <w:rPr>
              <w:rFonts w:asciiTheme="minorHAnsi" w:eastAsiaTheme="minorEastAsia" w:hAnsiTheme="minorHAnsi" w:cstheme="minorBidi"/>
              <w:b w:val="0"/>
              <w:bCs w:val="0"/>
              <w:kern w:val="2"/>
              <w:sz w:val="22"/>
              <w:szCs w:val="22"/>
              <w:lang w:val="en-US"/>
              <w14:ligatures w14:val="standardContextual"/>
            </w:rPr>
          </w:pPr>
          <w:hyperlink w:anchor="_Toc165040996" w:history="1">
            <w:r w:rsidR="002042AD" w:rsidRPr="006B109E">
              <w:rPr>
                <w:rStyle w:val="Hyperlink"/>
                <w:rFonts w:asciiTheme="majorHAnsi" w:hAnsiTheme="majorHAnsi" w:cstheme="majorHAnsi"/>
              </w:rPr>
              <w:t>2.1 Nënstacioni i ngrohjes</w:t>
            </w:r>
            <w:r w:rsidR="002042AD">
              <w:rPr>
                <w:webHidden/>
              </w:rPr>
              <w:tab/>
            </w:r>
            <w:r w:rsidR="002042AD">
              <w:rPr>
                <w:webHidden/>
              </w:rPr>
              <w:fldChar w:fldCharType="begin"/>
            </w:r>
            <w:r w:rsidR="002042AD">
              <w:rPr>
                <w:webHidden/>
              </w:rPr>
              <w:instrText xml:space="preserve"> PAGEREF _Toc165040996 \h </w:instrText>
            </w:r>
            <w:r w:rsidR="002042AD">
              <w:rPr>
                <w:webHidden/>
              </w:rPr>
            </w:r>
            <w:r w:rsidR="002042AD">
              <w:rPr>
                <w:webHidden/>
              </w:rPr>
              <w:fldChar w:fldCharType="separate"/>
            </w:r>
            <w:r w:rsidR="002042AD">
              <w:rPr>
                <w:webHidden/>
              </w:rPr>
              <w:t>47</w:t>
            </w:r>
            <w:r w:rsidR="002042AD">
              <w:rPr>
                <w:webHidden/>
              </w:rPr>
              <w:fldChar w:fldCharType="end"/>
            </w:r>
          </w:hyperlink>
        </w:p>
        <w:p w14:paraId="6452E06C" w14:textId="53894A54" w:rsidR="002042AD" w:rsidRDefault="00A01694">
          <w:pPr>
            <w:pStyle w:val="TOC3"/>
            <w:rPr>
              <w:rFonts w:asciiTheme="minorHAnsi" w:eastAsiaTheme="minorEastAsia" w:hAnsiTheme="minorHAnsi" w:cstheme="minorBidi"/>
              <w:noProof/>
              <w:kern w:val="2"/>
              <w:lang w:val="en-US"/>
              <w14:ligatures w14:val="standardContextual"/>
            </w:rPr>
          </w:pPr>
          <w:hyperlink w:anchor="_Toc165040997" w:history="1">
            <w:r w:rsidR="002042AD" w:rsidRPr="006B109E">
              <w:rPr>
                <w:rStyle w:val="Hyperlink"/>
                <w:rFonts w:cstheme="majorHAnsi"/>
                <w:noProof/>
              </w:rPr>
              <w:t>2.1.1 Demolimi i sistemit te ngrohjes ne nënstacion</w:t>
            </w:r>
            <w:r w:rsidR="002042AD">
              <w:rPr>
                <w:noProof/>
                <w:webHidden/>
              </w:rPr>
              <w:tab/>
            </w:r>
            <w:r w:rsidR="002042AD">
              <w:rPr>
                <w:noProof/>
                <w:webHidden/>
              </w:rPr>
              <w:fldChar w:fldCharType="begin"/>
            </w:r>
            <w:r w:rsidR="002042AD">
              <w:rPr>
                <w:noProof/>
                <w:webHidden/>
              </w:rPr>
              <w:instrText xml:space="preserve"> PAGEREF _Toc165040997 \h </w:instrText>
            </w:r>
            <w:r w:rsidR="002042AD">
              <w:rPr>
                <w:noProof/>
                <w:webHidden/>
              </w:rPr>
            </w:r>
            <w:r w:rsidR="002042AD">
              <w:rPr>
                <w:noProof/>
                <w:webHidden/>
              </w:rPr>
              <w:fldChar w:fldCharType="separate"/>
            </w:r>
            <w:r w:rsidR="002042AD">
              <w:rPr>
                <w:noProof/>
                <w:webHidden/>
              </w:rPr>
              <w:t>47</w:t>
            </w:r>
            <w:r w:rsidR="002042AD">
              <w:rPr>
                <w:noProof/>
                <w:webHidden/>
              </w:rPr>
              <w:fldChar w:fldCharType="end"/>
            </w:r>
          </w:hyperlink>
        </w:p>
        <w:p w14:paraId="5A7884A5" w14:textId="47CF3EF5" w:rsidR="002042AD" w:rsidRDefault="00A01694">
          <w:pPr>
            <w:pStyle w:val="TOC3"/>
            <w:rPr>
              <w:rFonts w:asciiTheme="minorHAnsi" w:eastAsiaTheme="minorEastAsia" w:hAnsiTheme="minorHAnsi" w:cstheme="minorBidi"/>
              <w:noProof/>
              <w:kern w:val="2"/>
              <w:lang w:val="en-US"/>
              <w14:ligatures w14:val="standardContextual"/>
            </w:rPr>
          </w:pPr>
          <w:hyperlink w:anchor="_Toc165040998" w:history="1">
            <w:r w:rsidR="002042AD" w:rsidRPr="006B109E">
              <w:rPr>
                <w:rStyle w:val="Hyperlink"/>
                <w:rFonts w:cstheme="majorHAnsi"/>
                <w:noProof/>
              </w:rPr>
              <w:t>2.1.2 Kaldaja me lëndë djegëse pelet</w:t>
            </w:r>
            <w:r w:rsidR="002042AD">
              <w:rPr>
                <w:noProof/>
                <w:webHidden/>
              </w:rPr>
              <w:tab/>
            </w:r>
            <w:r w:rsidR="002042AD">
              <w:rPr>
                <w:noProof/>
                <w:webHidden/>
              </w:rPr>
              <w:fldChar w:fldCharType="begin"/>
            </w:r>
            <w:r w:rsidR="002042AD">
              <w:rPr>
                <w:noProof/>
                <w:webHidden/>
              </w:rPr>
              <w:instrText xml:space="preserve"> PAGEREF _Toc165040998 \h </w:instrText>
            </w:r>
            <w:r w:rsidR="002042AD">
              <w:rPr>
                <w:noProof/>
                <w:webHidden/>
              </w:rPr>
            </w:r>
            <w:r w:rsidR="002042AD">
              <w:rPr>
                <w:noProof/>
                <w:webHidden/>
              </w:rPr>
              <w:fldChar w:fldCharType="separate"/>
            </w:r>
            <w:r w:rsidR="002042AD">
              <w:rPr>
                <w:noProof/>
                <w:webHidden/>
              </w:rPr>
              <w:t>47</w:t>
            </w:r>
            <w:r w:rsidR="002042AD">
              <w:rPr>
                <w:noProof/>
                <w:webHidden/>
              </w:rPr>
              <w:fldChar w:fldCharType="end"/>
            </w:r>
          </w:hyperlink>
        </w:p>
        <w:p w14:paraId="5C859FFB" w14:textId="50AEA7A1" w:rsidR="002042AD" w:rsidRDefault="00A01694">
          <w:pPr>
            <w:pStyle w:val="TOC3"/>
            <w:rPr>
              <w:rFonts w:asciiTheme="minorHAnsi" w:eastAsiaTheme="minorEastAsia" w:hAnsiTheme="minorHAnsi" w:cstheme="minorBidi"/>
              <w:noProof/>
              <w:kern w:val="2"/>
              <w:lang w:val="en-US"/>
              <w14:ligatures w14:val="standardContextual"/>
            </w:rPr>
          </w:pPr>
          <w:hyperlink w:anchor="_Toc165040999" w:history="1">
            <w:r w:rsidR="002042AD" w:rsidRPr="006B109E">
              <w:rPr>
                <w:rStyle w:val="Hyperlink"/>
                <w:rFonts w:cstheme="majorHAnsi"/>
                <w:noProof/>
              </w:rPr>
              <w:t>2.1.3 – 2.1.4 Pompë qarkulluese frekuentive</w:t>
            </w:r>
            <w:r w:rsidR="002042AD">
              <w:rPr>
                <w:noProof/>
                <w:webHidden/>
              </w:rPr>
              <w:tab/>
            </w:r>
            <w:r w:rsidR="002042AD">
              <w:rPr>
                <w:noProof/>
                <w:webHidden/>
              </w:rPr>
              <w:fldChar w:fldCharType="begin"/>
            </w:r>
            <w:r w:rsidR="002042AD">
              <w:rPr>
                <w:noProof/>
                <w:webHidden/>
              </w:rPr>
              <w:instrText xml:space="preserve"> PAGEREF _Toc165040999 \h </w:instrText>
            </w:r>
            <w:r w:rsidR="002042AD">
              <w:rPr>
                <w:noProof/>
                <w:webHidden/>
              </w:rPr>
            </w:r>
            <w:r w:rsidR="002042AD">
              <w:rPr>
                <w:noProof/>
                <w:webHidden/>
              </w:rPr>
              <w:fldChar w:fldCharType="separate"/>
            </w:r>
            <w:r w:rsidR="002042AD">
              <w:rPr>
                <w:noProof/>
                <w:webHidden/>
              </w:rPr>
              <w:t>48</w:t>
            </w:r>
            <w:r w:rsidR="002042AD">
              <w:rPr>
                <w:noProof/>
                <w:webHidden/>
              </w:rPr>
              <w:fldChar w:fldCharType="end"/>
            </w:r>
          </w:hyperlink>
        </w:p>
        <w:p w14:paraId="0D574B8F" w14:textId="52D56475" w:rsidR="002042AD" w:rsidRDefault="00A01694">
          <w:pPr>
            <w:pStyle w:val="TOC3"/>
            <w:rPr>
              <w:rFonts w:asciiTheme="minorHAnsi" w:eastAsiaTheme="minorEastAsia" w:hAnsiTheme="minorHAnsi" w:cstheme="minorBidi"/>
              <w:noProof/>
              <w:kern w:val="2"/>
              <w:lang w:val="en-US"/>
              <w14:ligatures w14:val="standardContextual"/>
            </w:rPr>
          </w:pPr>
          <w:hyperlink w:anchor="_Toc165041000" w:history="1">
            <w:r w:rsidR="002042AD" w:rsidRPr="006B109E">
              <w:rPr>
                <w:rStyle w:val="Hyperlink"/>
                <w:rFonts w:cstheme="majorHAnsi"/>
                <w:noProof/>
              </w:rPr>
              <w:t>2.1.5 Ena ekspanduese</w:t>
            </w:r>
            <w:r w:rsidR="002042AD">
              <w:rPr>
                <w:noProof/>
                <w:webHidden/>
              </w:rPr>
              <w:tab/>
            </w:r>
            <w:r w:rsidR="002042AD">
              <w:rPr>
                <w:noProof/>
                <w:webHidden/>
              </w:rPr>
              <w:fldChar w:fldCharType="begin"/>
            </w:r>
            <w:r w:rsidR="002042AD">
              <w:rPr>
                <w:noProof/>
                <w:webHidden/>
              </w:rPr>
              <w:instrText xml:space="preserve"> PAGEREF _Toc165041000 \h </w:instrText>
            </w:r>
            <w:r w:rsidR="002042AD">
              <w:rPr>
                <w:noProof/>
                <w:webHidden/>
              </w:rPr>
            </w:r>
            <w:r w:rsidR="002042AD">
              <w:rPr>
                <w:noProof/>
                <w:webHidden/>
              </w:rPr>
              <w:fldChar w:fldCharType="separate"/>
            </w:r>
            <w:r w:rsidR="002042AD">
              <w:rPr>
                <w:noProof/>
                <w:webHidden/>
              </w:rPr>
              <w:t>49</w:t>
            </w:r>
            <w:r w:rsidR="002042AD">
              <w:rPr>
                <w:noProof/>
                <w:webHidden/>
              </w:rPr>
              <w:fldChar w:fldCharType="end"/>
            </w:r>
          </w:hyperlink>
        </w:p>
        <w:p w14:paraId="68FA6B96" w14:textId="14CEE20B" w:rsidR="002042AD" w:rsidRDefault="00A01694">
          <w:pPr>
            <w:pStyle w:val="TOC3"/>
            <w:rPr>
              <w:rFonts w:asciiTheme="minorHAnsi" w:eastAsiaTheme="minorEastAsia" w:hAnsiTheme="minorHAnsi" w:cstheme="minorBidi"/>
              <w:noProof/>
              <w:kern w:val="2"/>
              <w:lang w:val="en-US"/>
              <w14:ligatures w14:val="standardContextual"/>
            </w:rPr>
          </w:pPr>
          <w:hyperlink w:anchor="_Toc165041001" w:history="1">
            <w:r w:rsidR="002042AD" w:rsidRPr="006B109E">
              <w:rPr>
                <w:rStyle w:val="Hyperlink"/>
                <w:rFonts w:cstheme="majorHAnsi"/>
                <w:noProof/>
              </w:rPr>
              <w:t>2.1.6 Valvula siguruese</w:t>
            </w:r>
            <w:r w:rsidR="002042AD">
              <w:rPr>
                <w:noProof/>
                <w:webHidden/>
              </w:rPr>
              <w:tab/>
            </w:r>
            <w:r w:rsidR="002042AD">
              <w:rPr>
                <w:noProof/>
                <w:webHidden/>
              </w:rPr>
              <w:fldChar w:fldCharType="begin"/>
            </w:r>
            <w:r w:rsidR="002042AD">
              <w:rPr>
                <w:noProof/>
                <w:webHidden/>
              </w:rPr>
              <w:instrText xml:space="preserve"> PAGEREF _Toc165041001 \h </w:instrText>
            </w:r>
            <w:r w:rsidR="002042AD">
              <w:rPr>
                <w:noProof/>
                <w:webHidden/>
              </w:rPr>
            </w:r>
            <w:r w:rsidR="002042AD">
              <w:rPr>
                <w:noProof/>
                <w:webHidden/>
              </w:rPr>
              <w:fldChar w:fldCharType="separate"/>
            </w:r>
            <w:r w:rsidR="002042AD">
              <w:rPr>
                <w:noProof/>
                <w:webHidden/>
              </w:rPr>
              <w:t>49</w:t>
            </w:r>
            <w:r w:rsidR="002042AD">
              <w:rPr>
                <w:noProof/>
                <w:webHidden/>
              </w:rPr>
              <w:fldChar w:fldCharType="end"/>
            </w:r>
          </w:hyperlink>
        </w:p>
        <w:p w14:paraId="69FE53FF" w14:textId="51E3F93A" w:rsidR="002042AD" w:rsidRDefault="00A01694">
          <w:pPr>
            <w:pStyle w:val="TOC3"/>
            <w:rPr>
              <w:rFonts w:asciiTheme="minorHAnsi" w:eastAsiaTheme="minorEastAsia" w:hAnsiTheme="minorHAnsi" w:cstheme="minorBidi"/>
              <w:noProof/>
              <w:kern w:val="2"/>
              <w:lang w:val="en-US"/>
              <w14:ligatures w14:val="standardContextual"/>
            </w:rPr>
          </w:pPr>
          <w:hyperlink w:anchor="_Toc165041002" w:history="1">
            <w:r w:rsidR="002042AD" w:rsidRPr="006B109E">
              <w:rPr>
                <w:rStyle w:val="Hyperlink"/>
                <w:rFonts w:cstheme="majorHAnsi"/>
                <w:noProof/>
              </w:rPr>
              <w:t>2.1.7 Kolektori i dërgimit</w:t>
            </w:r>
            <w:r w:rsidR="002042AD">
              <w:rPr>
                <w:noProof/>
                <w:webHidden/>
              </w:rPr>
              <w:tab/>
            </w:r>
            <w:r w:rsidR="002042AD">
              <w:rPr>
                <w:noProof/>
                <w:webHidden/>
              </w:rPr>
              <w:fldChar w:fldCharType="begin"/>
            </w:r>
            <w:r w:rsidR="002042AD">
              <w:rPr>
                <w:noProof/>
                <w:webHidden/>
              </w:rPr>
              <w:instrText xml:space="preserve"> PAGEREF _Toc165041002 \h </w:instrText>
            </w:r>
            <w:r w:rsidR="002042AD">
              <w:rPr>
                <w:noProof/>
                <w:webHidden/>
              </w:rPr>
            </w:r>
            <w:r w:rsidR="002042AD">
              <w:rPr>
                <w:noProof/>
                <w:webHidden/>
              </w:rPr>
              <w:fldChar w:fldCharType="separate"/>
            </w:r>
            <w:r w:rsidR="002042AD">
              <w:rPr>
                <w:noProof/>
                <w:webHidden/>
              </w:rPr>
              <w:t>50</w:t>
            </w:r>
            <w:r w:rsidR="002042AD">
              <w:rPr>
                <w:noProof/>
                <w:webHidden/>
              </w:rPr>
              <w:fldChar w:fldCharType="end"/>
            </w:r>
          </w:hyperlink>
        </w:p>
        <w:p w14:paraId="5CE95D2A" w14:textId="6BF2BD7C" w:rsidR="002042AD" w:rsidRDefault="00A01694">
          <w:pPr>
            <w:pStyle w:val="TOC3"/>
            <w:rPr>
              <w:rFonts w:asciiTheme="minorHAnsi" w:eastAsiaTheme="minorEastAsia" w:hAnsiTheme="minorHAnsi" w:cstheme="minorBidi"/>
              <w:noProof/>
              <w:kern w:val="2"/>
              <w:lang w:val="en-US"/>
              <w14:ligatures w14:val="standardContextual"/>
            </w:rPr>
          </w:pPr>
          <w:hyperlink w:anchor="_Toc165041003" w:history="1">
            <w:r w:rsidR="002042AD" w:rsidRPr="006B109E">
              <w:rPr>
                <w:rStyle w:val="Hyperlink"/>
                <w:rFonts w:cstheme="majorHAnsi"/>
                <w:noProof/>
              </w:rPr>
              <w:t>2.1.8 Kolektori i kthimit</w:t>
            </w:r>
            <w:r w:rsidR="002042AD">
              <w:rPr>
                <w:noProof/>
                <w:webHidden/>
              </w:rPr>
              <w:tab/>
            </w:r>
            <w:r w:rsidR="002042AD">
              <w:rPr>
                <w:noProof/>
                <w:webHidden/>
              </w:rPr>
              <w:fldChar w:fldCharType="begin"/>
            </w:r>
            <w:r w:rsidR="002042AD">
              <w:rPr>
                <w:noProof/>
                <w:webHidden/>
              </w:rPr>
              <w:instrText xml:space="preserve"> PAGEREF _Toc165041003 \h </w:instrText>
            </w:r>
            <w:r w:rsidR="002042AD">
              <w:rPr>
                <w:noProof/>
                <w:webHidden/>
              </w:rPr>
            </w:r>
            <w:r w:rsidR="002042AD">
              <w:rPr>
                <w:noProof/>
                <w:webHidden/>
              </w:rPr>
              <w:fldChar w:fldCharType="separate"/>
            </w:r>
            <w:r w:rsidR="002042AD">
              <w:rPr>
                <w:noProof/>
                <w:webHidden/>
              </w:rPr>
              <w:t>50</w:t>
            </w:r>
            <w:r w:rsidR="002042AD">
              <w:rPr>
                <w:noProof/>
                <w:webHidden/>
              </w:rPr>
              <w:fldChar w:fldCharType="end"/>
            </w:r>
          </w:hyperlink>
        </w:p>
        <w:p w14:paraId="7FA7F3F0" w14:textId="4577A44D" w:rsidR="002042AD" w:rsidRDefault="00A01694">
          <w:pPr>
            <w:pStyle w:val="TOC3"/>
            <w:rPr>
              <w:rFonts w:asciiTheme="minorHAnsi" w:eastAsiaTheme="minorEastAsia" w:hAnsiTheme="minorHAnsi" w:cstheme="minorBidi"/>
              <w:noProof/>
              <w:kern w:val="2"/>
              <w:lang w:val="en-US"/>
              <w14:ligatures w14:val="standardContextual"/>
            </w:rPr>
          </w:pPr>
          <w:hyperlink w:anchor="_Toc165041004" w:history="1">
            <w:r w:rsidR="002042AD" w:rsidRPr="006B109E">
              <w:rPr>
                <w:rStyle w:val="Hyperlink"/>
                <w:rFonts w:cstheme="majorHAnsi"/>
                <w:noProof/>
              </w:rPr>
              <w:t>2.1.9 Gypat e çelikut</w:t>
            </w:r>
            <w:r w:rsidR="002042AD">
              <w:rPr>
                <w:noProof/>
                <w:webHidden/>
              </w:rPr>
              <w:tab/>
            </w:r>
            <w:r w:rsidR="002042AD">
              <w:rPr>
                <w:noProof/>
                <w:webHidden/>
              </w:rPr>
              <w:fldChar w:fldCharType="begin"/>
            </w:r>
            <w:r w:rsidR="002042AD">
              <w:rPr>
                <w:noProof/>
                <w:webHidden/>
              </w:rPr>
              <w:instrText xml:space="preserve"> PAGEREF _Toc165041004 \h </w:instrText>
            </w:r>
            <w:r w:rsidR="002042AD">
              <w:rPr>
                <w:noProof/>
                <w:webHidden/>
              </w:rPr>
            </w:r>
            <w:r w:rsidR="002042AD">
              <w:rPr>
                <w:noProof/>
                <w:webHidden/>
              </w:rPr>
              <w:fldChar w:fldCharType="separate"/>
            </w:r>
            <w:r w:rsidR="002042AD">
              <w:rPr>
                <w:noProof/>
                <w:webHidden/>
              </w:rPr>
              <w:t>51</w:t>
            </w:r>
            <w:r w:rsidR="002042AD">
              <w:rPr>
                <w:noProof/>
                <w:webHidden/>
              </w:rPr>
              <w:fldChar w:fldCharType="end"/>
            </w:r>
          </w:hyperlink>
        </w:p>
        <w:p w14:paraId="69463CAA" w14:textId="40ACD6B9" w:rsidR="002042AD" w:rsidRDefault="00A01694">
          <w:pPr>
            <w:pStyle w:val="TOC3"/>
            <w:rPr>
              <w:rFonts w:asciiTheme="minorHAnsi" w:eastAsiaTheme="minorEastAsia" w:hAnsiTheme="minorHAnsi" w:cstheme="minorBidi"/>
              <w:noProof/>
              <w:kern w:val="2"/>
              <w:lang w:val="en-US"/>
              <w14:ligatures w14:val="standardContextual"/>
            </w:rPr>
          </w:pPr>
          <w:hyperlink w:anchor="_Toc165041005" w:history="1">
            <w:r w:rsidR="002042AD" w:rsidRPr="006B109E">
              <w:rPr>
                <w:rStyle w:val="Hyperlink"/>
                <w:rFonts w:cstheme="majorHAnsi"/>
                <w:noProof/>
              </w:rPr>
              <w:t>2.1.10 Fitingu nga pozicioni i gypave te çelikut</w:t>
            </w:r>
            <w:r w:rsidR="002042AD">
              <w:rPr>
                <w:noProof/>
                <w:webHidden/>
              </w:rPr>
              <w:tab/>
            </w:r>
            <w:r w:rsidR="002042AD">
              <w:rPr>
                <w:noProof/>
                <w:webHidden/>
              </w:rPr>
              <w:fldChar w:fldCharType="begin"/>
            </w:r>
            <w:r w:rsidR="002042AD">
              <w:rPr>
                <w:noProof/>
                <w:webHidden/>
              </w:rPr>
              <w:instrText xml:space="preserve"> PAGEREF _Toc165041005 \h </w:instrText>
            </w:r>
            <w:r w:rsidR="002042AD">
              <w:rPr>
                <w:noProof/>
                <w:webHidden/>
              </w:rPr>
            </w:r>
            <w:r w:rsidR="002042AD">
              <w:rPr>
                <w:noProof/>
                <w:webHidden/>
              </w:rPr>
              <w:fldChar w:fldCharType="separate"/>
            </w:r>
            <w:r w:rsidR="002042AD">
              <w:rPr>
                <w:noProof/>
                <w:webHidden/>
              </w:rPr>
              <w:t>51</w:t>
            </w:r>
            <w:r w:rsidR="002042AD">
              <w:rPr>
                <w:noProof/>
                <w:webHidden/>
              </w:rPr>
              <w:fldChar w:fldCharType="end"/>
            </w:r>
          </w:hyperlink>
        </w:p>
        <w:p w14:paraId="469236F9" w14:textId="7315EBE6" w:rsidR="002042AD" w:rsidRDefault="00A01694">
          <w:pPr>
            <w:pStyle w:val="TOC3"/>
            <w:rPr>
              <w:rFonts w:asciiTheme="minorHAnsi" w:eastAsiaTheme="minorEastAsia" w:hAnsiTheme="minorHAnsi" w:cstheme="minorBidi"/>
              <w:noProof/>
              <w:kern w:val="2"/>
              <w:lang w:val="en-US"/>
              <w14:ligatures w14:val="standardContextual"/>
            </w:rPr>
          </w:pPr>
          <w:hyperlink w:anchor="_Toc165041006" w:history="1">
            <w:r w:rsidR="002042AD" w:rsidRPr="006B109E">
              <w:rPr>
                <w:rStyle w:val="Hyperlink"/>
                <w:rFonts w:cstheme="majorHAnsi"/>
                <w:noProof/>
              </w:rPr>
              <w:t>2.1.11 Valvula mbyllëse</w:t>
            </w:r>
            <w:r w:rsidR="002042AD">
              <w:rPr>
                <w:noProof/>
                <w:webHidden/>
              </w:rPr>
              <w:tab/>
            </w:r>
            <w:r w:rsidR="002042AD">
              <w:rPr>
                <w:noProof/>
                <w:webHidden/>
              </w:rPr>
              <w:fldChar w:fldCharType="begin"/>
            </w:r>
            <w:r w:rsidR="002042AD">
              <w:rPr>
                <w:noProof/>
                <w:webHidden/>
              </w:rPr>
              <w:instrText xml:space="preserve"> PAGEREF _Toc165041006 \h </w:instrText>
            </w:r>
            <w:r w:rsidR="002042AD">
              <w:rPr>
                <w:noProof/>
                <w:webHidden/>
              </w:rPr>
            </w:r>
            <w:r w:rsidR="002042AD">
              <w:rPr>
                <w:noProof/>
                <w:webHidden/>
              </w:rPr>
              <w:fldChar w:fldCharType="separate"/>
            </w:r>
            <w:r w:rsidR="002042AD">
              <w:rPr>
                <w:noProof/>
                <w:webHidden/>
              </w:rPr>
              <w:t>52</w:t>
            </w:r>
            <w:r w:rsidR="002042AD">
              <w:rPr>
                <w:noProof/>
                <w:webHidden/>
              </w:rPr>
              <w:fldChar w:fldCharType="end"/>
            </w:r>
          </w:hyperlink>
        </w:p>
        <w:p w14:paraId="7253D9E7" w14:textId="4A15530F" w:rsidR="002042AD" w:rsidRDefault="00A01694">
          <w:pPr>
            <w:pStyle w:val="TOC3"/>
            <w:rPr>
              <w:rFonts w:asciiTheme="minorHAnsi" w:eastAsiaTheme="minorEastAsia" w:hAnsiTheme="minorHAnsi" w:cstheme="minorBidi"/>
              <w:noProof/>
              <w:kern w:val="2"/>
              <w:lang w:val="en-US"/>
              <w14:ligatures w14:val="standardContextual"/>
            </w:rPr>
          </w:pPr>
          <w:hyperlink w:anchor="_Toc165041007" w:history="1">
            <w:r w:rsidR="002042AD" w:rsidRPr="006B109E">
              <w:rPr>
                <w:rStyle w:val="Hyperlink"/>
                <w:rFonts w:cstheme="majorHAnsi"/>
                <w:noProof/>
              </w:rPr>
              <w:t>2.1.12 Valvula sferike me filetë</w:t>
            </w:r>
            <w:r w:rsidR="002042AD">
              <w:rPr>
                <w:noProof/>
                <w:webHidden/>
              </w:rPr>
              <w:tab/>
            </w:r>
            <w:r w:rsidR="002042AD">
              <w:rPr>
                <w:noProof/>
                <w:webHidden/>
              </w:rPr>
              <w:fldChar w:fldCharType="begin"/>
            </w:r>
            <w:r w:rsidR="002042AD">
              <w:rPr>
                <w:noProof/>
                <w:webHidden/>
              </w:rPr>
              <w:instrText xml:space="preserve"> PAGEREF _Toc165041007 \h </w:instrText>
            </w:r>
            <w:r w:rsidR="002042AD">
              <w:rPr>
                <w:noProof/>
                <w:webHidden/>
              </w:rPr>
            </w:r>
            <w:r w:rsidR="002042AD">
              <w:rPr>
                <w:noProof/>
                <w:webHidden/>
              </w:rPr>
              <w:fldChar w:fldCharType="separate"/>
            </w:r>
            <w:r w:rsidR="002042AD">
              <w:rPr>
                <w:noProof/>
                <w:webHidden/>
              </w:rPr>
              <w:t>52</w:t>
            </w:r>
            <w:r w:rsidR="002042AD">
              <w:rPr>
                <w:noProof/>
                <w:webHidden/>
              </w:rPr>
              <w:fldChar w:fldCharType="end"/>
            </w:r>
          </w:hyperlink>
        </w:p>
        <w:p w14:paraId="15DB5EE4" w14:textId="02AFA1F4" w:rsidR="002042AD" w:rsidRDefault="00A01694">
          <w:pPr>
            <w:pStyle w:val="TOC3"/>
            <w:rPr>
              <w:rFonts w:asciiTheme="minorHAnsi" w:eastAsiaTheme="minorEastAsia" w:hAnsiTheme="minorHAnsi" w:cstheme="minorBidi"/>
              <w:noProof/>
              <w:kern w:val="2"/>
              <w:lang w:val="en-US"/>
              <w14:ligatures w14:val="standardContextual"/>
            </w:rPr>
          </w:pPr>
          <w:hyperlink w:anchor="_Toc165041008" w:history="1">
            <w:r w:rsidR="002042AD" w:rsidRPr="006B109E">
              <w:rPr>
                <w:rStyle w:val="Hyperlink"/>
                <w:rFonts w:cstheme="majorHAnsi"/>
                <w:noProof/>
              </w:rPr>
              <w:t>2.1.13 Xhunta antivibruese</w:t>
            </w:r>
            <w:r w:rsidR="002042AD">
              <w:rPr>
                <w:noProof/>
                <w:webHidden/>
              </w:rPr>
              <w:tab/>
            </w:r>
            <w:r w:rsidR="002042AD">
              <w:rPr>
                <w:noProof/>
                <w:webHidden/>
              </w:rPr>
              <w:fldChar w:fldCharType="begin"/>
            </w:r>
            <w:r w:rsidR="002042AD">
              <w:rPr>
                <w:noProof/>
                <w:webHidden/>
              </w:rPr>
              <w:instrText xml:space="preserve"> PAGEREF _Toc165041008 \h </w:instrText>
            </w:r>
            <w:r w:rsidR="002042AD">
              <w:rPr>
                <w:noProof/>
                <w:webHidden/>
              </w:rPr>
            </w:r>
            <w:r w:rsidR="002042AD">
              <w:rPr>
                <w:noProof/>
                <w:webHidden/>
              </w:rPr>
              <w:fldChar w:fldCharType="separate"/>
            </w:r>
            <w:r w:rsidR="002042AD">
              <w:rPr>
                <w:noProof/>
                <w:webHidden/>
              </w:rPr>
              <w:t>52</w:t>
            </w:r>
            <w:r w:rsidR="002042AD">
              <w:rPr>
                <w:noProof/>
                <w:webHidden/>
              </w:rPr>
              <w:fldChar w:fldCharType="end"/>
            </w:r>
          </w:hyperlink>
        </w:p>
        <w:p w14:paraId="1BD420EE" w14:textId="5F3B623C" w:rsidR="002042AD" w:rsidRDefault="00A01694">
          <w:pPr>
            <w:pStyle w:val="TOC3"/>
            <w:rPr>
              <w:rFonts w:asciiTheme="minorHAnsi" w:eastAsiaTheme="minorEastAsia" w:hAnsiTheme="minorHAnsi" w:cstheme="minorBidi"/>
              <w:noProof/>
              <w:kern w:val="2"/>
              <w:lang w:val="en-US"/>
              <w14:ligatures w14:val="standardContextual"/>
            </w:rPr>
          </w:pPr>
          <w:hyperlink w:anchor="_Toc165041009" w:history="1">
            <w:r w:rsidR="002042AD" w:rsidRPr="006B109E">
              <w:rPr>
                <w:rStyle w:val="Hyperlink"/>
                <w:rFonts w:cstheme="majorHAnsi"/>
                <w:noProof/>
              </w:rPr>
              <w:t>2.1.14 Mbledhësit të papastërtive (filtrat)</w:t>
            </w:r>
            <w:r w:rsidR="002042AD">
              <w:rPr>
                <w:noProof/>
                <w:webHidden/>
              </w:rPr>
              <w:tab/>
            </w:r>
            <w:r w:rsidR="002042AD">
              <w:rPr>
                <w:noProof/>
                <w:webHidden/>
              </w:rPr>
              <w:fldChar w:fldCharType="begin"/>
            </w:r>
            <w:r w:rsidR="002042AD">
              <w:rPr>
                <w:noProof/>
                <w:webHidden/>
              </w:rPr>
              <w:instrText xml:space="preserve"> PAGEREF _Toc165041009 \h </w:instrText>
            </w:r>
            <w:r w:rsidR="002042AD">
              <w:rPr>
                <w:noProof/>
                <w:webHidden/>
              </w:rPr>
            </w:r>
            <w:r w:rsidR="002042AD">
              <w:rPr>
                <w:noProof/>
                <w:webHidden/>
              </w:rPr>
              <w:fldChar w:fldCharType="separate"/>
            </w:r>
            <w:r w:rsidR="002042AD">
              <w:rPr>
                <w:noProof/>
                <w:webHidden/>
              </w:rPr>
              <w:t>53</w:t>
            </w:r>
            <w:r w:rsidR="002042AD">
              <w:rPr>
                <w:noProof/>
                <w:webHidden/>
              </w:rPr>
              <w:fldChar w:fldCharType="end"/>
            </w:r>
          </w:hyperlink>
        </w:p>
        <w:p w14:paraId="3400049B" w14:textId="1AF4020A" w:rsidR="002042AD" w:rsidRDefault="00A01694">
          <w:pPr>
            <w:pStyle w:val="TOC3"/>
            <w:rPr>
              <w:rFonts w:asciiTheme="minorHAnsi" w:eastAsiaTheme="minorEastAsia" w:hAnsiTheme="minorHAnsi" w:cstheme="minorBidi"/>
              <w:noProof/>
              <w:kern w:val="2"/>
              <w:lang w:val="en-US"/>
              <w14:ligatures w14:val="standardContextual"/>
            </w:rPr>
          </w:pPr>
          <w:hyperlink w:anchor="_Toc165041010" w:history="1">
            <w:r w:rsidR="002042AD" w:rsidRPr="006B109E">
              <w:rPr>
                <w:rStyle w:val="Hyperlink"/>
                <w:rFonts w:cstheme="majorHAnsi"/>
                <w:noProof/>
              </w:rPr>
              <w:t>2.1.15 Valvula jo kthyese</w:t>
            </w:r>
            <w:r w:rsidR="002042AD">
              <w:rPr>
                <w:noProof/>
                <w:webHidden/>
              </w:rPr>
              <w:tab/>
            </w:r>
            <w:r w:rsidR="002042AD">
              <w:rPr>
                <w:noProof/>
                <w:webHidden/>
              </w:rPr>
              <w:fldChar w:fldCharType="begin"/>
            </w:r>
            <w:r w:rsidR="002042AD">
              <w:rPr>
                <w:noProof/>
                <w:webHidden/>
              </w:rPr>
              <w:instrText xml:space="preserve"> PAGEREF _Toc165041010 \h </w:instrText>
            </w:r>
            <w:r w:rsidR="002042AD">
              <w:rPr>
                <w:noProof/>
                <w:webHidden/>
              </w:rPr>
            </w:r>
            <w:r w:rsidR="002042AD">
              <w:rPr>
                <w:noProof/>
                <w:webHidden/>
              </w:rPr>
              <w:fldChar w:fldCharType="separate"/>
            </w:r>
            <w:r w:rsidR="002042AD">
              <w:rPr>
                <w:noProof/>
                <w:webHidden/>
              </w:rPr>
              <w:t>53</w:t>
            </w:r>
            <w:r w:rsidR="002042AD">
              <w:rPr>
                <w:noProof/>
                <w:webHidden/>
              </w:rPr>
              <w:fldChar w:fldCharType="end"/>
            </w:r>
          </w:hyperlink>
        </w:p>
        <w:p w14:paraId="7FBD8659" w14:textId="17D430AC" w:rsidR="002042AD" w:rsidRDefault="00A01694">
          <w:pPr>
            <w:pStyle w:val="TOC3"/>
            <w:rPr>
              <w:rFonts w:asciiTheme="minorHAnsi" w:eastAsiaTheme="minorEastAsia" w:hAnsiTheme="minorHAnsi" w:cstheme="minorBidi"/>
              <w:noProof/>
              <w:kern w:val="2"/>
              <w:lang w:val="en-US"/>
              <w14:ligatures w14:val="standardContextual"/>
            </w:rPr>
          </w:pPr>
          <w:hyperlink w:anchor="_Toc165041011" w:history="1">
            <w:r w:rsidR="002042AD" w:rsidRPr="006B109E">
              <w:rPr>
                <w:rStyle w:val="Hyperlink"/>
                <w:rFonts w:cstheme="majorHAnsi"/>
                <w:noProof/>
              </w:rPr>
              <w:t>2.1.16 Valvulat balancuese</w:t>
            </w:r>
            <w:r w:rsidR="002042AD">
              <w:rPr>
                <w:noProof/>
                <w:webHidden/>
              </w:rPr>
              <w:tab/>
            </w:r>
            <w:r w:rsidR="002042AD">
              <w:rPr>
                <w:noProof/>
                <w:webHidden/>
              </w:rPr>
              <w:fldChar w:fldCharType="begin"/>
            </w:r>
            <w:r w:rsidR="002042AD">
              <w:rPr>
                <w:noProof/>
                <w:webHidden/>
              </w:rPr>
              <w:instrText xml:space="preserve"> PAGEREF _Toc165041011 \h </w:instrText>
            </w:r>
            <w:r w:rsidR="002042AD">
              <w:rPr>
                <w:noProof/>
                <w:webHidden/>
              </w:rPr>
            </w:r>
            <w:r w:rsidR="002042AD">
              <w:rPr>
                <w:noProof/>
                <w:webHidden/>
              </w:rPr>
              <w:fldChar w:fldCharType="separate"/>
            </w:r>
            <w:r w:rsidR="002042AD">
              <w:rPr>
                <w:noProof/>
                <w:webHidden/>
              </w:rPr>
              <w:t>54</w:t>
            </w:r>
            <w:r w:rsidR="002042AD">
              <w:rPr>
                <w:noProof/>
                <w:webHidden/>
              </w:rPr>
              <w:fldChar w:fldCharType="end"/>
            </w:r>
          </w:hyperlink>
        </w:p>
        <w:p w14:paraId="24D7EE95" w14:textId="2BF2880B" w:rsidR="002042AD" w:rsidRDefault="00A01694">
          <w:pPr>
            <w:pStyle w:val="TOC3"/>
            <w:rPr>
              <w:rFonts w:asciiTheme="minorHAnsi" w:eastAsiaTheme="minorEastAsia" w:hAnsiTheme="minorHAnsi" w:cstheme="minorBidi"/>
              <w:noProof/>
              <w:kern w:val="2"/>
              <w:lang w:val="en-US"/>
              <w14:ligatures w14:val="standardContextual"/>
            </w:rPr>
          </w:pPr>
          <w:hyperlink w:anchor="_Toc165041012" w:history="1">
            <w:r w:rsidR="002042AD" w:rsidRPr="006B109E">
              <w:rPr>
                <w:rStyle w:val="Hyperlink"/>
                <w:rFonts w:cstheme="majorHAnsi"/>
                <w:noProof/>
              </w:rPr>
              <w:t>2.1.17 Valvula trekahore me elektromotor</w:t>
            </w:r>
            <w:r w:rsidR="002042AD">
              <w:rPr>
                <w:noProof/>
                <w:webHidden/>
              </w:rPr>
              <w:tab/>
            </w:r>
            <w:r w:rsidR="002042AD">
              <w:rPr>
                <w:noProof/>
                <w:webHidden/>
              </w:rPr>
              <w:fldChar w:fldCharType="begin"/>
            </w:r>
            <w:r w:rsidR="002042AD">
              <w:rPr>
                <w:noProof/>
                <w:webHidden/>
              </w:rPr>
              <w:instrText xml:space="preserve"> PAGEREF _Toc165041012 \h </w:instrText>
            </w:r>
            <w:r w:rsidR="002042AD">
              <w:rPr>
                <w:noProof/>
                <w:webHidden/>
              </w:rPr>
            </w:r>
            <w:r w:rsidR="002042AD">
              <w:rPr>
                <w:noProof/>
                <w:webHidden/>
              </w:rPr>
              <w:fldChar w:fldCharType="separate"/>
            </w:r>
            <w:r w:rsidR="002042AD">
              <w:rPr>
                <w:noProof/>
                <w:webHidden/>
              </w:rPr>
              <w:t>54</w:t>
            </w:r>
            <w:r w:rsidR="002042AD">
              <w:rPr>
                <w:noProof/>
                <w:webHidden/>
              </w:rPr>
              <w:fldChar w:fldCharType="end"/>
            </w:r>
          </w:hyperlink>
        </w:p>
        <w:p w14:paraId="0AE8937D" w14:textId="063203EF" w:rsidR="002042AD" w:rsidRDefault="00A01694">
          <w:pPr>
            <w:pStyle w:val="TOC3"/>
            <w:rPr>
              <w:rFonts w:asciiTheme="minorHAnsi" w:eastAsiaTheme="minorEastAsia" w:hAnsiTheme="minorHAnsi" w:cstheme="minorBidi"/>
              <w:noProof/>
              <w:kern w:val="2"/>
              <w:lang w:val="en-US"/>
              <w14:ligatures w14:val="standardContextual"/>
            </w:rPr>
          </w:pPr>
          <w:hyperlink w:anchor="_Toc165041013" w:history="1">
            <w:r w:rsidR="002042AD" w:rsidRPr="006B109E">
              <w:rPr>
                <w:rStyle w:val="Hyperlink"/>
                <w:rFonts w:cstheme="majorHAnsi"/>
                <w:noProof/>
              </w:rPr>
              <w:t>2.1.18 Termomanometer</w:t>
            </w:r>
            <w:r w:rsidR="002042AD">
              <w:rPr>
                <w:noProof/>
                <w:webHidden/>
              </w:rPr>
              <w:tab/>
            </w:r>
            <w:r w:rsidR="002042AD">
              <w:rPr>
                <w:noProof/>
                <w:webHidden/>
              </w:rPr>
              <w:fldChar w:fldCharType="begin"/>
            </w:r>
            <w:r w:rsidR="002042AD">
              <w:rPr>
                <w:noProof/>
                <w:webHidden/>
              </w:rPr>
              <w:instrText xml:space="preserve"> PAGEREF _Toc165041013 \h </w:instrText>
            </w:r>
            <w:r w:rsidR="002042AD">
              <w:rPr>
                <w:noProof/>
                <w:webHidden/>
              </w:rPr>
            </w:r>
            <w:r w:rsidR="002042AD">
              <w:rPr>
                <w:noProof/>
                <w:webHidden/>
              </w:rPr>
              <w:fldChar w:fldCharType="separate"/>
            </w:r>
            <w:r w:rsidR="002042AD">
              <w:rPr>
                <w:noProof/>
                <w:webHidden/>
              </w:rPr>
              <w:t>55</w:t>
            </w:r>
            <w:r w:rsidR="002042AD">
              <w:rPr>
                <w:noProof/>
                <w:webHidden/>
              </w:rPr>
              <w:fldChar w:fldCharType="end"/>
            </w:r>
          </w:hyperlink>
        </w:p>
        <w:p w14:paraId="176ECF38" w14:textId="617D7270" w:rsidR="002042AD" w:rsidRDefault="00A01694">
          <w:pPr>
            <w:pStyle w:val="TOC3"/>
            <w:rPr>
              <w:rFonts w:asciiTheme="minorHAnsi" w:eastAsiaTheme="minorEastAsia" w:hAnsiTheme="minorHAnsi" w:cstheme="minorBidi"/>
              <w:noProof/>
              <w:kern w:val="2"/>
              <w:lang w:val="en-US"/>
              <w14:ligatures w14:val="standardContextual"/>
            </w:rPr>
          </w:pPr>
          <w:hyperlink w:anchor="_Toc165041014" w:history="1">
            <w:r w:rsidR="002042AD" w:rsidRPr="006B109E">
              <w:rPr>
                <w:rStyle w:val="Hyperlink"/>
                <w:rFonts w:cstheme="majorHAnsi"/>
                <w:noProof/>
              </w:rPr>
              <w:t>2.1.19 Valvula për mbushje dhe zbrazje</w:t>
            </w:r>
            <w:r w:rsidR="002042AD">
              <w:rPr>
                <w:noProof/>
                <w:webHidden/>
              </w:rPr>
              <w:tab/>
            </w:r>
            <w:r w:rsidR="002042AD">
              <w:rPr>
                <w:noProof/>
                <w:webHidden/>
              </w:rPr>
              <w:fldChar w:fldCharType="begin"/>
            </w:r>
            <w:r w:rsidR="002042AD">
              <w:rPr>
                <w:noProof/>
                <w:webHidden/>
              </w:rPr>
              <w:instrText xml:space="preserve"> PAGEREF _Toc165041014 \h </w:instrText>
            </w:r>
            <w:r w:rsidR="002042AD">
              <w:rPr>
                <w:noProof/>
                <w:webHidden/>
              </w:rPr>
            </w:r>
            <w:r w:rsidR="002042AD">
              <w:rPr>
                <w:noProof/>
                <w:webHidden/>
              </w:rPr>
              <w:fldChar w:fldCharType="separate"/>
            </w:r>
            <w:r w:rsidR="002042AD">
              <w:rPr>
                <w:noProof/>
                <w:webHidden/>
              </w:rPr>
              <w:t>56</w:t>
            </w:r>
            <w:r w:rsidR="002042AD">
              <w:rPr>
                <w:noProof/>
                <w:webHidden/>
              </w:rPr>
              <w:fldChar w:fldCharType="end"/>
            </w:r>
          </w:hyperlink>
        </w:p>
        <w:p w14:paraId="111062A6" w14:textId="0E204A60" w:rsidR="002042AD" w:rsidRDefault="00A01694">
          <w:pPr>
            <w:pStyle w:val="TOC3"/>
            <w:rPr>
              <w:rFonts w:asciiTheme="minorHAnsi" w:eastAsiaTheme="minorEastAsia" w:hAnsiTheme="minorHAnsi" w:cstheme="minorBidi"/>
              <w:noProof/>
              <w:kern w:val="2"/>
              <w:lang w:val="en-US"/>
              <w14:ligatures w14:val="standardContextual"/>
            </w:rPr>
          </w:pPr>
          <w:hyperlink w:anchor="_Toc165041015" w:history="1">
            <w:r w:rsidR="002042AD" w:rsidRPr="006B109E">
              <w:rPr>
                <w:rStyle w:val="Hyperlink"/>
                <w:rFonts w:cstheme="majorHAnsi"/>
                <w:noProof/>
              </w:rPr>
              <w:t>2.1.20 Valvula për ajrim komplet me enën e punuar nga gypi i çelikut</w:t>
            </w:r>
            <w:r w:rsidR="002042AD">
              <w:rPr>
                <w:noProof/>
                <w:webHidden/>
              </w:rPr>
              <w:tab/>
            </w:r>
            <w:r w:rsidR="002042AD">
              <w:rPr>
                <w:noProof/>
                <w:webHidden/>
              </w:rPr>
              <w:fldChar w:fldCharType="begin"/>
            </w:r>
            <w:r w:rsidR="002042AD">
              <w:rPr>
                <w:noProof/>
                <w:webHidden/>
              </w:rPr>
              <w:instrText xml:space="preserve"> PAGEREF _Toc165041015 \h </w:instrText>
            </w:r>
            <w:r w:rsidR="002042AD">
              <w:rPr>
                <w:noProof/>
                <w:webHidden/>
              </w:rPr>
            </w:r>
            <w:r w:rsidR="002042AD">
              <w:rPr>
                <w:noProof/>
                <w:webHidden/>
              </w:rPr>
              <w:fldChar w:fldCharType="separate"/>
            </w:r>
            <w:r w:rsidR="002042AD">
              <w:rPr>
                <w:noProof/>
                <w:webHidden/>
              </w:rPr>
              <w:t>56</w:t>
            </w:r>
            <w:r w:rsidR="002042AD">
              <w:rPr>
                <w:noProof/>
                <w:webHidden/>
              </w:rPr>
              <w:fldChar w:fldCharType="end"/>
            </w:r>
          </w:hyperlink>
        </w:p>
        <w:p w14:paraId="3CA542D6" w14:textId="32910EFE" w:rsidR="002042AD" w:rsidRDefault="00A01694">
          <w:pPr>
            <w:pStyle w:val="TOC3"/>
            <w:rPr>
              <w:rFonts w:asciiTheme="minorHAnsi" w:eastAsiaTheme="minorEastAsia" w:hAnsiTheme="minorHAnsi" w:cstheme="minorBidi"/>
              <w:noProof/>
              <w:kern w:val="2"/>
              <w:lang w:val="en-US"/>
              <w14:ligatures w14:val="standardContextual"/>
            </w:rPr>
          </w:pPr>
          <w:hyperlink w:anchor="_Toc165041016" w:history="1">
            <w:r w:rsidR="002042AD" w:rsidRPr="006B109E">
              <w:rPr>
                <w:rStyle w:val="Hyperlink"/>
                <w:rFonts w:cstheme="majorHAnsi"/>
                <w:noProof/>
              </w:rPr>
              <w:t>2.1.21 Izolimi i gypave të çelikut me lesh mineral dhe me llamarinë të aluminit 0.55 mm</w:t>
            </w:r>
            <w:r w:rsidR="002042AD">
              <w:rPr>
                <w:noProof/>
                <w:webHidden/>
              </w:rPr>
              <w:tab/>
            </w:r>
            <w:r w:rsidR="002042AD">
              <w:rPr>
                <w:noProof/>
                <w:webHidden/>
              </w:rPr>
              <w:fldChar w:fldCharType="begin"/>
            </w:r>
            <w:r w:rsidR="002042AD">
              <w:rPr>
                <w:noProof/>
                <w:webHidden/>
              </w:rPr>
              <w:instrText xml:space="preserve"> PAGEREF _Toc165041016 \h </w:instrText>
            </w:r>
            <w:r w:rsidR="002042AD">
              <w:rPr>
                <w:noProof/>
                <w:webHidden/>
              </w:rPr>
            </w:r>
            <w:r w:rsidR="002042AD">
              <w:rPr>
                <w:noProof/>
                <w:webHidden/>
              </w:rPr>
              <w:fldChar w:fldCharType="separate"/>
            </w:r>
            <w:r w:rsidR="002042AD">
              <w:rPr>
                <w:noProof/>
                <w:webHidden/>
              </w:rPr>
              <w:t>56</w:t>
            </w:r>
            <w:r w:rsidR="002042AD">
              <w:rPr>
                <w:noProof/>
                <w:webHidden/>
              </w:rPr>
              <w:fldChar w:fldCharType="end"/>
            </w:r>
          </w:hyperlink>
        </w:p>
        <w:p w14:paraId="2B01DEFD" w14:textId="5E4C46DC" w:rsidR="002042AD" w:rsidRDefault="00A01694">
          <w:pPr>
            <w:pStyle w:val="TOC3"/>
            <w:rPr>
              <w:rFonts w:asciiTheme="minorHAnsi" w:eastAsiaTheme="minorEastAsia" w:hAnsiTheme="minorHAnsi" w:cstheme="minorBidi"/>
              <w:noProof/>
              <w:kern w:val="2"/>
              <w:lang w:val="en-US"/>
              <w14:ligatures w14:val="standardContextual"/>
            </w:rPr>
          </w:pPr>
          <w:hyperlink w:anchor="_Toc165041017" w:history="1">
            <w:r w:rsidR="002042AD" w:rsidRPr="006B109E">
              <w:rPr>
                <w:rStyle w:val="Hyperlink"/>
                <w:rFonts w:cstheme="majorHAnsi"/>
                <w:noProof/>
              </w:rPr>
              <w:t>2.1.22 Valvulat automatike te ajrimit</w:t>
            </w:r>
            <w:r w:rsidR="002042AD">
              <w:rPr>
                <w:noProof/>
                <w:webHidden/>
              </w:rPr>
              <w:tab/>
            </w:r>
            <w:r w:rsidR="002042AD">
              <w:rPr>
                <w:noProof/>
                <w:webHidden/>
              </w:rPr>
              <w:fldChar w:fldCharType="begin"/>
            </w:r>
            <w:r w:rsidR="002042AD">
              <w:rPr>
                <w:noProof/>
                <w:webHidden/>
              </w:rPr>
              <w:instrText xml:space="preserve"> PAGEREF _Toc165041017 \h </w:instrText>
            </w:r>
            <w:r w:rsidR="002042AD">
              <w:rPr>
                <w:noProof/>
                <w:webHidden/>
              </w:rPr>
            </w:r>
            <w:r w:rsidR="002042AD">
              <w:rPr>
                <w:noProof/>
                <w:webHidden/>
              </w:rPr>
              <w:fldChar w:fldCharType="separate"/>
            </w:r>
            <w:r w:rsidR="002042AD">
              <w:rPr>
                <w:noProof/>
                <w:webHidden/>
              </w:rPr>
              <w:t>57</w:t>
            </w:r>
            <w:r w:rsidR="002042AD">
              <w:rPr>
                <w:noProof/>
                <w:webHidden/>
              </w:rPr>
              <w:fldChar w:fldCharType="end"/>
            </w:r>
          </w:hyperlink>
        </w:p>
        <w:p w14:paraId="01D4622F" w14:textId="782F5E72" w:rsidR="002042AD" w:rsidRDefault="00A01694">
          <w:pPr>
            <w:pStyle w:val="TOC3"/>
            <w:rPr>
              <w:rFonts w:asciiTheme="minorHAnsi" w:eastAsiaTheme="minorEastAsia" w:hAnsiTheme="minorHAnsi" w:cstheme="minorBidi"/>
              <w:noProof/>
              <w:kern w:val="2"/>
              <w:lang w:val="en-US"/>
              <w14:ligatures w14:val="standardContextual"/>
            </w:rPr>
          </w:pPr>
          <w:hyperlink w:anchor="_Toc165041018" w:history="1">
            <w:r w:rsidR="002042AD" w:rsidRPr="006B109E">
              <w:rPr>
                <w:rStyle w:val="Hyperlink"/>
                <w:rFonts w:cstheme="majorHAnsi"/>
                <w:noProof/>
              </w:rPr>
              <w:t>2.1.23 Aparat kundër zjarrit S9</w:t>
            </w:r>
            <w:r w:rsidR="002042AD">
              <w:rPr>
                <w:noProof/>
                <w:webHidden/>
              </w:rPr>
              <w:tab/>
            </w:r>
            <w:r w:rsidR="002042AD">
              <w:rPr>
                <w:noProof/>
                <w:webHidden/>
              </w:rPr>
              <w:fldChar w:fldCharType="begin"/>
            </w:r>
            <w:r w:rsidR="002042AD">
              <w:rPr>
                <w:noProof/>
                <w:webHidden/>
              </w:rPr>
              <w:instrText xml:space="preserve"> PAGEREF _Toc165041018 \h </w:instrText>
            </w:r>
            <w:r w:rsidR="002042AD">
              <w:rPr>
                <w:noProof/>
                <w:webHidden/>
              </w:rPr>
            </w:r>
            <w:r w:rsidR="002042AD">
              <w:rPr>
                <w:noProof/>
                <w:webHidden/>
              </w:rPr>
              <w:fldChar w:fldCharType="separate"/>
            </w:r>
            <w:r w:rsidR="002042AD">
              <w:rPr>
                <w:noProof/>
                <w:webHidden/>
              </w:rPr>
              <w:t>57</w:t>
            </w:r>
            <w:r w:rsidR="002042AD">
              <w:rPr>
                <w:noProof/>
                <w:webHidden/>
              </w:rPr>
              <w:fldChar w:fldCharType="end"/>
            </w:r>
          </w:hyperlink>
        </w:p>
        <w:p w14:paraId="4BC7697C" w14:textId="444C98F7" w:rsidR="002042AD" w:rsidRDefault="00A01694">
          <w:pPr>
            <w:pStyle w:val="TOC3"/>
            <w:rPr>
              <w:rFonts w:asciiTheme="minorHAnsi" w:eastAsiaTheme="minorEastAsia" w:hAnsiTheme="minorHAnsi" w:cstheme="minorBidi"/>
              <w:noProof/>
              <w:kern w:val="2"/>
              <w:lang w:val="en-US"/>
              <w14:ligatures w14:val="standardContextual"/>
            </w:rPr>
          </w:pPr>
          <w:hyperlink w:anchor="_Toc165041019" w:history="1">
            <w:r w:rsidR="002042AD" w:rsidRPr="006B109E">
              <w:rPr>
                <w:rStyle w:val="Hyperlink"/>
                <w:rFonts w:cstheme="majorHAnsi"/>
                <w:noProof/>
              </w:rPr>
              <w:t>2.1.24 Mbushja me glukol e sistemit</w:t>
            </w:r>
            <w:r w:rsidR="002042AD">
              <w:rPr>
                <w:noProof/>
                <w:webHidden/>
              </w:rPr>
              <w:tab/>
            </w:r>
            <w:r w:rsidR="002042AD">
              <w:rPr>
                <w:noProof/>
                <w:webHidden/>
              </w:rPr>
              <w:fldChar w:fldCharType="begin"/>
            </w:r>
            <w:r w:rsidR="002042AD">
              <w:rPr>
                <w:noProof/>
                <w:webHidden/>
              </w:rPr>
              <w:instrText xml:space="preserve"> PAGEREF _Toc165041019 \h </w:instrText>
            </w:r>
            <w:r w:rsidR="002042AD">
              <w:rPr>
                <w:noProof/>
                <w:webHidden/>
              </w:rPr>
            </w:r>
            <w:r w:rsidR="002042AD">
              <w:rPr>
                <w:noProof/>
                <w:webHidden/>
              </w:rPr>
              <w:fldChar w:fldCharType="separate"/>
            </w:r>
            <w:r w:rsidR="002042AD">
              <w:rPr>
                <w:noProof/>
                <w:webHidden/>
              </w:rPr>
              <w:t>58</w:t>
            </w:r>
            <w:r w:rsidR="002042AD">
              <w:rPr>
                <w:noProof/>
                <w:webHidden/>
              </w:rPr>
              <w:fldChar w:fldCharType="end"/>
            </w:r>
          </w:hyperlink>
        </w:p>
        <w:p w14:paraId="3C268DAB" w14:textId="71C7A5F7" w:rsidR="002042AD" w:rsidRDefault="00A01694">
          <w:pPr>
            <w:pStyle w:val="TOC3"/>
            <w:rPr>
              <w:rFonts w:asciiTheme="minorHAnsi" w:eastAsiaTheme="minorEastAsia" w:hAnsiTheme="minorHAnsi" w:cstheme="minorBidi"/>
              <w:noProof/>
              <w:kern w:val="2"/>
              <w:lang w:val="en-US"/>
              <w14:ligatures w14:val="standardContextual"/>
            </w:rPr>
          </w:pPr>
          <w:hyperlink w:anchor="_Toc165041020" w:history="1">
            <w:r w:rsidR="002042AD" w:rsidRPr="006B109E">
              <w:rPr>
                <w:rStyle w:val="Hyperlink"/>
                <w:rFonts w:cstheme="majorHAnsi"/>
                <w:noProof/>
              </w:rPr>
              <w:t>2.1.25 Printimi dhe plastifikimi i skemës teknologjike dhe vendosja e saj në kaldatore</w:t>
            </w:r>
            <w:r w:rsidR="002042AD">
              <w:rPr>
                <w:noProof/>
                <w:webHidden/>
              </w:rPr>
              <w:tab/>
            </w:r>
            <w:r w:rsidR="002042AD">
              <w:rPr>
                <w:noProof/>
                <w:webHidden/>
              </w:rPr>
              <w:fldChar w:fldCharType="begin"/>
            </w:r>
            <w:r w:rsidR="002042AD">
              <w:rPr>
                <w:noProof/>
                <w:webHidden/>
              </w:rPr>
              <w:instrText xml:space="preserve"> PAGEREF _Toc165041020 \h </w:instrText>
            </w:r>
            <w:r w:rsidR="002042AD">
              <w:rPr>
                <w:noProof/>
                <w:webHidden/>
              </w:rPr>
            </w:r>
            <w:r w:rsidR="002042AD">
              <w:rPr>
                <w:noProof/>
                <w:webHidden/>
              </w:rPr>
              <w:fldChar w:fldCharType="separate"/>
            </w:r>
            <w:r w:rsidR="002042AD">
              <w:rPr>
                <w:noProof/>
                <w:webHidden/>
              </w:rPr>
              <w:t>58</w:t>
            </w:r>
            <w:r w:rsidR="002042AD">
              <w:rPr>
                <w:noProof/>
                <w:webHidden/>
              </w:rPr>
              <w:fldChar w:fldCharType="end"/>
            </w:r>
          </w:hyperlink>
        </w:p>
        <w:p w14:paraId="2E15BEE0" w14:textId="4AA2E995" w:rsidR="002042AD" w:rsidRDefault="00A01694">
          <w:pPr>
            <w:pStyle w:val="TOC3"/>
            <w:rPr>
              <w:rFonts w:asciiTheme="minorHAnsi" w:eastAsiaTheme="minorEastAsia" w:hAnsiTheme="minorHAnsi" w:cstheme="minorBidi"/>
              <w:noProof/>
              <w:kern w:val="2"/>
              <w:lang w:val="en-US"/>
              <w14:ligatures w14:val="standardContextual"/>
            </w:rPr>
          </w:pPr>
          <w:hyperlink w:anchor="_Toc165041021" w:history="1">
            <w:r w:rsidR="002042AD" w:rsidRPr="006B109E">
              <w:rPr>
                <w:rStyle w:val="Hyperlink"/>
                <w:rFonts w:cstheme="majorHAnsi"/>
                <w:noProof/>
              </w:rPr>
              <w:t>2.1.26 Testimi i sistemit te ngrohjes dhe trajnimi i stafit teknik për përdorim te pajisjeve te ngrohjes te instaluara</w:t>
            </w:r>
            <w:r w:rsidR="002042AD">
              <w:rPr>
                <w:noProof/>
                <w:webHidden/>
              </w:rPr>
              <w:tab/>
            </w:r>
            <w:r w:rsidR="002042AD">
              <w:rPr>
                <w:noProof/>
                <w:webHidden/>
              </w:rPr>
              <w:fldChar w:fldCharType="begin"/>
            </w:r>
            <w:r w:rsidR="002042AD">
              <w:rPr>
                <w:noProof/>
                <w:webHidden/>
              </w:rPr>
              <w:instrText xml:space="preserve"> PAGEREF _Toc165041021 \h </w:instrText>
            </w:r>
            <w:r w:rsidR="002042AD">
              <w:rPr>
                <w:noProof/>
                <w:webHidden/>
              </w:rPr>
            </w:r>
            <w:r w:rsidR="002042AD">
              <w:rPr>
                <w:noProof/>
                <w:webHidden/>
              </w:rPr>
              <w:fldChar w:fldCharType="separate"/>
            </w:r>
            <w:r w:rsidR="002042AD">
              <w:rPr>
                <w:noProof/>
                <w:webHidden/>
              </w:rPr>
              <w:t>58</w:t>
            </w:r>
            <w:r w:rsidR="002042AD">
              <w:rPr>
                <w:noProof/>
                <w:webHidden/>
              </w:rPr>
              <w:fldChar w:fldCharType="end"/>
            </w:r>
          </w:hyperlink>
        </w:p>
        <w:p w14:paraId="1348647B" w14:textId="0B31D783" w:rsidR="002042AD" w:rsidRDefault="00A01694">
          <w:pPr>
            <w:pStyle w:val="TOC1"/>
            <w:rPr>
              <w:rFonts w:asciiTheme="minorHAnsi" w:eastAsiaTheme="minorEastAsia" w:hAnsiTheme="minorHAnsi" w:cstheme="minorBidi"/>
              <w:b w:val="0"/>
              <w:bCs w:val="0"/>
              <w:kern w:val="2"/>
              <w:sz w:val="22"/>
              <w:szCs w:val="22"/>
              <w:lang w:val="en-US"/>
              <w14:ligatures w14:val="standardContextual"/>
            </w:rPr>
          </w:pPr>
          <w:hyperlink w:anchor="_Toc165041022" w:history="1">
            <w:r w:rsidR="002042AD" w:rsidRPr="006B109E">
              <w:rPr>
                <w:rStyle w:val="Hyperlink"/>
                <w:rFonts w:asciiTheme="majorHAnsi" w:hAnsiTheme="majorHAnsi" w:cstheme="majorHAnsi"/>
              </w:rPr>
              <w:t>1.2</w:t>
            </w:r>
            <w:r w:rsidR="002042AD">
              <w:rPr>
                <w:rFonts w:asciiTheme="minorHAnsi" w:eastAsiaTheme="minorEastAsia" w:hAnsiTheme="minorHAnsi" w:cstheme="minorBidi"/>
                <w:b w:val="0"/>
                <w:bCs w:val="0"/>
                <w:kern w:val="2"/>
                <w:sz w:val="22"/>
                <w:szCs w:val="22"/>
                <w:lang w:val="en-US"/>
                <w14:ligatures w14:val="standardContextual"/>
              </w:rPr>
              <w:tab/>
            </w:r>
            <w:r w:rsidR="002042AD" w:rsidRPr="006B109E">
              <w:rPr>
                <w:rStyle w:val="Hyperlink"/>
                <w:rFonts w:asciiTheme="majorHAnsi" w:hAnsiTheme="majorHAnsi" w:cstheme="majorHAnsi"/>
              </w:rPr>
              <w:t>Instalimet e brendshme</w:t>
            </w:r>
            <w:r w:rsidR="002042AD">
              <w:rPr>
                <w:webHidden/>
              </w:rPr>
              <w:tab/>
            </w:r>
            <w:r w:rsidR="002042AD">
              <w:rPr>
                <w:webHidden/>
              </w:rPr>
              <w:fldChar w:fldCharType="begin"/>
            </w:r>
            <w:r w:rsidR="002042AD">
              <w:rPr>
                <w:webHidden/>
              </w:rPr>
              <w:instrText xml:space="preserve"> PAGEREF _Toc165041022 \h </w:instrText>
            </w:r>
            <w:r w:rsidR="002042AD">
              <w:rPr>
                <w:webHidden/>
              </w:rPr>
            </w:r>
            <w:r w:rsidR="002042AD">
              <w:rPr>
                <w:webHidden/>
              </w:rPr>
              <w:fldChar w:fldCharType="separate"/>
            </w:r>
            <w:r w:rsidR="002042AD">
              <w:rPr>
                <w:webHidden/>
              </w:rPr>
              <w:t>59</w:t>
            </w:r>
            <w:r w:rsidR="002042AD">
              <w:rPr>
                <w:webHidden/>
              </w:rPr>
              <w:fldChar w:fldCharType="end"/>
            </w:r>
          </w:hyperlink>
        </w:p>
        <w:p w14:paraId="5B4372A3" w14:textId="5E292FB3" w:rsidR="002042AD" w:rsidRDefault="00A01694">
          <w:pPr>
            <w:pStyle w:val="TOC3"/>
            <w:rPr>
              <w:rFonts w:asciiTheme="minorHAnsi" w:eastAsiaTheme="minorEastAsia" w:hAnsiTheme="minorHAnsi" w:cstheme="minorBidi"/>
              <w:noProof/>
              <w:kern w:val="2"/>
              <w:lang w:val="en-US"/>
              <w14:ligatures w14:val="standardContextual"/>
            </w:rPr>
          </w:pPr>
          <w:hyperlink w:anchor="_Toc165041023" w:history="1">
            <w:r w:rsidR="002042AD" w:rsidRPr="006B109E">
              <w:rPr>
                <w:rStyle w:val="Hyperlink"/>
                <w:rFonts w:cstheme="majorHAnsi"/>
                <w:noProof/>
              </w:rPr>
              <w:t>2.2.1 Valvula për çajrosje automatike dhe mbushje-zbrazje</w:t>
            </w:r>
            <w:r w:rsidR="002042AD">
              <w:rPr>
                <w:noProof/>
                <w:webHidden/>
              </w:rPr>
              <w:tab/>
            </w:r>
            <w:r w:rsidR="002042AD">
              <w:rPr>
                <w:noProof/>
                <w:webHidden/>
              </w:rPr>
              <w:fldChar w:fldCharType="begin"/>
            </w:r>
            <w:r w:rsidR="002042AD">
              <w:rPr>
                <w:noProof/>
                <w:webHidden/>
              </w:rPr>
              <w:instrText xml:space="preserve"> PAGEREF _Toc165041023 \h </w:instrText>
            </w:r>
            <w:r w:rsidR="002042AD">
              <w:rPr>
                <w:noProof/>
                <w:webHidden/>
              </w:rPr>
            </w:r>
            <w:r w:rsidR="002042AD">
              <w:rPr>
                <w:noProof/>
                <w:webHidden/>
              </w:rPr>
              <w:fldChar w:fldCharType="separate"/>
            </w:r>
            <w:r w:rsidR="002042AD">
              <w:rPr>
                <w:noProof/>
                <w:webHidden/>
              </w:rPr>
              <w:t>59</w:t>
            </w:r>
            <w:r w:rsidR="002042AD">
              <w:rPr>
                <w:noProof/>
                <w:webHidden/>
              </w:rPr>
              <w:fldChar w:fldCharType="end"/>
            </w:r>
          </w:hyperlink>
        </w:p>
        <w:p w14:paraId="4591BAA5" w14:textId="595D05B4" w:rsidR="002042AD" w:rsidRDefault="00A01694">
          <w:pPr>
            <w:pStyle w:val="TOC3"/>
            <w:rPr>
              <w:rFonts w:asciiTheme="minorHAnsi" w:eastAsiaTheme="minorEastAsia" w:hAnsiTheme="minorHAnsi" w:cstheme="minorBidi"/>
              <w:noProof/>
              <w:kern w:val="2"/>
              <w:lang w:val="en-US"/>
              <w14:ligatures w14:val="standardContextual"/>
            </w:rPr>
          </w:pPr>
          <w:hyperlink w:anchor="_Toc165041024" w:history="1">
            <w:r w:rsidR="002042AD" w:rsidRPr="006B109E">
              <w:rPr>
                <w:rStyle w:val="Hyperlink"/>
                <w:rFonts w:cstheme="majorHAnsi"/>
                <w:noProof/>
              </w:rPr>
              <w:t>2.2.2 Kokat termostatike të radiatorëve</w:t>
            </w:r>
            <w:r w:rsidR="002042AD">
              <w:rPr>
                <w:noProof/>
                <w:webHidden/>
              </w:rPr>
              <w:tab/>
            </w:r>
            <w:r w:rsidR="002042AD">
              <w:rPr>
                <w:noProof/>
                <w:webHidden/>
              </w:rPr>
              <w:fldChar w:fldCharType="begin"/>
            </w:r>
            <w:r w:rsidR="002042AD">
              <w:rPr>
                <w:noProof/>
                <w:webHidden/>
              </w:rPr>
              <w:instrText xml:space="preserve"> PAGEREF _Toc165041024 \h </w:instrText>
            </w:r>
            <w:r w:rsidR="002042AD">
              <w:rPr>
                <w:noProof/>
                <w:webHidden/>
              </w:rPr>
            </w:r>
            <w:r w:rsidR="002042AD">
              <w:rPr>
                <w:noProof/>
                <w:webHidden/>
              </w:rPr>
              <w:fldChar w:fldCharType="separate"/>
            </w:r>
            <w:r w:rsidR="002042AD">
              <w:rPr>
                <w:noProof/>
                <w:webHidden/>
              </w:rPr>
              <w:t>60</w:t>
            </w:r>
            <w:r w:rsidR="002042AD">
              <w:rPr>
                <w:noProof/>
                <w:webHidden/>
              </w:rPr>
              <w:fldChar w:fldCharType="end"/>
            </w:r>
          </w:hyperlink>
        </w:p>
        <w:p w14:paraId="02B22735" w14:textId="645283B0" w:rsidR="002042AD" w:rsidRDefault="00A01694">
          <w:pPr>
            <w:pStyle w:val="TOC1"/>
            <w:rPr>
              <w:rFonts w:asciiTheme="minorHAnsi" w:eastAsiaTheme="minorEastAsia" w:hAnsiTheme="minorHAnsi" w:cstheme="minorBidi"/>
              <w:b w:val="0"/>
              <w:bCs w:val="0"/>
              <w:kern w:val="2"/>
              <w:sz w:val="22"/>
              <w:szCs w:val="22"/>
              <w:lang w:val="en-US"/>
              <w14:ligatures w14:val="standardContextual"/>
            </w:rPr>
          </w:pPr>
          <w:hyperlink w:anchor="_Toc165041025" w:history="1">
            <w:r w:rsidR="002042AD" w:rsidRPr="006B109E">
              <w:rPr>
                <w:rStyle w:val="Hyperlink"/>
                <w:rFonts w:asciiTheme="majorHAnsi" w:hAnsiTheme="majorHAnsi" w:cstheme="majorHAnsi"/>
              </w:rPr>
              <w:t>2.</w:t>
            </w:r>
            <w:r w:rsidR="002042AD">
              <w:rPr>
                <w:rFonts w:asciiTheme="minorHAnsi" w:eastAsiaTheme="minorEastAsia" w:hAnsiTheme="minorHAnsi" w:cstheme="minorBidi"/>
                <w:b w:val="0"/>
                <w:bCs w:val="0"/>
                <w:kern w:val="2"/>
                <w:sz w:val="22"/>
                <w:szCs w:val="22"/>
                <w:lang w:val="en-US"/>
                <w14:ligatures w14:val="standardContextual"/>
              </w:rPr>
              <w:tab/>
            </w:r>
            <w:r w:rsidR="002042AD" w:rsidRPr="006B109E">
              <w:rPr>
                <w:rStyle w:val="Hyperlink"/>
                <w:rFonts w:asciiTheme="majorHAnsi" w:hAnsiTheme="majorHAnsi" w:cstheme="majorHAnsi"/>
              </w:rPr>
              <w:t>Instalimet Elektrike</w:t>
            </w:r>
            <w:r w:rsidR="002042AD">
              <w:rPr>
                <w:webHidden/>
              </w:rPr>
              <w:tab/>
            </w:r>
            <w:r w:rsidR="002042AD">
              <w:rPr>
                <w:webHidden/>
              </w:rPr>
              <w:fldChar w:fldCharType="begin"/>
            </w:r>
            <w:r w:rsidR="002042AD">
              <w:rPr>
                <w:webHidden/>
              </w:rPr>
              <w:instrText xml:space="preserve"> PAGEREF _Toc165041025 \h </w:instrText>
            </w:r>
            <w:r w:rsidR="002042AD">
              <w:rPr>
                <w:webHidden/>
              </w:rPr>
            </w:r>
            <w:r w:rsidR="002042AD">
              <w:rPr>
                <w:webHidden/>
              </w:rPr>
              <w:fldChar w:fldCharType="separate"/>
            </w:r>
            <w:r w:rsidR="002042AD">
              <w:rPr>
                <w:webHidden/>
              </w:rPr>
              <w:t>61</w:t>
            </w:r>
            <w:r w:rsidR="002042AD">
              <w:rPr>
                <w:webHidden/>
              </w:rPr>
              <w:fldChar w:fldCharType="end"/>
            </w:r>
          </w:hyperlink>
        </w:p>
        <w:p w14:paraId="0796D8E0" w14:textId="68EACA7F" w:rsidR="002042AD" w:rsidRDefault="00A01694">
          <w:pPr>
            <w:pStyle w:val="TOC2"/>
            <w:rPr>
              <w:rFonts w:asciiTheme="minorHAnsi" w:eastAsiaTheme="minorEastAsia" w:hAnsiTheme="minorHAnsi" w:cstheme="minorBidi"/>
              <w:noProof/>
              <w:kern w:val="2"/>
              <w:lang w:val="en-US"/>
              <w14:ligatures w14:val="standardContextual"/>
            </w:rPr>
          </w:pPr>
          <w:hyperlink w:anchor="_Toc165041026" w:history="1">
            <w:r w:rsidR="002042AD" w:rsidRPr="006B109E">
              <w:rPr>
                <w:rStyle w:val="Hyperlink"/>
                <w:noProof/>
              </w:rPr>
              <w:t>3.1  Rregulloret dhe Standardet</w:t>
            </w:r>
            <w:r w:rsidR="002042AD">
              <w:rPr>
                <w:noProof/>
                <w:webHidden/>
              </w:rPr>
              <w:tab/>
            </w:r>
            <w:r w:rsidR="002042AD">
              <w:rPr>
                <w:noProof/>
                <w:webHidden/>
              </w:rPr>
              <w:fldChar w:fldCharType="begin"/>
            </w:r>
            <w:r w:rsidR="002042AD">
              <w:rPr>
                <w:noProof/>
                <w:webHidden/>
              </w:rPr>
              <w:instrText xml:space="preserve"> PAGEREF _Toc165041026 \h </w:instrText>
            </w:r>
            <w:r w:rsidR="002042AD">
              <w:rPr>
                <w:noProof/>
                <w:webHidden/>
              </w:rPr>
            </w:r>
            <w:r w:rsidR="002042AD">
              <w:rPr>
                <w:noProof/>
                <w:webHidden/>
              </w:rPr>
              <w:fldChar w:fldCharType="separate"/>
            </w:r>
            <w:r w:rsidR="002042AD">
              <w:rPr>
                <w:noProof/>
                <w:webHidden/>
              </w:rPr>
              <w:t>61</w:t>
            </w:r>
            <w:r w:rsidR="002042AD">
              <w:rPr>
                <w:noProof/>
                <w:webHidden/>
              </w:rPr>
              <w:fldChar w:fldCharType="end"/>
            </w:r>
          </w:hyperlink>
        </w:p>
        <w:p w14:paraId="410ABAD5" w14:textId="64026100" w:rsidR="002042AD" w:rsidRDefault="00A01694">
          <w:pPr>
            <w:pStyle w:val="TOC2"/>
            <w:rPr>
              <w:rFonts w:asciiTheme="minorHAnsi" w:eastAsiaTheme="minorEastAsia" w:hAnsiTheme="minorHAnsi" w:cstheme="minorBidi"/>
              <w:noProof/>
              <w:kern w:val="2"/>
              <w:lang w:val="en-US"/>
              <w14:ligatures w14:val="standardContextual"/>
            </w:rPr>
          </w:pPr>
          <w:hyperlink w:anchor="_Toc165041027" w:history="1">
            <w:r w:rsidR="002042AD" w:rsidRPr="006B109E">
              <w:rPr>
                <w:rStyle w:val="Hyperlink"/>
                <w:noProof/>
              </w:rPr>
              <w:t>3.2 Kabllot</w:t>
            </w:r>
            <w:r w:rsidR="002042AD">
              <w:rPr>
                <w:noProof/>
                <w:webHidden/>
              </w:rPr>
              <w:tab/>
            </w:r>
            <w:r w:rsidR="002042AD">
              <w:rPr>
                <w:noProof/>
                <w:webHidden/>
              </w:rPr>
              <w:fldChar w:fldCharType="begin"/>
            </w:r>
            <w:r w:rsidR="002042AD">
              <w:rPr>
                <w:noProof/>
                <w:webHidden/>
              </w:rPr>
              <w:instrText xml:space="preserve"> PAGEREF _Toc165041027 \h </w:instrText>
            </w:r>
            <w:r w:rsidR="002042AD">
              <w:rPr>
                <w:noProof/>
                <w:webHidden/>
              </w:rPr>
            </w:r>
            <w:r w:rsidR="002042AD">
              <w:rPr>
                <w:noProof/>
                <w:webHidden/>
              </w:rPr>
              <w:fldChar w:fldCharType="separate"/>
            </w:r>
            <w:r w:rsidR="002042AD">
              <w:rPr>
                <w:noProof/>
                <w:webHidden/>
              </w:rPr>
              <w:t>61</w:t>
            </w:r>
            <w:r w:rsidR="002042AD">
              <w:rPr>
                <w:noProof/>
                <w:webHidden/>
              </w:rPr>
              <w:fldChar w:fldCharType="end"/>
            </w:r>
          </w:hyperlink>
        </w:p>
        <w:p w14:paraId="53AE435A" w14:textId="04A5F7CA" w:rsidR="002042AD" w:rsidRDefault="00A01694">
          <w:pPr>
            <w:pStyle w:val="TOC3"/>
            <w:rPr>
              <w:rFonts w:asciiTheme="minorHAnsi" w:eastAsiaTheme="minorEastAsia" w:hAnsiTheme="minorHAnsi" w:cstheme="minorBidi"/>
              <w:noProof/>
              <w:kern w:val="2"/>
              <w:lang w:val="en-US"/>
              <w14:ligatures w14:val="standardContextual"/>
            </w:rPr>
          </w:pPr>
          <w:hyperlink w:anchor="_Toc165041028" w:history="1">
            <w:r w:rsidR="002042AD" w:rsidRPr="006B109E">
              <w:rPr>
                <w:rStyle w:val="Hyperlink"/>
                <w:rFonts w:cstheme="majorHAnsi"/>
                <w:noProof/>
              </w:rPr>
              <w:t>2.2.1</w:t>
            </w:r>
            <w:r w:rsidR="002042AD">
              <w:rPr>
                <w:rFonts w:asciiTheme="minorHAnsi" w:eastAsiaTheme="minorEastAsia" w:hAnsiTheme="minorHAnsi" w:cstheme="minorBidi"/>
                <w:noProof/>
                <w:kern w:val="2"/>
                <w:lang w:val="en-US"/>
                <w14:ligatures w14:val="standardContextual"/>
              </w:rPr>
              <w:tab/>
            </w:r>
            <w:r w:rsidR="002042AD" w:rsidRPr="006B109E">
              <w:rPr>
                <w:rStyle w:val="Hyperlink"/>
                <w:rFonts w:cstheme="majorHAnsi"/>
                <w:noProof/>
              </w:rPr>
              <w:t>Instalimi i kabllove</w:t>
            </w:r>
            <w:r w:rsidR="002042AD">
              <w:rPr>
                <w:noProof/>
                <w:webHidden/>
              </w:rPr>
              <w:tab/>
            </w:r>
            <w:r w:rsidR="002042AD">
              <w:rPr>
                <w:noProof/>
                <w:webHidden/>
              </w:rPr>
              <w:fldChar w:fldCharType="begin"/>
            </w:r>
            <w:r w:rsidR="002042AD">
              <w:rPr>
                <w:noProof/>
                <w:webHidden/>
              </w:rPr>
              <w:instrText xml:space="preserve"> PAGEREF _Toc165041028 \h </w:instrText>
            </w:r>
            <w:r w:rsidR="002042AD">
              <w:rPr>
                <w:noProof/>
                <w:webHidden/>
              </w:rPr>
            </w:r>
            <w:r w:rsidR="002042AD">
              <w:rPr>
                <w:noProof/>
                <w:webHidden/>
              </w:rPr>
              <w:fldChar w:fldCharType="separate"/>
            </w:r>
            <w:r w:rsidR="002042AD">
              <w:rPr>
                <w:noProof/>
                <w:webHidden/>
              </w:rPr>
              <w:t>62</w:t>
            </w:r>
            <w:r w:rsidR="002042AD">
              <w:rPr>
                <w:noProof/>
                <w:webHidden/>
              </w:rPr>
              <w:fldChar w:fldCharType="end"/>
            </w:r>
          </w:hyperlink>
        </w:p>
        <w:p w14:paraId="5F5AB746" w14:textId="2BD4A643" w:rsidR="002042AD" w:rsidRDefault="00A01694">
          <w:pPr>
            <w:pStyle w:val="TOC2"/>
            <w:rPr>
              <w:rFonts w:asciiTheme="minorHAnsi" w:eastAsiaTheme="minorEastAsia" w:hAnsiTheme="minorHAnsi" w:cstheme="minorBidi"/>
              <w:noProof/>
              <w:kern w:val="2"/>
              <w:lang w:val="en-US"/>
              <w14:ligatures w14:val="standardContextual"/>
            </w:rPr>
          </w:pPr>
          <w:hyperlink w:anchor="_Toc165041029" w:history="1">
            <w:r w:rsidR="002042AD" w:rsidRPr="006B109E">
              <w:rPr>
                <w:rStyle w:val="Hyperlink"/>
                <w:noProof/>
              </w:rPr>
              <w:t>3.3  Sistemi I ndriçimit elektrik</w:t>
            </w:r>
            <w:r w:rsidR="002042AD">
              <w:rPr>
                <w:noProof/>
                <w:webHidden/>
              </w:rPr>
              <w:tab/>
            </w:r>
            <w:r w:rsidR="002042AD">
              <w:rPr>
                <w:noProof/>
                <w:webHidden/>
              </w:rPr>
              <w:fldChar w:fldCharType="begin"/>
            </w:r>
            <w:r w:rsidR="002042AD">
              <w:rPr>
                <w:noProof/>
                <w:webHidden/>
              </w:rPr>
              <w:instrText xml:space="preserve"> PAGEREF _Toc165041029 \h </w:instrText>
            </w:r>
            <w:r w:rsidR="002042AD">
              <w:rPr>
                <w:noProof/>
                <w:webHidden/>
              </w:rPr>
            </w:r>
            <w:r w:rsidR="002042AD">
              <w:rPr>
                <w:noProof/>
                <w:webHidden/>
              </w:rPr>
              <w:fldChar w:fldCharType="separate"/>
            </w:r>
            <w:r w:rsidR="002042AD">
              <w:rPr>
                <w:noProof/>
                <w:webHidden/>
              </w:rPr>
              <w:t>64</w:t>
            </w:r>
            <w:r w:rsidR="002042AD">
              <w:rPr>
                <w:noProof/>
                <w:webHidden/>
              </w:rPr>
              <w:fldChar w:fldCharType="end"/>
            </w:r>
          </w:hyperlink>
        </w:p>
        <w:p w14:paraId="3635E1A1" w14:textId="61871D75" w:rsidR="002042AD" w:rsidRDefault="00A01694">
          <w:pPr>
            <w:pStyle w:val="TOC3"/>
            <w:rPr>
              <w:rFonts w:asciiTheme="minorHAnsi" w:eastAsiaTheme="minorEastAsia" w:hAnsiTheme="minorHAnsi" w:cstheme="minorBidi"/>
              <w:noProof/>
              <w:kern w:val="2"/>
              <w:lang w:val="en-US"/>
              <w14:ligatures w14:val="standardContextual"/>
            </w:rPr>
          </w:pPr>
          <w:hyperlink w:anchor="_Toc165041030" w:history="1">
            <w:r w:rsidR="002042AD" w:rsidRPr="006B109E">
              <w:rPr>
                <w:rStyle w:val="Hyperlink"/>
                <w:rFonts w:cstheme="majorHAnsi"/>
                <w:noProof/>
              </w:rPr>
              <w:t>3.3.1 Kerkesat per ndriçim</w:t>
            </w:r>
            <w:r w:rsidR="002042AD">
              <w:rPr>
                <w:noProof/>
                <w:webHidden/>
              </w:rPr>
              <w:tab/>
            </w:r>
            <w:r w:rsidR="002042AD">
              <w:rPr>
                <w:noProof/>
                <w:webHidden/>
              </w:rPr>
              <w:fldChar w:fldCharType="begin"/>
            </w:r>
            <w:r w:rsidR="002042AD">
              <w:rPr>
                <w:noProof/>
                <w:webHidden/>
              </w:rPr>
              <w:instrText xml:space="preserve"> PAGEREF _Toc165041030 \h </w:instrText>
            </w:r>
            <w:r w:rsidR="002042AD">
              <w:rPr>
                <w:noProof/>
                <w:webHidden/>
              </w:rPr>
            </w:r>
            <w:r w:rsidR="002042AD">
              <w:rPr>
                <w:noProof/>
                <w:webHidden/>
              </w:rPr>
              <w:fldChar w:fldCharType="separate"/>
            </w:r>
            <w:r w:rsidR="002042AD">
              <w:rPr>
                <w:noProof/>
                <w:webHidden/>
              </w:rPr>
              <w:t>64</w:t>
            </w:r>
            <w:r w:rsidR="002042AD">
              <w:rPr>
                <w:noProof/>
                <w:webHidden/>
              </w:rPr>
              <w:fldChar w:fldCharType="end"/>
            </w:r>
          </w:hyperlink>
        </w:p>
        <w:p w14:paraId="4C1DB83A" w14:textId="21421E5B" w:rsidR="002042AD" w:rsidRDefault="00A01694">
          <w:pPr>
            <w:pStyle w:val="TOC2"/>
            <w:rPr>
              <w:rFonts w:asciiTheme="minorHAnsi" w:eastAsiaTheme="minorEastAsia" w:hAnsiTheme="minorHAnsi" w:cstheme="minorBidi"/>
              <w:noProof/>
              <w:kern w:val="2"/>
              <w:lang w:val="en-US"/>
              <w14:ligatures w14:val="standardContextual"/>
            </w:rPr>
          </w:pPr>
          <w:hyperlink w:anchor="_Toc165041031" w:history="1">
            <w:r w:rsidR="002042AD" w:rsidRPr="006B109E">
              <w:rPr>
                <w:rStyle w:val="Hyperlink"/>
                <w:noProof/>
              </w:rPr>
              <w:t>3.3 Sistemi i rrufepritesit</w:t>
            </w:r>
            <w:r w:rsidR="002042AD">
              <w:rPr>
                <w:noProof/>
                <w:webHidden/>
              </w:rPr>
              <w:tab/>
            </w:r>
            <w:r w:rsidR="002042AD">
              <w:rPr>
                <w:noProof/>
                <w:webHidden/>
              </w:rPr>
              <w:fldChar w:fldCharType="begin"/>
            </w:r>
            <w:r w:rsidR="002042AD">
              <w:rPr>
                <w:noProof/>
                <w:webHidden/>
              </w:rPr>
              <w:instrText xml:space="preserve"> PAGEREF _Toc165041031 \h </w:instrText>
            </w:r>
            <w:r w:rsidR="002042AD">
              <w:rPr>
                <w:noProof/>
                <w:webHidden/>
              </w:rPr>
            </w:r>
            <w:r w:rsidR="002042AD">
              <w:rPr>
                <w:noProof/>
                <w:webHidden/>
              </w:rPr>
              <w:fldChar w:fldCharType="separate"/>
            </w:r>
            <w:r w:rsidR="002042AD">
              <w:rPr>
                <w:noProof/>
                <w:webHidden/>
              </w:rPr>
              <w:t>68</w:t>
            </w:r>
            <w:r w:rsidR="002042AD">
              <w:rPr>
                <w:noProof/>
                <w:webHidden/>
              </w:rPr>
              <w:fldChar w:fldCharType="end"/>
            </w:r>
          </w:hyperlink>
        </w:p>
        <w:p w14:paraId="2B3161A3" w14:textId="75670D2A" w:rsidR="002042AD" w:rsidRDefault="00A01694">
          <w:pPr>
            <w:pStyle w:val="TOC2"/>
            <w:rPr>
              <w:rFonts w:asciiTheme="minorHAnsi" w:eastAsiaTheme="minorEastAsia" w:hAnsiTheme="minorHAnsi" w:cstheme="minorBidi"/>
              <w:noProof/>
              <w:kern w:val="2"/>
              <w:lang w:val="en-US"/>
              <w14:ligatures w14:val="standardContextual"/>
            </w:rPr>
          </w:pPr>
          <w:hyperlink w:anchor="_Toc165041032" w:history="1">
            <w:r w:rsidR="002042AD" w:rsidRPr="006B109E">
              <w:rPr>
                <w:rStyle w:val="Hyperlink"/>
                <w:noProof/>
              </w:rPr>
              <w:t>3.5 Gjeneratori</w:t>
            </w:r>
            <w:r w:rsidR="002042AD">
              <w:rPr>
                <w:noProof/>
                <w:webHidden/>
              </w:rPr>
              <w:tab/>
            </w:r>
            <w:r w:rsidR="002042AD">
              <w:rPr>
                <w:noProof/>
                <w:webHidden/>
              </w:rPr>
              <w:fldChar w:fldCharType="begin"/>
            </w:r>
            <w:r w:rsidR="002042AD">
              <w:rPr>
                <w:noProof/>
                <w:webHidden/>
              </w:rPr>
              <w:instrText xml:space="preserve"> PAGEREF _Toc165041032 \h </w:instrText>
            </w:r>
            <w:r w:rsidR="002042AD">
              <w:rPr>
                <w:noProof/>
                <w:webHidden/>
              </w:rPr>
            </w:r>
            <w:r w:rsidR="002042AD">
              <w:rPr>
                <w:noProof/>
                <w:webHidden/>
              </w:rPr>
              <w:fldChar w:fldCharType="separate"/>
            </w:r>
            <w:r w:rsidR="002042AD">
              <w:rPr>
                <w:noProof/>
                <w:webHidden/>
              </w:rPr>
              <w:t>70</w:t>
            </w:r>
            <w:r w:rsidR="002042AD">
              <w:rPr>
                <w:noProof/>
                <w:webHidden/>
              </w:rPr>
              <w:fldChar w:fldCharType="end"/>
            </w:r>
          </w:hyperlink>
        </w:p>
        <w:p w14:paraId="388FDA67" w14:textId="207B7884" w:rsidR="008C2921" w:rsidRPr="00BD1046" w:rsidRDefault="008C2921" w:rsidP="00BD1046">
          <w:pPr>
            <w:jc w:val="both"/>
            <w:rPr>
              <w:rFonts w:asciiTheme="majorHAnsi" w:hAnsiTheme="majorHAnsi" w:cstheme="majorHAnsi"/>
              <w:sz w:val="20"/>
              <w:szCs w:val="20"/>
            </w:rPr>
          </w:pPr>
          <w:r w:rsidRPr="00BD1046">
            <w:rPr>
              <w:rFonts w:asciiTheme="majorHAnsi" w:hAnsiTheme="majorHAnsi" w:cstheme="majorHAnsi"/>
              <w:sz w:val="20"/>
              <w:szCs w:val="20"/>
            </w:rPr>
            <w:fldChar w:fldCharType="end"/>
          </w:r>
        </w:p>
      </w:sdtContent>
    </w:sdt>
    <w:p w14:paraId="62A21AD9" w14:textId="2F1DE1E5" w:rsidR="008C2921" w:rsidRPr="00BD1046" w:rsidRDefault="008C2921" w:rsidP="00BD1046">
      <w:pPr>
        <w:jc w:val="both"/>
        <w:rPr>
          <w:rFonts w:asciiTheme="majorHAnsi" w:eastAsia="Calibri" w:hAnsiTheme="majorHAnsi" w:cstheme="majorHAnsi"/>
        </w:rPr>
      </w:pPr>
      <w:r w:rsidRPr="00BD1046">
        <w:rPr>
          <w:rFonts w:asciiTheme="majorHAnsi" w:eastAsia="Calibri" w:hAnsiTheme="majorHAnsi" w:cstheme="majorHAnsi"/>
        </w:rPr>
        <w:br w:type="page"/>
      </w:r>
    </w:p>
    <w:p w14:paraId="2090431C" w14:textId="143D84EA" w:rsidR="00F809E6" w:rsidRPr="00BD1046" w:rsidRDefault="00F47489" w:rsidP="00BD1046">
      <w:pPr>
        <w:jc w:val="both"/>
        <w:rPr>
          <w:rFonts w:asciiTheme="majorHAnsi" w:hAnsiTheme="majorHAnsi" w:cstheme="majorHAnsi"/>
          <w:sz w:val="20"/>
          <w:szCs w:val="20"/>
        </w:rPr>
      </w:pPr>
      <w:r w:rsidRPr="00BD1046">
        <w:rPr>
          <w:rFonts w:asciiTheme="majorHAnsi" w:hAnsiTheme="majorHAnsi" w:cstheme="majorHAnsi"/>
          <w:sz w:val="20"/>
          <w:szCs w:val="20"/>
        </w:rPr>
        <w:lastRenderedPageBreak/>
        <w:t>Lista e t</w:t>
      </w:r>
      <w:r w:rsidR="000845B0" w:rsidRPr="00BD1046">
        <w:rPr>
          <w:rFonts w:asciiTheme="majorHAnsi" w:hAnsiTheme="majorHAnsi" w:cstheme="majorHAnsi"/>
          <w:sz w:val="20"/>
          <w:szCs w:val="20"/>
        </w:rPr>
        <w:t>abela</w:t>
      </w:r>
      <w:r w:rsidRPr="00BD1046">
        <w:rPr>
          <w:rFonts w:asciiTheme="majorHAnsi" w:hAnsiTheme="majorHAnsi" w:cstheme="majorHAnsi"/>
          <w:sz w:val="20"/>
          <w:szCs w:val="20"/>
        </w:rPr>
        <w:t>ve</w:t>
      </w:r>
    </w:p>
    <w:p w14:paraId="01639347" w14:textId="48F65ABD" w:rsidR="004F41A8" w:rsidRPr="00BD1046" w:rsidRDefault="007516D4" w:rsidP="00BD1046">
      <w:pPr>
        <w:pStyle w:val="TableofFigures"/>
        <w:tabs>
          <w:tab w:val="right" w:leader="dot" w:pos="9607"/>
        </w:tabs>
        <w:jc w:val="both"/>
        <w:rPr>
          <w:rFonts w:asciiTheme="majorHAnsi" w:eastAsiaTheme="minorEastAsia" w:hAnsiTheme="majorHAnsi" w:cstheme="majorHAnsi"/>
          <w:i w:val="0"/>
          <w:noProof/>
          <w:kern w:val="2"/>
          <w:sz w:val="22"/>
          <w:lang w:val="en-US"/>
          <w14:ligatures w14:val="standardContextual"/>
        </w:rPr>
      </w:pPr>
      <w:r w:rsidRPr="00BD1046">
        <w:rPr>
          <w:rFonts w:asciiTheme="majorHAnsi" w:eastAsia="Calibri" w:hAnsiTheme="majorHAnsi" w:cstheme="majorHAnsi"/>
          <w:szCs w:val="20"/>
        </w:rPr>
        <w:fldChar w:fldCharType="begin"/>
      </w:r>
      <w:r w:rsidRPr="00BD1046">
        <w:rPr>
          <w:rFonts w:asciiTheme="majorHAnsi" w:eastAsia="Calibri" w:hAnsiTheme="majorHAnsi" w:cstheme="majorHAnsi"/>
          <w:szCs w:val="20"/>
        </w:rPr>
        <w:instrText xml:space="preserve"> TOC \h \z \c "Tabela" </w:instrText>
      </w:r>
      <w:r w:rsidRPr="00BD1046">
        <w:rPr>
          <w:rFonts w:asciiTheme="majorHAnsi" w:eastAsia="Calibri" w:hAnsiTheme="majorHAnsi" w:cstheme="majorHAnsi"/>
          <w:szCs w:val="20"/>
        </w:rPr>
        <w:fldChar w:fldCharType="separate"/>
      </w:r>
      <w:hyperlink w:anchor="_Toc150529084" w:history="1">
        <w:r w:rsidR="004F41A8" w:rsidRPr="00BD1046">
          <w:rPr>
            <w:rStyle w:val="Hyperlink"/>
            <w:rFonts w:asciiTheme="majorHAnsi" w:hAnsiTheme="majorHAnsi" w:cstheme="majorHAnsi"/>
            <w:noProof/>
          </w:rPr>
          <w:t>Tabela 1– Te dhenat gjenerale te objektit</w:t>
        </w:r>
        <w:r w:rsidR="004F41A8" w:rsidRPr="00BD1046">
          <w:rPr>
            <w:rFonts w:asciiTheme="majorHAnsi" w:hAnsiTheme="majorHAnsi" w:cstheme="majorHAnsi"/>
            <w:noProof/>
            <w:webHidden/>
          </w:rPr>
          <w:tab/>
        </w:r>
        <w:r w:rsidR="004F41A8" w:rsidRPr="00BD1046">
          <w:rPr>
            <w:rFonts w:asciiTheme="majorHAnsi" w:hAnsiTheme="majorHAnsi" w:cstheme="majorHAnsi"/>
            <w:noProof/>
            <w:webHidden/>
          </w:rPr>
          <w:fldChar w:fldCharType="begin"/>
        </w:r>
        <w:r w:rsidR="004F41A8" w:rsidRPr="00BD1046">
          <w:rPr>
            <w:rFonts w:asciiTheme="majorHAnsi" w:hAnsiTheme="majorHAnsi" w:cstheme="majorHAnsi"/>
            <w:noProof/>
            <w:webHidden/>
          </w:rPr>
          <w:instrText xml:space="preserve"> PAGEREF _Toc150529084 \h </w:instrText>
        </w:r>
        <w:r w:rsidR="004F41A8" w:rsidRPr="00BD1046">
          <w:rPr>
            <w:rFonts w:asciiTheme="majorHAnsi" w:hAnsiTheme="majorHAnsi" w:cstheme="majorHAnsi"/>
            <w:noProof/>
            <w:webHidden/>
          </w:rPr>
        </w:r>
        <w:r w:rsidR="004F41A8" w:rsidRPr="00BD1046">
          <w:rPr>
            <w:rFonts w:asciiTheme="majorHAnsi" w:hAnsiTheme="majorHAnsi" w:cstheme="majorHAnsi"/>
            <w:noProof/>
            <w:webHidden/>
          </w:rPr>
          <w:fldChar w:fldCharType="separate"/>
        </w:r>
        <w:r w:rsidR="00930F96" w:rsidRPr="00BD1046">
          <w:rPr>
            <w:rFonts w:asciiTheme="majorHAnsi" w:hAnsiTheme="majorHAnsi" w:cstheme="majorHAnsi"/>
            <w:noProof/>
            <w:webHidden/>
          </w:rPr>
          <w:t>8</w:t>
        </w:r>
        <w:r w:rsidR="004F41A8" w:rsidRPr="00BD1046">
          <w:rPr>
            <w:rFonts w:asciiTheme="majorHAnsi" w:hAnsiTheme="majorHAnsi" w:cstheme="majorHAnsi"/>
            <w:noProof/>
            <w:webHidden/>
          </w:rPr>
          <w:fldChar w:fldCharType="end"/>
        </w:r>
      </w:hyperlink>
    </w:p>
    <w:p w14:paraId="6415AEFB" w14:textId="6686FA24" w:rsidR="004F41A8" w:rsidRPr="00BD1046" w:rsidRDefault="00A01694" w:rsidP="00BD1046">
      <w:pPr>
        <w:pStyle w:val="TableofFigures"/>
        <w:tabs>
          <w:tab w:val="right" w:leader="dot" w:pos="9607"/>
        </w:tabs>
        <w:jc w:val="both"/>
        <w:rPr>
          <w:rFonts w:asciiTheme="majorHAnsi" w:eastAsiaTheme="minorEastAsia" w:hAnsiTheme="majorHAnsi" w:cstheme="majorHAnsi"/>
          <w:i w:val="0"/>
          <w:noProof/>
          <w:kern w:val="2"/>
          <w:sz w:val="22"/>
          <w:lang w:val="en-US"/>
          <w14:ligatures w14:val="standardContextual"/>
        </w:rPr>
      </w:pPr>
      <w:hyperlink w:anchor="_Toc150529085" w:history="1">
        <w:r w:rsidR="004F41A8" w:rsidRPr="00BD1046">
          <w:rPr>
            <w:rStyle w:val="Hyperlink"/>
            <w:rFonts w:asciiTheme="majorHAnsi" w:hAnsiTheme="majorHAnsi" w:cstheme="majorHAnsi"/>
            <w:noProof/>
          </w:rPr>
          <w:t>Tabela 2– Skenari i rekomanduar</w:t>
        </w:r>
        <w:r w:rsidR="004F41A8" w:rsidRPr="00BD1046">
          <w:rPr>
            <w:rFonts w:asciiTheme="majorHAnsi" w:hAnsiTheme="majorHAnsi" w:cstheme="majorHAnsi"/>
            <w:noProof/>
            <w:webHidden/>
          </w:rPr>
          <w:tab/>
        </w:r>
        <w:r w:rsidR="004F41A8" w:rsidRPr="00BD1046">
          <w:rPr>
            <w:rFonts w:asciiTheme="majorHAnsi" w:hAnsiTheme="majorHAnsi" w:cstheme="majorHAnsi"/>
            <w:noProof/>
            <w:webHidden/>
          </w:rPr>
          <w:fldChar w:fldCharType="begin"/>
        </w:r>
        <w:r w:rsidR="004F41A8" w:rsidRPr="00BD1046">
          <w:rPr>
            <w:rFonts w:asciiTheme="majorHAnsi" w:hAnsiTheme="majorHAnsi" w:cstheme="majorHAnsi"/>
            <w:noProof/>
            <w:webHidden/>
          </w:rPr>
          <w:instrText xml:space="preserve"> PAGEREF _Toc150529085 \h </w:instrText>
        </w:r>
        <w:r w:rsidR="004F41A8" w:rsidRPr="00BD1046">
          <w:rPr>
            <w:rFonts w:asciiTheme="majorHAnsi" w:hAnsiTheme="majorHAnsi" w:cstheme="majorHAnsi"/>
            <w:noProof/>
            <w:webHidden/>
          </w:rPr>
        </w:r>
        <w:r w:rsidR="004F41A8" w:rsidRPr="00BD1046">
          <w:rPr>
            <w:rFonts w:asciiTheme="majorHAnsi" w:hAnsiTheme="majorHAnsi" w:cstheme="majorHAnsi"/>
            <w:noProof/>
            <w:webHidden/>
          </w:rPr>
          <w:fldChar w:fldCharType="separate"/>
        </w:r>
        <w:r w:rsidR="00930F96" w:rsidRPr="00BD1046">
          <w:rPr>
            <w:rFonts w:asciiTheme="majorHAnsi" w:hAnsiTheme="majorHAnsi" w:cstheme="majorHAnsi"/>
            <w:noProof/>
            <w:webHidden/>
          </w:rPr>
          <w:t>8</w:t>
        </w:r>
        <w:r w:rsidR="004F41A8" w:rsidRPr="00BD1046">
          <w:rPr>
            <w:rFonts w:asciiTheme="majorHAnsi" w:hAnsiTheme="majorHAnsi" w:cstheme="majorHAnsi"/>
            <w:noProof/>
            <w:webHidden/>
          </w:rPr>
          <w:fldChar w:fldCharType="end"/>
        </w:r>
      </w:hyperlink>
    </w:p>
    <w:p w14:paraId="2EE6C920" w14:textId="584DB6F5" w:rsidR="004F41A8" w:rsidRPr="00BD1046" w:rsidRDefault="00A01694" w:rsidP="00BD1046">
      <w:pPr>
        <w:pStyle w:val="TableofFigures"/>
        <w:tabs>
          <w:tab w:val="right" w:leader="dot" w:pos="9607"/>
        </w:tabs>
        <w:jc w:val="both"/>
        <w:rPr>
          <w:rFonts w:asciiTheme="majorHAnsi" w:eastAsiaTheme="minorEastAsia" w:hAnsiTheme="majorHAnsi" w:cstheme="majorHAnsi"/>
          <w:i w:val="0"/>
          <w:noProof/>
          <w:kern w:val="2"/>
          <w:sz w:val="22"/>
          <w:lang w:val="en-US"/>
          <w14:ligatures w14:val="standardContextual"/>
        </w:rPr>
      </w:pPr>
      <w:hyperlink w:anchor="_Toc150529086" w:history="1">
        <w:r w:rsidR="004F41A8" w:rsidRPr="00BD1046">
          <w:rPr>
            <w:rStyle w:val="Hyperlink"/>
            <w:rFonts w:asciiTheme="majorHAnsi" w:hAnsiTheme="majorHAnsi" w:cstheme="majorHAnsi"/>
            <w:noProof/>
          </w:rPr>
          <w:t>Tabela 3– Punet qe do te ekzekutohen ne objekt</w:t>
        </w:r>
        <w:r w:rsidR="004F41A8" w:rsidRPr="00BD1046">
          <w:rPr>
            <w:rFonts w:asciiTheme="majorHAnsi" w:hAnsiTheme="majorHAnsi" w:cstheme="majorHAnsi"/>
            <w:noProof/>
            <w:webHidden/>
          </w:rPr>
          <w:tab/>
        </w:r>
        <w:r w:rsidR="004F41A8" w:rsidRPr="00BD1046">
          <w:rPr>
            <w:rFonts w:asciiTheme="majorHAnsi" w:hAnsiTheme="majorHAnsi" w:cstheme="majorHAnsi"/>
            <w:noProof/>
            <w:webHidden/>
          </w:rPr>
          <w:fldChar w:fldCharType="begin"/>
        </w:r>
        <w:r w:rsidR="004F41A8" w:rsidRPr="00BD1046">
          <w:rPr>
            <w:rFonts w:asciiTheme="majorHAnsi" w:hAnsiTheme="majorHAnsi" w:cstheme="majorHAnsi"/>
            <w:noProof/>
            <w:webHidden/>
          </w:rPr>
          <w:instrText xml:space="preserve"> PAGEREF _Toc150529086 \h </w:instrText>
        </w:r>
        <w:r w:rsidR="004F41A8" w:rsidRPr="00BD1046">
          <w:rPr>
            <w:rFonts w:asciiTheme="majorHAnsi" w:hAnsiTheme="majorHAnsi" w:cstheme="majorHAnsi"/>
            <w:noProof/>
            <w:webHidden/>
          </w:rPr>
        </w:r>
        <w:r w:rsidR="004F41A8" w:rsidRPr="00BD1046">
          <w:rPr>
            <w:rFonts w:asciiTheme="majorHAnsi" w:hAnsiTheme="majorHAnsi" w:cstheme="majorHAnsi"/>
            <w:noProof/>
            <w:webHidden/>
          </w:rPr>
          <w:fldChar w:fldCharType="separate"/>
        </w:r>
        <w:r w:rsidR="00930F96" w:rsidRPr="00BD1046">
          <w:rPr>
            <w:rFonts w:asciiTheme="majorHAnsi" w:hAnsiTheme="majorHAnsi" w:cstheme="majorHAnsi"/>
            <w:noProof/>
            <w:webHidden/>
          </w:rPr>
          <w:t>10</w:t>
        </w:r>
        <w:r w:rsidR="004F41A8" w:rsidRPr="00BD1046">
          <w:rPr>
            <w:rFonts w:asciiTheme="majorHAnsi" w:hAnsiTheme="majorHAnsi" w:cstheme="majorHAnsi"/>
            <w:noProof/>
            <w:webHidden/>
          </w:rPr>
          <w:fldChar w:fldCharType="end"/>
        </w:r>
      </w:hyperlink>
    </w:p>
    <w:p w14:paraId="66BE8BD1" w14:textId="567D3FCD" w:rsidR="004F41A8" w:rsidRPr="00BD1046" w:rsidRDefault="00A01694" w:rsidP="00BD1046">
      <w:pPr>
        <w:pStyle w:val="TableofFigures"/>
        <w:tabs>
          <w:tab w:val="right" w:leader="dot" w:pos="9607"/>
        </w:tabs>
        <w:jc w:val="both"/>
        <w:rPr>
          <w:rFonts w:asciiTheme="majorHAnsi" w:eastAsiaTheme="minorEastAsia" w:hAnsiTheme="majorHAnsi" w:cstheme="majorHAnsi"/>
          <w:i w:val="0"/>
          <w:noProof/>
          <w:kern w:val="2"/>
          <w:sz w:val="22"/>
          <w:lang w:val="en-US"/>
          <w14:ligatures w14:val="standardContextual"/>
        </w:rPr>
      </w:pPr>
      <w:hyperlink w:anchor="_Toc150529087" w:history="1">
        <w:r w:rsidR="004F41A8" w:rsidRPr="00BD1046">
          <w:rPr>
            <w:rStyle w:val="Hyperlink"/>
            <w:rFonts w:asciiTheme="majorHAnsi" w:hAnsiTheme="majorHAnsi" w:cstheme="majorHAnsi"/>
            <w:noProof/>
          </w:rPr>
          <w:t>Tabela 4  – Tabela e Klasave të materialeve nga rrënimi (demolimi)</w:t>
        </w:r>
        <w:r w:rsidR="004F41A8" w:rsidRPr="00BD1046">
          <w:rPr>
            <w:rFonts w:asciiTheme="majorHAnsi" w:hAnsiTheme="majorHAnsi" w:cstheme="majorHAnsi"/>
            <w:noProof/>
            <w:webHidden/>
          </w:rPr>
          <w:tab/>
        </w:r>
        <w:r w:rsidR="004F41A8" w:rsidRPr="00BD1046">
          <w:rPr>
            <w:rFonts w:asciiTheme="majorHAnsi" w:hAnsiTheme="majorHAnsi" w:cstheme="majorHAnsi"/>
            <w:noProof/>
            <w:webHidden/>
          </w:rPr>
          <w:fldChar w:fldCharType="begin"/>
        </w:r>
        <w:r w:rsidR="004F41A8" w:rsidRPr="00BD1046">
          <w:rPr>
            <w:rFonts w:asciiTheme="majorHAnsi" w:hAnsiTheme="majorHAnsi" w:cstheme="majorHAnsi"/>
            <w:noProof/>
            <w:webHidden/>
          </w:rPr>
          <w:instrText xml:space="preserve"> PAGEREF _Toc150529087 \h </w:instrText>
        </w:r>
        <w:r w:rsidR="004F41A8" w:rsidRPr="00BD1046">
          <w:rPr>
            <w:rFonts w:asciiTheme="majorHAnsi" w:hAnsiTheme="majorHAnsi" w:cstheme="majorHAnsi"/>
            <w:noProof/>
            <w:webHidden/>
          </w:rPr>
        </w:r>
        <w:r w:rsidR="004F41A8" w:rsidRPr="00BD1046">
          <w:rPr>
            <w:rFonts w:asciiTheme="majorHAnsi" w:hAnsiTheme="majorHAnsi" w:cstheme="majorHAnsi"/>
            <w:noProof/>
            <w:webHidden/>
          </w:rPr>
          <w:fldChar w:fldCharType="separate"/>
        </w:r>
        <w:r w:rsidR="00930F96" w:rsidRPr="00BD1046">
          <w:rPr>
            <w:rFonts w:asciiTheme="majorHAnsi" w:hAnsiTheme="majorHAnsi" w:cstheme="majorHAnsi"/>
            <w:noProof/>
            <w:webHidden/>
          </w:rPr>
          <w:t>23</w:t>
        </w:r>
        <w:r w:rsidR="004F41A8" w:rsidRPr="00BD1046">
          <w:rPr>
            <w:rFonts w:asciiTheme="majorHAnsi" w:hAnsiTheme="majorHAnsi" w:cstheme="majorHAnsi"/>
            <w:noProof/>
            <w:webHidden/>
          </w:rPr>
          <w:fldChar w:fldCharType="end"/>
        </w:r>
      </w:hyperlink>
    </w:p>
    <w:p w14:paraId="3706BDCC" w14:textId="569CBFC1" w:rsidR="004F41A8" w:rsidRPr="00BD1046" w:rsidRDefault="00A01694" w:rsidP="00BD1046">
      <w:pPr>
        <w:pStyle w:val="TableofFigures"/>
        <w:tabs>
          <w:tab w:val="right" w:leader="dot" w:pos="9607"/>
        </w:tabs>
        <w:jc w:val="both"/>
        <w:rPr>
          <w:rFonts w:asciiTheme="majorHAnsi" w:eastAsiaTheme="minorEastAsia" w:hAnsiTheme="majorHAnsi" w:cstheme="majorHAnsi"/>
          <w:i w:val="0"/>
          <w:noProof/>
          <w:kern w:val="2"/>
          <w:sz w:val="22"/>
          <w:lang w:val="en-US"/>
          <w14:ligatures w14:val="standardContextual"/>
        </w:rPr>
      </w:pPr>
      <w:hyperlink w:anchor="_Toc150529088" w:history="1">
        <w:r w:rsidR="004F41A8" w:rsidRPr="00BD1046">
          <w:rPr>
            <w:rStyle w:val="Hyperlink"/>
            <w:rFonts w:asciiTheme="majorHAnsi" w:hAnsiTheme="majorHAnsi" w:cstheme="majorHAnsi"/>
            <w:noProof/>
          </w:rPr>
          <w:t>Tabela 5– Klasat e materialeve te demoluara</w:t>
        </w:r>
        <w:r w:rsidR="004F41A8" w:rsidRPr="00BD1046">
          <w:rPr>
            <w:rFonts w:asciiTheme="majorHAnsi" w:hAnsiTheme="majorHAnsi" w:cstheme="majorHAnsi"/>
            <w:noProof/>
            <w:webHidden/>
          </w:rPr>
          <w:tab/>
        </w:r>
        <w:r w:rsidR="004F41A8" w:rsidRPr="00BD1046">
          <w:rPr>
            <w:rFonts w:asciiTheme="majorHAnsi" w:hAnsiTheme="majorHAnsi" w:cstheme="majorHAnsi"/>
            <w:noProof/>
            <w:webHidden/>
          </w:rPr>
          <w:fldChar w:fldCharType="begin"/>
        </w:r>
        <w:r w:rsidR="004F41A8" w:rsidRPr="00BD1046">
          <w:rPr>
            <w:rFonts w:asciiTheme="majorHAnsi" w:hAnsiTheme="majorHAnsi" w:cstheme="majorHAnsi"/>
            <w:noProof/>
            <w:webHidden/>
          </w:rPr>
          <w:instrText xml:space="preserve"> PAGEREF _Toc150529088 \h </w:instrText>
        </w:r>
        <w:r w:rsidR="004F41A8" w:rsidRPr="00BD1046">
          <w:rPr>
            <w:rFonts w:asciiTheme="majorHAnsi" w:hAnsiTheme="majorHAnsi" w:cstheme="majorHAnsi"/>
            <w:noProof/>
            <w:webHidden/>
          </w:rPr>
        </w:r>
        <w:r w:rsidR="004F41A8" w:rsidRPr="00BD1046">
          <w:rPr>
            <w:rFonts w:asciiTheme="majorHAnsi" w:hAnsiTheme="majorHAnsi" w:cstheme="majorHAnsi"/>
            <w:noProof/>
            <w:webHidden/>
          </w:rPr>
          <w:fldChar w:fldCharType="separate"/>
        </w:r>
        <w:r w:rsidR="00930F96" w:rsidRPr="00BD1046">
          <w:rPr>
            <w:rFonts w:asciiTheme="majorHAnsi" w:hAnsiTheme="majorHAnsi" w:cstheme="majorHAnsi"/>
            <w:noProof/>
            <w:webHidden/>
          </w:rPr>
          <w:t>33</w:t>
        </w:r>
        <w:r w:rsidR="004F41A8" w:rsidRPr="00BD1046">
          <w:rPr>
            <w:rFonts w:asciiTheme="majorHAnsi" w:hAnsiTheme="majorHAnsi" w:cstheme="majorHAnsi"/>
            <w:noProof/>
            <w:webHidden/>
          </w:rPr>
          <w:fldChar w:fldCharType="end"/>
        </w:r>
      </w:hyperlink>
    </w:p>
    <w:p w14:paraId="18AC1207" w14:textId="68774163" w:rsidR="004F41A8" w:rsidRPr="00BD1046" w:rsidRDefault="00A01694" w:rsidP="00BD1046">
      <w:pPr>
        <w:pStyle w:val="TableofFigures"/>
        <w:tabs>
          <w:tab w:val="right" w:leader="dot" w:pos="9607"/>
        </w:tabs>
        <w:jc w:val="both"/>
        <w:rPr>
          <w:rFonts w:asciiTheme="majorHAnsi" w:eastAsiaTheme="minorEastAsia" w:hAnsiTheme="majorHAnsi" w:cstheme="majorHAnsi"/>
          <w:i w:val="0"/>
          <w:noProof/>
          <w:kern w:val="2"/>
          <w:sz w:val="22"/>
          <w:lang w:val="en-US"/>
          <w14:ligatures w14:val="standardContextual"/>
        </w:rPr>
      </w:pPr>
      <w:hyperlink w:anchor="_Toc150529089" w:history="1">
        <w:r w:rsidR="004F41A8" w:rsidRPr="00BD1046">
          <w:rPr>
            <w:rStyle w:val="Hyperlink"/>
            <w:rFonts w:asciiTheme="majorHAnsi" w:hAnsiTheme="majorHAnsi" w:cstheme="majorHAnsi"/>
            <w:noProof/>
          </w:rPr>
          <w:t>Tabela 6– Te dhenat teknike te shtreses mbrojtese - membrana hidroizoluese</w:t>
        </w:r>
        <w:r w:rsidR="004F41A8" w:rsidRPr="00BD1046">
          <w:rPr>
            <w:rFonts w:asciiTheme="majorHAnsi" w:hAnsiTheme="majorHAnsi" w:cstheme="majorHAnsi"/>
            <w:noProof/>
            <w:webHidden/>
          </w:rPr>
          <w:tab/>
        </w:r>
        <w:r w:rsidR="004F41A8" w:rsidRPr="00BD1046">
          <w:rPr>
            <w:rFonts w:asciiTheme="majorHAnsi" w:hAnsiTheme="majorHAnsi" w:cstheme="majorHAnsi"/>
            <w:noProof/>
            <w:webHidden/>
          </w:rPr>
          <w:fldChar w:fldCharType="begin"/>
        </w:r>
        <w:r w:rsidR="004F41A8" w:rsidRPr="00BD1046">
          <w:rPr>
            <w:rFonts w:asciiTheme="majorHAnsi" w:hAnsiTheme="majorHAnsi" w:cstheme="majorHAnsi"/>
            <w:noProof/>
            <w:webHidden/>
          </w:rPr>
          <w:instrText xml:space="preserve"> PAGEREF _Toc150529089 \h </w:instrText>
        </w:r>
        <w:r w:rsidR="004F41A8" w:rsidRPr="00BD1046">
          <w:rPr>
            <w:rFonts w:asciiTheme="majorHAnsi" w:hAnsiTheme="majorHAnsi" w:cstheme="majorHAnsi"/>
            <w:noProof/>
            <w:webHidden/>
          </w:rPr>
        </w:r>
        <w:r w:rsidR="004F41A8" w:rsidRPr="00BD1046">
          <w:rPr>
            <w:rFonts w:asciiTheme="majorHAnsi" w:hAnsiTheme="majorHAnsi" w:cstheme="majorHAnsi"/>
            <w:noProof/>
            <w:webHidden/>
          </w:rPr>
          <w:fldChar w:fldCharType="separate"/>
        </w:r>
        <w:r w:rsidR="00930F96" w:rsidRPr="00BD1046">
          <w:rPr>
            <w:rFonts w:asciiTheme="majorHAnsi" w:hAnsiTheme="majorHAnsi" w:cstheme="majorHAnsi"/>
            <w:noProof/>
            <w:webHidden/>
          </w:rPr>
          <w:t>38</w:t>
        </w:r>
        <w:r w:rsidR="004F41A8" w:rsidRPr="00BD1046">
          <w:rPr>
            <w:rFonts w:asciiTheme="majorHAnsi" w:hAnsiTheme="majorHAnsi" w:cstheme="majorHAnsi"/>
            <w:noProof/>
            <w:webHidden/>
          </w:rPr>
          <w:fldChar w:fldCharType="end"/>
        </w:r>
      </w:hyperlink>
    </w:p>
    <w:p w14:paraId="1C3C64FF" w14:textId="2323465C" w:rsidR="004F41A8" w:rsidRPr="00BD1046" w:rsidRDefault="00A01694" w:rsidP="00BD1046">
      <w:pPr>
        <w:pStyle w:val="TableofFigures"/>
        <w:tabs>
          <w:tab w:val="right" w:leader="dot" w:pos="9607"/>
        </w:tabs>
        <w:jc w:val="both"/>
        <w:rPr>
          <w:rFonts w:asciiTheme="majorHAnsi" w:eastAsiaTheme="minorEastAsia" w:hAnsiTheme="majorHAnsi" w:cstheme="majorHAnsi"/>
          <w:i w:val="0"/>
          <w:noProof/>
          <w:kern w:val="2"/>
          <w:sz w:val="22"/>
          <w:lang w:val="en-US"/>
          <w14:ligatures w14:val="standardContextual"/>
        </w:rPr>
      </w:pPr>
      <w:hyperlink w:anchor="_Toc150529090" w:history="1">
        <w:r w:rsidR="004F41A8" w:rsidRPr="00BD1046">
          <w:rPr>
            <w:rStyle w:val="Hyperlink"/>
            <w:rFonts w:asciiTheme="majorHAnsi" w:hAnsiTheme="majorHAnsi" w:cstheme="majorHAnsi"/>
            <w:noProof/>
          </w:rPr>
          <w:t>Tabela 7– Karakteristikat teknike të izolimit të ftohtë dykomponentësh</w:t>
        </w:r>
        <w:r w:rsidR="004F41A8" w:rsidRPr="00BD1046">
          <w:rPr>
            <w:rFonts w:asciiTheme="majorHAnsi" w:hAnsiTheme="majorHAnsi" w:cstheme="majorHAnsi"/>
            <w:noProof/>
            <w:webHidden/>
          </w:rPr>
          <w:tab/>
        </w:r>
        <w:r w:rsidR="004F41A8" w:rsidRPr="00BD1046">
          <w:rPr>
            <w:rFonts w:asciiTheme="majorHAnsi" w:hAnsiTheme="majorHAnsi" w:cstheme="majorHAnsi"/>
            <w:noProof/>
            <w:webHidden/>
          </w:rPr>
          <w:fldChar w:fldCharType="begin"/>
        </w:r>
        <w:r w:rsidR="004F41A8" w:rsidRPr="00BD1046">
          <w:rPr>
            <w:rFonts w:asciiTheme="majorHAnsi" w:hAnsiTheme="majorHAnsi" w:cstheme="majorHAnsi"/>
            <w:noProof/>
            <w:webHidden/>
          </w:rPr>
          <w:instrText xml:space="preserve"> PAGEREF _Toc150529090 \h </w:instrText>
        </w:r>
        <w:r w:rsidR="004F41A8" w:rsidRPr="00BD1046">
          <w:rPr>
            <w:rFonts w:asciiTheme="majorHAnsi" w:hAnsiTheme="majorHAnsi" w:cstheme="majorHAnsi"/>
            <w:noProof/>
            <w:webHidden/>
          </w:rPr>
        </w:r>
        <w:r w:rsidR="004F41A8" w:rsidRPr="00BD1046">
          <w:rPr>
            <w:rFonts w:asciiTheme="majorHAnsi" w:hAnsiTheme="majorHAnsi" w:cstheme="majorHAnsi"/>
            <w:noProof/>
            <w:webHidden/>
          </w:rPr>
          <w:fldChar w:fldCharType="separate"/>
        </w:r>
        <w:r w:rsidR="00930F96" w:rsidRPr="00BD1046">
          <w:rPr>
            <w:rFonts w:asciiTheme="majorHAnsi" w:hAnsiTheme="majorHAnsi" w:cstheme="majorHAnsi"/>
            <w:noProof/>
            <w:webHidden/>
          </w:rPr>
          <w:t>39</w:t>
        </w:r>
        <w:r w:rsidR="004F41A8" w:rsidRPr="00BD1046">
          <w:rPr>
            <w:rFonts w:asciiTheme="majorHAnsi" w:hAnsiTheme="majorHAnsi" w:cstheme="majorHAnsi"/>
            <w:noProof/>
            <w:webHidden/>
          </w:rPr>
          <w:fldChar w:fldCharType="end"/>
        </w:r>
      </w:hyperlink>
    </w:p>
    <w:p w14:paraId="53FB44EE" w14:textId="3F4E1771" w:rsidR="004F41A8" w:rsidRPr="00BD1046" w:rsidRDefault="00A01694" w:rsidP="00BD1046">
      <w:pPr>
        <w:pStyle w:val="TableofFigures"/>
        <w:tabs>
          <w:tab w:val="right" w:leader="dot" w:pos="9607"/>
        </w:tabs>
        <w:jc w:val="both"/>
        <w:rPr>
          <w:rFonts w:asciiTheme="majorHAnsi" w:eastAsiaTheme="minorEastAsia" w:hAnsiTheme="majorHAnsi" w:cstheme="majorHAnsi"/>
          <w:i w:val="0"/>
          <w:noProof/>
          <w:kern w:val="2"/>
          <w:sz w:val="22"/>
          <w:lang w:val="en-US"/>
          <w14:ligatures w14:val="standardContextual"/>
        </w:rPr>
      </w:pPr>
      <w:hyperlink w:anchor="_Toc150529091" w:history="1">
        <w:r w:rsidR="004F41A8" w:rsidRPr="00BD1046">
          <w:rPr>
            <w:rStyle w:val="Hyperlink"/>
            <w:rFonts w:asciiTheme="majorHAnsi" w:hAnsiTheme="majorHAnsi" w:cstheme="majorHAnsi"/>
            <w:noProof/>
          </w:rPr>
          <w:t>Tabela 8– Vetitë e shiritit izolues në perimetër</w:t>
        </w:r>
        <w:r w:rsidR="004F41A8" w:rsidRPr="00BD1046">
          <w:rPr>
            <w:rFonts w:asciiTheme="majorHAnsi" w:hAnsiTheme="majorHAnsi" w:cstheme="majorHAnsi"/>
            <w:noProof/>
            <w:webHidden/>
          </w:rPr>
          <w:tab/>
        </w:r>
        <w:r w:rsidR="004F41A8" w:rsidRPr="00BD1046">
          <w:rPr>
            <w:rFonts w:asciiTheme="majorHAnsi" w:hAnsiTheme="majorHAnsi" w:cstheme="majorHAnsi"/>
            <w:noProof/>
            <w:webHidden/>
          </w:rPr>
          <w:fldChar w:fldCharType="begin"/>
        </w:r>
        <w:r w:rsidR="004F41A8" w:rsidRPr="00BD1046">
          <w:rPr>
            <w:rFonts w:asciiTheme="majorHAnsi" w:hAnsiTheme="majorHAnsi" w:cstheme="majorHAnsi"/>
            <w:noProof/>
            <w:webHidden/>
          </w:rPr>
          <w:instrText xml:space="preserve"> PAGEREF _Toc150529091 \h </w:instrText>
        </w:r>
        <w:r w:rsidR="004F41A8" w:rsidRPr="00BD1046">
          <w:rPr>
            <w:rFonts w:asciiTheme="majorHAnsi" w:hAnsiTheme="majorHAnsi" w:cstheme="majorHAnsi"/>
            <w:noProof/>
            <w:webHidden/>
          </w:rPr>
        </w:r>
        <w:r w:rsidR="004F41A8" w:rsidRPr="00BD1046">
          <w:rPr>
            <w:rFonts w:asciiTheme="majorHAnsi" w:hAnsiTheme="majorHAnsi" w:cstheme="majorHAnsi"/>
            <w:noProof/>
            <w:webHidden/>
          </w:rPr>
          <w:fldChar w:fldCharType="separate"/>
        </w:r>
        <w:r w:rsidR="00930F96" w:rsidRPr="00BD1046">
          <w:rPr>
            <w:rFonts w:asciiTheme="majorHAnsi" w:hAnsiTheme="majorHAnsi" w:cstheme="majorHAnsi"/>
            <w:noProof/>
            <w:webHidden/>
          </w:rPr>
          <w:t>41</w:t>
        </w:r>
        <w:r w:rsidR="004F41A8" w:rsidRPr="00BD1046">
          <w:rPr>
            <w:rFonts w:asciiTheme="majorHAnsi" w:hAnsiTheme="majorHAnsi" w:cstheme="majorHAnsi"/>
            <w:noProof/>
            <w:webHidden/>
          </w:rPr>
          <w:fldChar w:fldCharType="end"/>
        </w:r>
      </w:hyperlink>
    </w:p>
    <w:p w14:paraId="69904470" w14:textId="6269711D" w:rsidR="004F41A8" w:rsidRPr="00BD1046" w:rsidRDefault="00A01694" w:rsidP="00BD1046">
      <w:pPr>
        <w:pStyle w:val="TableofFigures"/>
        <w:tabs>
          <w:tab w:val="right" w:leader="dot" w:pos="9607"/>
        </w:tabs>
        <w:jc w:val="both"/>
        <w:rPr>
          <w:rFonts w:asciiTheme="majorHAnsi" w:eastAsiaTheme="minorEastAsia" w:hAnsiTheme="majorHAnsi" w:cstheme="majorHAnsi"/>
          <w:i w:val="0"/>
          <w:noProof/>
          <w:kern w:val="2"/>
          <w:sz w:val="22"/>
          <w:lang w:val="en-US"/>
          <w14:ligatures w14:val="standardContextual"/>
        </w:rPr>
      </w:pPr>
      <w:hyperlink w:anchor="_Toc150529092" w:history="1">
        <w:r w:rsidR="004F41A8" w:rsidRPr="00BD1046">
          <w:rPr>
            <w:rStyle w:val="Hyperlink"/>
            <w:rFonts w:asciiTheme="majorHAnsi" w:hAnsiTheme="majorHAnsi" w:cstheme="majorHAnsi"/>
            <w:noProof/>
          </w:rPr>
          <w:t>Tabela 9– Vetitë e shiritit izolues në perimetër</w:t>
        </w:r>
        <w:r w:rsidR="004F41A8" w:rsidRPr="00BD1046">
          <w:rPr>
            <w:rFonts w:asciiTheme="majorHAnsi" w:hAnsiTheme="majorHAnsi" w:cstheme="majorHAnsi"/>
            <w:noProof/>
            <w:webHidden/>
          </w:rPr>
          <w:tab/>
        </w:r>
        <w:r w:rsidR="004F41A8" w:rsidRPr="00BD1046">
          <w:rPr>
            <w:rFonts w:asciiTheme="majorHAnsi" w:hAnsiTheme="majorHAnsi" w:cstheme="majorHAnsi"/>
            <w:noProof/>
            <w:webHidden/>
          </w:rPr>
          <w:fldChar w:fldCharType="begin"/>
        </w:r>
        <w:r w:rsidR="004F41A8" w:rsidRPr="00BD1046">
          <w:rPr>
            <w:rFonts w:asciiTheme="majorHAnsi" w:hAnsiTheme="majorHAnsi" w:cstheme="majorHAnsi"/>
            <w:noProof/>
            <w:webHidden/>
          </w:rPr>
          <w:instrText xml:space="preserve"> PAGEREF _Toc150529092 \h </w:instrText>
        </w:r>
        <w:r w:rsidR="004F41A8" w:rsidRPr="00BD1046">
          <w:rPr>
            <w:rFonts w:asciiTheme="majorHAnsi" w:hAnsiTheme="majorHAnsi" w:cstheme="majorHAnsi"/>
            <w:noProof/>
            <w:webHidden/>
          </w:rPr>
        </w:r>
        <w:r w:rsidR="004F41A8" w:rsidRPr="00BD1046">
          <w:rPr>
            <w:rFonts w:asciiTheme="majorHAnsi" w:hAnsiTheme="majorHAnsi" w:cstheme="majorHAnsi"/>
            <w:noProof/>
            <w:webHidden/>
          </w:rPr>
          <w:fldChar w:fldCharType="separate"/>
        </w:r>
        <w:r w:rsidR="00930F96" w:rsidRPr="00BD1046">
          <w:rPr>
            <w:rFonts w:asciiTheme="majorHAnsi" w:hAnsiTheme="majorHAnsi" w:cstheme="majorHAnsi"/>
            <w:noProof/>
            <w:webHidden/>
          </w:rPr>
          <w:t>42</w:t>
        </w:r>
        <w:r w:rsidR="004F41A8" w:rsidRPr="00BD1046">
          <w:rPr>
            <w:rFonts w:asciiTheme="majorHAnsi" w:hAnsiTheme="majorHAnsi" w:cstheme="majorHAnsi"/>
            <w:noProof/>
            <w:webHidden/>
          </w:rPr>
          <w:fldChar w:fldCharType="end"/>
        </w:r>
      </w:hyperlink>
    </w:p>
    <w:p w14:paraId="5E9E5EB1" w14:textId="6D5E509E" w:rsidR="004F41A8" w:rsidRPr="00BD1046" w:rsidRDefault="00A01694" w:rsidP="00BD1046">
      <w:pPr>
        <w:pStyle w:val="TableofFigures"/>
        <w:tabs>
          <w:tab w:val="right" w:leader="dot" w:pos="9607"/>
        </w:tabs>
        <w:jc w:val="both"/>
        <w:rPr>
          <w:rFonts w:asciiTheme="majorHAnsi" w:eastAsiaTheme="minorEastAsia" w:hAnsiTheme="majorHAnsi" w:cstheme="majorHAnsi"/>
          <w:i w:val="0"/>
          <w:noProof/>
          <w:kern w:val="2"/>
          <w:sz w:val="22"/>
          <w:lang w:val="en-US"/>
          <w14:ligatures w14:val="standardContextual"/>
        </w:rPr>
      </w:pPr>
      <w:hyperlink w:anchor="_Toc150529093" w:history="1">
        <w:r w:rsidR="004F41A8" w:rsidRPr="00BD1046">
          <w:rPr>
            <w:rStyle w:val="Hyperlink"/>
            <w:rFonts w:asciiTheme="majorHAnsi" w:hAnsiTheme="majorHAnsi" w:cstheme="majorHAnsi"/>
            <w:noProof/>
          </w:rPr>
          <w:t>Tabela 10– Të dhënat teknike të bllokut nga poroz betoni</w:t>
        </w:r>
        <w:r w:rsidR="004F41A8" w:rsidRPr="00BD1046">
          <w:rPr>
            <w:rFonts w:asciiTheme="majorHAnsi" w:hAnsiTheme="majorHAnsi" w:cstheme="majorHAnsi"/>
            <w:noProof/>
            <w:webHidden/>
          </w:rPr>
          <w:tab/>
        </w:r>
        <w:r w:rsidR="004F41A8" w:rsidRPr="00BD1046">
          <w:rPr>
            <w:rFonts w:asciiTheme="majorHAnsi" w:hAnsiTheme="majorHAnsi" w:cstheme="majorHAnsi"/>
            <w:noProof/>
            <w:webHidden/>
          </w:rPr>
          <w:fldChar w:fldCharType="begin"/>
        </w:r>
        <w:r w:rsidR="004F41A8" w:rsidRPr="00BD1046">
          <w:rPr>
            <w:rFonts w:asciiTheme="majorHAnsi" w:hAnsiTheme="majorHAnsi" w:cstheme="majorHAnsi"/>
            <w:noProof/>
            <w:webHidden/>
          </w:rPr>
          <w:instrText xml:space="preserve"> PAGEREF _Toc150529093 \h </w:instrText>
        </w:r>
        <w:r w:rsidR="004F41A8" w:rsidRPr="00BD1046">
          <w:rPr>
            <w:rFonts w:asciiTheme="majorHAnsi" w:hAnsiTheme="majorHAnsi" w:cstheme="majorHAnsi"/>
            <w:noProof/>
            <w:webHidden/>
          </w:rPr>
        </w:r>
        <w:r w:rsidR="004F41A8" w:rsidRPr="00BD1046">
          <w:rPr>
            <w:rFonts w:asciiTheme="majorHAnsi" w:hAnsiTheme="majorHAnsi" w:cstheme="majorHAnsi"/>
            <w:noProof/>
            <w:webHidden/>
          </w:rPr>
          <w:fldChar w:fldCharType="separate"/>
        </w:r>
        <w:r w:rsidR="00930F96" w:rsidRPr="00BD1046">
          <w:rPr>
            <w:rFonts w:asciiTheme="majorHAnsi" w:hAnsiTheme="majorHAnsi" w:cstheme="majorHAnsi"/>
            <w:noProof/>
            <w:webHidden/>
          </w:rPr>
          <w:t>43</w:t>
        </w:r>
        <w:r w:rsidR="004F41A8" w:rsidRPr="00BD1046">
          <w:rPr>
            <w:rFonts w:asciiTheme="majorHAnsi" w:hAnsiTheme="majorHAnsi" w:cstheme="majorHAnsi"/>
            <w:noProof/>
            <w:webHidden/>
          </w:rPr>
          <w:fldChar w:fldCharType="end"/>
        </w:r>
      </w:hyperlink>
    </w:p>
    <w:p w14:paraId="7CA39C9D" w14:textId="1744DC97" w:rsidR="004F41A8" w:rsidRPr="00BD1046" w:rsidRDefault="00A01694" w:rsidP="00BD1046">
      <w:pPr>
        <w:pStyle w:val="TableofFigures"/>
        <w:tabs>
          <w:tab w:val="right" w:leader="dot" w:pos="9607"/>
        </w:tabs>
        <w:jc w:val="both"/>
        <w:rPr>
          <w:rFonts w:asciiTheme="majorHAnsi" w:eastAsiaTheme="minorEastAsia" w:hAnsiTheme="majorHAnsi" w:cstheme="majorHAnsi"/>
          <w:i w:val="0"/>
          <w:noProof/>
          <w:kern w:val="2"/>
          <w:sz w:val="22"/>
          <w:lang w:val="en-US"/>
          <w14:ligatures w14:val="standardContextual"/>
        </w:rPr>
      </w:pPr>
      <w:hyperlink w:anchor="_Toc150529094" w:history="1">
        <w:r w:rsidR="004F41A8" w:rsidRPr="00BD1046">
          <w:rPr>
            <w:rStyle w:val="Hyperlink"/>
            <w:rFonts w:asciiTheme="majorHAnsi" w:hAnsiTheme="majorHAnsi" w:cstheme="majorHAnsi"/>
            <w:noProof/>
          </w:rPr>
          <w:t>Tabela 11 – Te dhenat teknike te pllakave klinker</w:t>
        </w:r>
        <w:r w:rsidR="004F41A8" w:rsidRPr="00BD1046">
          <w:rPr>
            <w:rFonts w:asciiTheme="majorHAnsi" w:hAnsiTheme="majorHAnsi" w:cstheme="majorHAnsi"/>
            <w:noProof/>
            <w:webHidden/>
          </w:rPr>
          <w:tab/>
        </w:r>
        <w:r w:rsidR="004F41A8" w:rsidRPr="00BD1046">
          <w:rPr>
            <w:rFonts w:asciiTheme="majorHAnsi" w:hAnsiTheme="majorHAnsi" w:cstheme="majorHAnsi"/>
            <w:noProof/>
            <w:webHidden/>
          </w:rPr>
          <w:fldChar w:fldCharType="begin"/>
        </w:r>
        <w:r w:rsidR="004F41A8" w:rsidRPr="00BD1046">
          <w:rPr>
            <w:rFonts w:asciiTheme="majorHAnsi" w:hAnsiTheme="majorHAnsi" w:cstheme="majorHAnsi"/>
            <w:noProof/>
            <w:webHidden/>
          </w:rPr>
          <w:instrText xml:space="preserve"> PAGEREF _Toc150529094 \h </w:instrText>
        </w:r>
        <w:r w:rsidR="004F41A8" w:rsidRPr="00BD1046">
          <w:rPr>
            <w:rFonts w:asciiTheme="majorHAnsi" w:hAnsiTheme="majorHAnsi" w:cstheme="majorHAnsi"/>
            <w:noProof/>
            <w:webHidden/>
          </w:rPr>
        </w:r>
        <w:r w:rsidR="004F41A8" w:rsidRPr="00BD1046">
          <w:rPr>
            <w:rFonts w:asciiTheme="majorHAnsi" w:hAnsiTheme="majorHAnsi" w:cstheme="majorHAnsi"/>
            <w:noProof/>
            <w:webHidden/>
          </w:rPr>
          <w:fldChar w:fldCharType="separate"/>
        </w:r>
        <w:r w:rsidR="00930F96" w:rsidRPr="00BD1046">
          <w:rPr>
            <w:rFonts w:asciiTheme="majorHAnsi" w:hAnsiTheme="majorHAnsi" w:cstheme="majorHAnsi"/>
            <w:noProof/>
            <w:webHidden/>
          </w:rPr>
          <w:t>49</w:t>
        </w:r>
        <w:r w:rsidR="004F41A8" w:rsidRPr="00BD1046">
          <w:rPr>
            <w:rFonts w:asciiTheme="majorHAnsi" w:hAnsiTheme="majorHAnsi" w:cstheme="majorHAnsi"/>
            <w:noProof/>
            <w:webHidden/>
          </w:rPr>
          <w:fldChar w:fldCharType="end"/>
        </w:r>
      </w:hyperlink>
    </w:p>
    <w:p w14:paraId="2BBC3DF4" w14:textId="7496320A" w:rsidR="004F41A8" w:rsidRPr="00BD1046" w:rsidRDefault="00A01694" w:rsidP="00BD1046">
      <w:pPr>
        <w:pStyle w:val="TableofFigures"/>
        <w:tabs>
          <w:tab w:val="right" w:leader="dot" w:pos="9607"/>
        </w:tabs>
        <w:jc w:val="both"/>
        <w:rPr>
          <w:rFonts w:asciiTheme="majorHAnsi" w:eastAsiaTheme="minorEastAsia" w:hAnsiTheme="majorHAnsi" w:cstheme="majorHAnsi"/>
          <w:i w:val="0"/>
          <w:noProof/>
          <w:kern w:val="2"/>
          <w:sz w:val="22"/>
          <w:lang w:val="en-US"/>
          <w14:ligatures w14:val="standardContextual"/>
        </w:rPr>
      </w:pPr>
      <w:hyperlink w:anchor="_Toc150529095" w:history="1">
        <w:r w:rsidR="004F41A8" w:rsidRPr="00BD1046">
          <w:rPr>
            <w:rStyle w:val="Hyperlink"/>
            <w:rFonts w:asciiTheme="majorHAnsi" w:hAnsiTheme="majorHAnsi" w:cstheme="majorHAnsi"/>
            <w:noProof/>
          </w:rPr>
          <w:t>Tabela 12– Karakteristikat teknike te barrieres kunder avullit</w:t>
        </w:r>
        <w:r w:rsidR="004F41A8" w:rsidRPr="00BD1046">
          <w:rPr>
            <w:rFonts w:asciiTheme="majorHAnsi" w:hAnsiTheme="majorHAnsi" w:cstheme="majorHAnsi"/>
            <w:noProof/>
            <w:webHidden/>
          </w:rPr>
          <w:tab/>
        </w:r>
        <w:r w:rsidR="004F41A8" w:rsidRPr="00BD1046">
          <w:rPr>
            <w:rFonts w:asciiTheme="majorHAnsi" w:hAnsiTheme="majorHAnsi" w:cstheme="majorHAnsi"/>
            <w:noProof/>
            <w:webHidden/>
          </w:rPr>
          <w:fldChar w:fldCharType="begin"/>
        </w:r>
        <w:r w:rsidR="004F41A8" w:rsidRPr="00BD1046">
          <w:rPr>
            <w:rFonts w:asciiTheme="majorHAnsi" w:hAnsiTheme="majorHAnsi" w:cstheme="majorHAnsi"/>
            <w:noProof/>
            <w:webHidden/>
          </w:rPr>
          <w:instrText xml:space="preserve"> PAGEREF _Toc150529095 \h </w:instrText>
        </w:r>
        <w:r w:rsidR="004F41A8" w:rsidRPr="00BD1046">
          <w:rPr>
            <w:rFonts w:asciiTheme="majorHAnsi" w:hAnsiTheme="majorHAnsi" w:cstheme="majorHAnsi"/>
            <w:noProof/>
            <w:webHidden/>
          </w:rPr>
        </w:r>
        <w:r w:rsidR="004F41A8" w:rsidRPr="00BD1046">
          <w:rPr>
            <w:rFonts w:asciiTheme="majorHAnsi" w:hAnsiTheme="majorHAnsi" w:cstheme="majorHAnsi"/>
            <w:noProof/>
            <w:webHidden/>
          </w:rPr>
          <w:fldChar w:fldCharType="separate"/>
        </w:r>
        <w:r w:rsidR="00930F96" w:rsidRPr="00BD1046">
          <w:rPr>
            <w:rFonts w:asciiTheme="majorHAnsi" w:hAnsiTheme="majorHAnsi" w:cstheme="majorHAnsi"/>
            <w:noProof/>
            <w:webHidden/>
          </w:rPr>
          <w:t>59</w:t>
        </w:r>
        <w:r w:rsidR="004F41A8" w:rsidRPr="00BD1046">
          <w:rPr>
            <w:rFonts w:asciiTheme="majorHAnsi" w:hAnsiTheme="majorHAnsi" w:cstheme="majorHAnsi"/>
            <w:noProof/>
            <w:webHidden/>
          </w:rPr>
          <w:fldChar w:fldCharType="end"/>
        </w:r>
      </w:hyperlink>
    </w:p>
    <w:p w14:paraId="6FA18A7C" w14:textId="507E6FEF" w:rsidR="004F41A8" w:rsidRPr="00BD1046" w:rsidRDefault="00A01694" w:rsidP="00BD1046">
      <w:pPr>
        <w:pStyle w:val="TableofFigures"/>
        <w:tabs>
          <w:tab w:val="right" w:leader="dot" w:pos="9607"/>
        </w:tabs>
        <w:jc w:val="both"/>
        <w:rPr>
          <w:rFonts w:asciiTheme="majorHAnsi" w:eastAsiaTheme="minorEastAsia" w:hAnsiTheme="majorHAnsi" w:cstheme="majorHAnsi"/>
          <w:i w:val="0"/>
          <w:noProof/>
          <w:kern w:val="2"/>
          <w:sz w:val="22"/>
          <w:lang w:val="en-US"/>
          <w14:ligatures w14:val="standardContextual"/>
        </w:rPr>
      </w:pPr>
      <w:hyperlink w:anchor="_Toc150529096" w:history="1">
        <w:r w:rsidR="004F41A8" w:rsidRPr="00BD1046">
          <w:rPr>
            <w:rStyle w:val="Hyperlink"/>
            <w:rFonts w:asciiTheme="majorHAnsi" w:hAnsiTheme="majorHAnsi" w:cstheme="majorHAnsi"/>
            <w:noProof/>
          </w:rPr>
          <w:t>Tabela 13– Karakteristikat teknike te derrasimit</w:t>
        </w:r>
        <w:r w:rsidR="004F41A8" w:rsidRPr="00BD1046">
          <w:rPr>
            <w:rFonts w:asciiTheme="majorHAnsi" w:hAnsiTheme="majorHAnsi" w:cstheme="majorHAnsi"/>
            <w:noProof/>
            <w:webHidden/>
          </w:rPr>
          <w:tab/>
        </w:r>
        <w:r w:rsidR="004F41A8" w:rsidRPr="00BD1046">
          <w:rPr>
            <w:rFonts w:asciiTheme="majorHAnsi" w:hAnsiTheme="majorHAnsi" w:cstheme="majorHAnsi"/>
            <w:noProof/>
            <w:webHidden/>
          </w:rPr>
          <w:fldChar w:fldCharType="begin"/>
        </w:r>
        <w:r w:rsidR="004F41A8" w:rsidRPr="00BD1046">
          <w:rPr>
            <w:rFonts w:asciiTheme="majorHAnsi" w:hAnsiTheme="majorHAnsi" w:cstheme="majorHAnsi"/>
            <w:noProof/>
            <w:webHidden/>
          </w:rPr>
          <w:instrText xml:space="preserve"> PAGEREF _Toc150529096 \h </w:instrText>
        </w:r>
        <w:r w:rsidR="004F41A8" w:rsidRPr="00BD1046">
          <w:rPr>
            <w:rFonts w:asciiTheme="majorHAnsi" w:hAnsiTheme="majorHAnsi" w:cstheme="majorHAnsi"/>
            <w:noProof/>
            <w:webHidden/>
          </w:rPr>
        </w:r>
        <w:r w:rsidR="004F41A8" w:rsidRPr="00BD1046">
          <w:rPr>
            <w:rFonts w:asciiTheme="majorHAnsi" w:hAnsiTheme="majorHAnsi" w:cstheme="majorHAnsi"/>
            <w:noProof/>
            <w:webHidden/>
          </w:rPr>
          <w:fldChar w:fldCharType="separate"/>
        </w:r>
        <w:r w:rsidR="00930F96" w:rsidRPr="00BD1046">
          <w:rPr>
            <w:rFonts w:asciiTheme="majorHAnsi" w:hAnsiTheme="majorHAnsi" w:cstheme="majorHAnsi"/>
            <w:noProof/>
            <w:webHidden/>
          </w:rPr>
          <w:t>62</w:t>
        </w:r>
        <w:r w:rsidR="004F41A8" w:rsidRPr="00BD1046">
          <w:rPr>
            <w:rFonts w:asciiTheme="majorHAnsi" w:hAnsiTheme="majorHAnsi" w:cstheme="majorHAnsi"/>
            <w:noProof/>
            <w:webHidden/>
          </w:rPr>
          <w:fldChar w:fldCharType="end"/>
        </w:r>
      </w:hyperlink>
    </w:p>
    <w:p w14:paraId="234AB6E0" w14:textId="1402B502" w:rsidR="004F41A8" w:rsidRPr="00BD1046" w:rsidRDefault="00A01694" w:rsidP="00BD1046">
      <w:pPr>
        <w:pStyle w:val="TableofFigures"/>
        <w:tabs>
          <w:tab w:val="right" w:leader="dot" w:pos="9607"/>
        </w:tabs>
        <w:jc w:val="both"/>
        <w:rPr>
          <w:rFonts w:asciiTheme="majorHAnsi" w:eastAsiaTheme="minorEastAsia" w:hAnsiTheme="majorHAnsi" w:cstheme="majorHAnsi"/>
          <w:i w:val="0"/>
          <w:noProof/>
          <w:kern w:val="2"/>
          <w:sz w:val="22"/>
          <w:lang w:val="en-US"/>
          <w14:ligatures w14:val="standardContextual"/>
        </w:rPr>
      </w:pPr>
      <w:hyperlink w:anchor="_Toc150529097" w:history="1">
        <w:r w:rsidR="004F41A8" w:rsidRPr="00BD1046">
          <w:rPr>
            <w:rStyle w:val="Hyperlink"/>
            <w:rFonts w:asciiTheme="majorHAnsi" w:hAnsiTheme="majorHAnsi" w:cstheme="majorHAnsi"/>
            <w:noProof/>
          </w:rPr>
          <w:t>Tabela 14– Karakteristikat teknike te membranes se pershkueshme nga avulli dhe rezistente ndaj ujit</w:t>
        </w:r>
        <w:r w:rsidR="004F41A8" w:rsidRPr="00BD1046">
          <w:rPr>
            <w:rFonts w:asciiTheme="majorHAnsi" w:hAnsiTheme="majorHAnsi" w:cstheme="majorHAnsi"/>
            <w:noProof/>
            <w:webHidden/>
          </w:rPr>
          <w:tab/>
        </w:r>
        <w:r w:rsidR="004F41A8" w:rsidRPr="00BD1046">
          <w:rPr>
            <w:rFonts w:asciiTheme="majorHAnsi" w:hAnsiTheme="majorHAnsi" w:cstheme="majorHAnsi"/>
            <w:noProof/>
            <w:webHidden/>
          </w:rPr>
          <w:fldChar w:fldCharType="begin"/>
        </w:r>
        <w:r w:rsidR="004F41A8" w:rsidRPr="00BD1046">
          <w:rPr>
            <w:rFonts w:asciiTheme="majorHAnsi" w:hAnsiTheme="majorHAnsi" w:cstheme="majorHAnsi"/>
            <w:noProof/>
            <w:webHidden/>
          </w:rPr>
          <w:instrText xml:space="preserve"> PAGEREF _Toc150529097 \h </w:instrText>
        </w:r>
        <w:r w:rsidR="004F41A8" w:rsidRPr="00BD1046">
          <w:rPr>
            <w:rFonts w:asciiTheme="majorHAnsi" w:hAnsiTheme="majorHAnsi" w:cstheme="majorHAnsi"/>
            <w:noProof/>
            <w:webHidden/>
          </w:rPr>
        </w:r>
        <w:r w:rsidR="004F41A8" w:rsidRPr="00BD1046">
          <w:rPr>
            <w:rFonts w:asciiTheme="majorHAnsi" w:hAnsiTheme="majorHAnsi" w:cstheme="majorHAnsi"/>
            <w:noProof/>
            <w:webHidden/>
          </w:rPr>
          <w:fldChar w:fldCharType="separate"/>
        </w:r>
        <w:r w:rsidR="00930F96" w:rsidRPr="00BD1046">
          <w:rPr>
            <w:rFonts w:asciiTheme="majorHAnsi" w:hAnsiTheme="majorHAnsi" w:cstheme="majorHAnsi"/>
            <w:noProof/>
            <w:webHidden/>
          </w:rPr>
          <w:t>63</w:t>
        </w:r>
        <w:r w:rsidR="004F41A8" w:rsidRPr="00BD1046">
          <w:rPr>
            <w:rFonts w:asciiTheme="majorHAnsi" w:hAnsiTheme="majorHAnsi" w:cstheme="majorHAnsi"/>
            <w:noProof/>
            <w:webHidden/>
          </w:rPr>
          <w:fldChar w:fldCharType="end"/>
        </w:r>
      </w:hyperlink>
    </w:p>
    <w:p w14:paraId="045684B9" w14:textId="1CE52132" w:rsidR="004F41A8" w:rsidRPr="00BD1046" w:rsidRDefault="00A01694" w:rsidP="00BD1046">
      <w:pPr>
        <w:pStyle w:val="TableofFigures"/>
        <w:tabs>
          <w:tab w:val="right" w:leader="dot" w:pos="9607"/>
        </w:tabs>
        <w:jc w:val="both"/>
        <w:rPr>
          <w:rFonts w:asciiTheme="majorHAnsi" w:eastAsiaTheme="minorEastAsia" w:hAnsiTheme="majorHAnsi" w:cstheme="majorHAnsi"/>
          <w:i w:val="0"/>
          <w:noProof/>
          <w:kern w:val="2"/>
          <w:sz w:val="22"/>
          <w:lang w:val="en-US"/>
          <w14:ligatures w14:val="standardContextual"/>
        </w:rPr>
      </w:pPr>
      <w:hyperlink w:anchor="_Toc150529098" w:history="1">
        <w:r w:rsidR="004F41A8" w:rsidRPr="00BD1046">
          <w:rPr>
            <w:rStyle w:val="Hyperlink"/>
            <w:rFonts w:asciiTheme="majorHAnsi" w:hAnsiTheme="majorHAnsi" w:cstheme="majorHAnsi"/>
            <w:noProof/>
          </w:rPr>
          <w:t>Tabela 15 – Te dhenat e tjegullave</w:t>
        </w:r>
        <w:r w:rsidR="004F41A8" w:rsidRPr="00BD1046">
          <w:rPr>
            <w:rFonts w:asciiTheme="majorHAnsi" w:hAnsiTheme="majorHAnsi" w:cstheme="majorHAnsi"/>
            <w:noProof/>
            <w:webHidden/>
          </w:rPr>
          <w:tab/>
        </w:r>
        <w:r w:rsidR="004F41A8" w:rsidRPr="00BD1046">
          <w:rPr>
            <w:rFonts w:asciiTheme="majorHAnsi" w:hAnsiTheme="majorHAnsi" w:cstheme="majorHAnsi"/>
            <w:noProof/>
            <w:webHidden/>
          </w:rPr>
          <w:fldChar w:fldCharType="begin"/>
        </w:r>
        <w:r w:rsidR="004F41A8" w:rsidRPr="00BD1046">
          <w:rPr>
            <w:rFonts w:asciiTheme="majorHAnsi" w:hAnsiTheme="majorHAnsi" w:cstheme="majorHAnsi"/>
            <w:noProof/>
            <w:webHidden/>
          </w:rPr>
          <w:instrText xml:space="preserve"> PAGEREF _Toc150529098 \h </w:instrText>
        </w:r>
        <w:r w:rsidR="004F41A8" w:rsidRPr="00BD1046">
          <w:rPr>
            <w:rFonts w:asciiTheme="majorHAnsi" w:hAnsiTheme="majorHAnsi" w:cstheme="majorHAnsi"/>
            <w:noProof/>
            <w:webHidden/>
          </w:rPr>
        </w:r>
        <w:r w:rsidR="004F41A8" w:rsidRPr="00BD1046">
          <w:rPr>
            <w:rFonts w:asciiTheme="majorHAnsi" w:hAnsiTheme="majorHAnsi" w:cstheme="majorHAnsi"/>
            <w:noProof/>
            <w:webHidden/>
          </w:rPr>
          <w:fldChar w:fldCharType="separate"/>
        </w:r>
        <w:r w:rsidR="00930F96" w:rsidRPr="00BD1046">
          <w:rPr>
            <w:rFonts w:asciiTheme="majorHAnsi" w:hAnsiTheme="majorHAnsi" w:cstheme="majorHAnsi"/>
            <w:noProof/>
            <w:webHidden/>
          </w:rPr>
          <w:t>65</w:t>
        </w:r>
        <w:r w:rsidR="004F41A8" w:rsidRPr="00BD1046">
          <w:rPr>
            <w:rFonts w:asciiTheme="majorHAnsi" w:hAnsiTheme="majorHAnsi" w:cstheme="majorHAnsi"/>
            <w:noProof/>
            <w:webHidden/>
          </w:rPr>
          <w:fldChar w:fldCharType="end"/>
        </w:r>
      </w:hyperlink>
    </w:p>
    <w:p w14:paraId="062E5C6A" w14:textId="6AE525A6" w:rsidR="004F41A8" w:rsidRPr="00BD1046" w:rsidRDefault="00A01694" w:rsidP="00BD1046">
      <w:pPr>
        <w:pStyle w:val="TableofFigures"/>
        <w:tabs>
          <w:tab w:val="right" w:leader="dot" w:pos="9607"/>
        </w:tabs>
        <w:jc w:val="both"/>
        <w:rPr>
          <w:rFonts w:asciiTheme="majorHAnsi" w:eastAsiaTheme="minorEastAsia" w:hAnsiTheme="majorHAnsi" w:cstheme="majorHAnsi"/>
          <w:i w:val="0"/>
          <w:noProof/>
          <w:kern w:val="2"/>
          <w:sz w:val="22"/>
          <w:lang w:val="en-US"/>
          <w14:ligatures w14:val="standardContextual"/>
        </w:rPr>
      </w:pPr>
      <w:hyperlink w:anchor="_Toc150529099" w:history="1">
        <w:r w:rsidR="004F41A8" w:rsidRPr="00BD1046">
          <w:rPr>
            <w:rStyle w:val="Hyperlink"/>
            <w:rFonts w:asciiTheme="majorHAnsi" w:hAnsiTheme="majorHAnsi" w:cstheme="majorHAnsi"/>
            <w:noProof/>
          </w:rPr>
          <w:t>Tabela 16– Specifikimi i produketit – ulluqet horizontale</w:t>
        </w:r>
        <w:r w:rsidR="004F41A8" w:rsidRPr="00BD1046">
          <w:rPr>
            <w:rFonts w:asciiTheme="majorHAnsi" w:hAnsiTheme="majorHAnsi" w:cstheme="majorHAnsi"/>
            <w:noProof/>
            <w:webHidden/>
          </w:rPr>
          <w:tab/>
        </w:r>
        <w:r w:rsidR="004F41A8" w:rsidRPr="00BD1046">
          <w:rPr>
            <w:rFonts w:asciiTheme="majorHAnsi" w:hAnsiTheme="majorHAnsi" w:cstheme="majorHAnsi"/>
            <w:noProof/>
            <w:webHidden/>
          </w:rPr>
          <w:fldChar w:fldCharType="begin"/>
        </w:r>
        <w:r w:rsidR="004F41A8" w:rsidRPr="00BD1046">
          <w:rPr>
            <w:rFonts w:asciiTheme="majorHAnsi" w:hAnsiTheme="majorHAnsi" w:cstheme="majorHAnsi"/>
            <w:noProof/>
            <w:webHidden/>
          </w:rPr>
          <w:instrText xml:space="preserve"> PAGEREF _Toc150529099 \h </w:instrText>
        </w:r>
        <w:r w:rsidR="004F41A8" w:rsidRPr="00BD1046">
          <w:rPr>
            <w:rFonts w:asciiTheme="majorHAnsi" w:hAnsiTheme="majorHAnsi" w:cstheme="majorHAnsi"/>
            <w:noProof/>
            <w:webHidden/>
          </w:rPr>
        </w:r>
        <w:r w:rsidR="004F41A8" w:rsidRPr="00BD1046">
          <w:rPr>
            <w:rFonts w:asciiTheme="majorHAnsi" w:hAnsiTheme="majorHAnsi" w:cstheme="majorHAnsi"/>
            <w:noProof/>
            <w:webHidden/>
          </w:rPr>
          <w:fldChar w:fldCharType="separate"/>
        </w:r>
        <w:r w:rsidR="00930F96" w:rsidRPr="00BD1046">
          <w:rPr>
            <w:rFonts w:asciiTheme="majorHAnsi" w:hAnsiTheme="majorHAnsi" w:cstheme="majorHAnsi"/>
            <w:noProof/>
            <w:webHidden/>
          </w:rPr>
          <w:t>66</w:t>
        </w:r>
        <w:r w:rsidR="004F41A8" w:rsidRPr="00BD1046">
          <w:rPr>
            <w:rFonts w:asciiTheme="majorHAnsi" w:hAnsiTheme="majorHAnsi" w:cstheme="majorHAnsi"/>
            <w:noProof/>
            <w:webHidden/>
          </w:rPr>
          <w:fldChar w:fldCharType="end"/>
        </w:r>
      </w:hyperlink>
    </w:p>
    <w:p w14:paraId="3B9C129E" w14:textId="4CA596AA" w:rsidR="004F41A8" w:rsidRPr="00BD1046" w:rsidRDefault="00A01694" w:rsidP="00BD1046">
      <w:pPr>
        <w:pStyle w:val="TableofFigures"/>
        <w:tabs>
          <w:tab w:val="right" w:leader="dot" w:pos="9607"/>
        </w:tabs>
        <w:jc w:val="both"/>
        <w:rPr>
          <w:rFonts w:asciiTheme="majorHAnsi" w:eastAsiaTheme="minorEastAsia" w:hAnsiTheme="majorHAnsi" w:cstheme="majorHAnsi"/>
          <w:i w:val="0"/>
          <w:noProof/>
          <w:kern w:val="2"/>
          <w:sz w:val="22"/>
          <w:lang w:val="en-US"/>
          <w14:ligatures w14:val="standardContextual"/>
        </w:rPr>
      </w:pPr>
      <w:hyperlink w:anchor="_Toc150529100" w:history="1">
        <w:r w:rsidR="004F41A8" w:rsidRPr="00BD1046">
          <w:rPr>
            <w:rStyle w:val="Hyperlink"/>
            <w:rFonts w:asciiTheme="majorHAnsi" w:hAnsiTheme="majorHAnsi" w:cstheme="majorHAnsi"/>
            <w:noProof/>
          </w:rPr>
          <w:t>Tabela 17– Specifikimi i produketit – ulluqet vertikale</w:t>
        </w:r>
        <w:r w:rsidR="004F41A8" w:rsidRPr="00BD1046">
          <w:rPr>
            <w:rFonts w:asciiTheme="majorHAnsi" w:hAnsiTheme="majorHAnsi" w:cstheme="majorHAnsi"/>
            <w:noProof/>
            <w:webHidden/>
          </w:rPr>
          <w:tab/>
        </w:r>
        <w:r w:rsidR="004F41A8" w:rsidRPr="00BD1046">
          <w:rPr>
            <w:rFonts w:asciiTheme="majorHAnsi" w:hAnsiTheme="majorHAnsi" w:cstheme="majorHAnsi"/>
            <w:noProof/>
            <w:webHidden/>
          </w:rPr>
          <w:fldChar w:fldCharType="begin"/>
        </w:r>
        <w:r w:rsidR="004F41A8" w:rsidRPr="00BD1046">
          <w:rPr>
            <w:rFonts w:asciiTheme="majorHAnsi" w:hAnsiTheme="majorHAnsi" w:cstheme="majorHAnsi"/>
            <w:noProof/>
            <w:webHidden/>
          </w:rPr>
          <w:instrText xml:space="preserve"> PAGEREF _Toc150529100 \h </w:instrText>
        </w:r>
        <w:r w:rsidR="004F41A8" w:rsidRPr="00BD1046">
          <w:rPr>
            <w:rFonts w:asciiTheme="majorHAnsi" w:hAnsiTheme="majorHAnsi" w:cstheme="majorHAnsi"/>
            <w:noProof/>
            <w:webHidden/>
          </w:rPr>
        </w:r>
        <w:r w:rsidR="004F41A8" w:rsidRPr="00BD1046">
          <w:rPr>
            <w:rFonts w:asciiTheme="majorHAnsi" w:hAnsiTheme="majorHAnsi" w:cstheme="majorHAnsi"/>
            <w:noProof/>
            <w:webHidden/>
          </w:rPr>
          <w:fldChar w:fldCharType="separate"/>
        </w:r>
        <w:r w:rsidR="00930F96" w:rsidRPr="00BD1046">
          <w:rPr>
            <w:rFonts w:asciiTheme="majorHAnsi" w:hAnsiTheme="majorHAnsi" w:cstheme="majorHAnsi"/>
            <w:noProof/>
            <w:webHidden/>
          </w:rPr>
          <w:t>67</w:t>
        </w:r>
        <w:r w:rsidR="004F41A8" w:rsidRPr="00BD1046">
          <w:rPr>
            <w:rFonts w:asciiTheme="majorHAnsi" w:hAnsiTheme="majorHAnsi" w:cstheme="majorHAnsi"/>
            <w:noProof/>
            <w:webHidden/>
          </w:rPr>
          <w:fldChar w:fldCharType="end"/>
        </w:r>
      </w:hyperlink>
    </w:p>
    <w:p w14:paraId="6D831582" w14:textId="01E31815" w:rsidR="004F41A8" w:rsidRPr="00BD1046" w:rsidRDefault="00A01694" w:rsidP="00BD1046">
      <w:pPr>
        <w:pStyle w:val="TableofFigures"/>
        <w:tabs>
          <w:tab w:val="right" w:leader="dot" w:pos="9607"/>
        </w:tabs>
        <w:jc w:val="both"/>
        <w:rPr>
          <w:rFonts w:asciiTheme="majorHAnsi" w:eastAsiaTheme="minorEastAsia" w:hAnsiTheme="majorHAnsi" w:cstheme="majorHAnsi"/>
          <w:i w:val="0"/>
          <w:noProof/>
          <w:kern w:val="2"/>
          <w:sz w:val="22"/>
          <w:lang w:val="en-US"/>
          <w14:ligatures w14:val="standardContextual"/>
        </w:rPr>
      </w:pPr>
      <w:hyperlink w:anchor="_Toc150529101" w:history="1">
        <w:r w:rsidR="004F41A8" w:rsidRPr="00BD1046">
          <w:rPr>
            <w:rStyle w:val="Hyperlink"/>
            <w:rFonts w:asciiTheme="majorHAnsi" w:hAnsiTheme="majorHAnsi" w:cstheme="majorHAnsi"/>
            <w:noProof/>
          </w:rPr>
          <w:t>Tabela 18 – Specifikat e derrasave</w:t>
        </w:r>
        <w:r w:rsidR="004F41A8" w:rsidRPr="00BD1046">
          <w:rPr>
            <w:rFonts w:asciiTheme="majorHAnsi" w:hAnsiTheme="majorHAnsi" w:cstheme="majorHAnsi"/>
            <w:noProof/>
            <w:webHidden/>
          </w:rPr>
          <w:tab/>
        </w:r>
        <w:r w:rsidR="004F41A8" w:rsidRPr="00BD1046">
          <w:rPr>
            <w:rFonts w:asciiTheme="majorHAnsi" w:hAnsiTheme="majorHAnsi" w:cstheme="majorHAnsi"/>
            <w:noProof/>
            <w:webHidden/>
          </w:rPr>
          <w:fldChar w:fldCharType="begin"/>
        </w:r>
        <w:r w:rsidR="004F41A8" w:rsidRPr="00BD1046">
          <w:rPr>
            <w:rFonts w:asciiTheme="majorHAnsi" w:hAnsiTheme="majorHAnsi" w:cstheme="majorHAnsi"/>
            <w:noProof/>
            <w:webHidden/>
          </w:rPr>
          <w:instrText xml:space="preserve"> PAGEREF _Toc150529101 \h </w:instrText>
        </w:r>
        <w:r w:rsidR="004F41A8" w:rsidRPr="00BD1046">
          <w:rPr>
            <w:rFonts w:asciiTheme="majorHAnsi" w:hAnsiTheme="majorHAnsi" w:cstheme="majorHAnsi"/>
            <w:noProof/>
            <w:webHidden/>
          </w:rPr>
        </w:r>
        <w:r w:rsidR="004F41A8" w:rsidRPr="00BD1046">
          <w:rPr>
            <w:rFonts w:asciiTheme="majorHAnsi" w:hAnsiTheme="majorHAnsi" w:cstheme="majorHAnsi"/>
            <w:noProof/>
            <w:webHidden/>
          </w:rPr>
          <w:fldChar w:fldCharType="separate"/>
        </w:r>
        <w:r w:rsidR="00930F96" w:rsidRPr="00BD1046">
          <w:rPr>
            <w:rFonts w:asciiTheme="majorHAnsi" w:hAnsiTheme="majorHAnsi" w:cstheme="majorHAnsi"/>
            <w:noProof/>
            <w:webHidden/>
          </w:rPr>
          <w:t>68</w:t>
        </w:r>
        <w:r w:rsidR="004F41A8" w:rsidRPr="00BD1046">
          <w:rPr>
            <w:rFonts w:asciiTheme="majorHAnsi" w:hAnsiTheme="majorHAnsi" w:cstheme="majorHAnsi"/>
            <w:noProof/>
            <w:webHidden/>
          </w:rPr>
          <w:fldChar w:fldCharType="end"/>
        </w:r>
      </w:hyperlink>
    </w:p>
    <w:p w14:paraId="58DCFB76" w14:textId="5761BB39" w:rsidR="004F41A8" w:rsidRPr="00BD1046" w:rsidRDefault="00A01694" w:rsidP="00BD1046">
      <w:pPr>
        <w:pStyle w:val="TableofFigures"/>
        <w:tabs>
          <w:tab w:val="right" w:leader="dot" w:pos="9607"/>
        </w:tabs>
        <w:jc w:val="both"/>
        <w:rPr>
          <w:rFonts w:asciiTheme="majorHAnsi" w:eastAsiaTheme="minorEastAsia" w:hAnsiTheme="majorHAnsi" w:cstheme="majorHAnsi"/>
          <w:i w:val="0"/>
          <w:noProof/>
          <w:kern w:val="2"/>
          <w:sz w:val="22"/>
          <w:lang w:val="en-US"/>
          <w14:ligatures w14:val="standardContextual"/>
        </w:rPr>
      </w:pPr>
      <w:hyperlink w:anchor="_Toc150529102" w:history="1">
        <w:r w:rsidR="004F41A8" w:rsidRPr="00BD1046">
          <w:rPr>
            <w:rStyle w:val="Hyperlink"/>
            <w:rFonts w:asciiTheme="majorHAnsi" w:hAnsiTheme="majorHAnsi" w:cstheme="majorHAnsi"/>
            <w:noProof/>
          </w:rPr>
          <w:t>Tabela 19 – Specifikimi i dritareve PVC</w:t>
        </w:r>
        <w:r w:rsidR="004F41A8" w:rsidRPr="00BD1046">
          <w:rPr>
            <w:rFonts w:asciiTheme="majorHAnsi" w:hAnsiTheme="majorHAnsi" w:cstheme="majorHAnsi"/>
            <w:noProof/>
            <w:webHidden/>
          </w:rPr>
          <w:tab/>
        </w:r>
        <w:r w:rsidR="004F41A8" w:rsidRPr="00BD1046">
          <w:rPr>
            <w:rFonts w:asciiTheme="majorHAnsi" w:hAnsiTheme="majorHAnsi" w:cstheme="majorHAnsi"/>
            <w:noProof/>
            <w:webHidden/>
          </w:rPr>
          <w:fldChar w:fldCharType="begin"/>
        </w:r>
        <w:r w:rsidR="004F41A8" w:rsidRPr="00BD1046">
          <w:rPr>
            <w:rFonts w:asciiTheme="majorHAnsi" w:hAnsiTheme="majorHAnsi" w:cstheme="majorHAnsi"/>
            <w:noProof/>
            <w:webHidden/>
          </w:rPr>
          <w:instrText xml:space="preserve"> PAGEREF _Toc150529102 \h </w:instrText>
        </w:r>
        <w:r w:rsidR="004F41A8" w:rsidRPr="00BD1046">
          <w:rPr>
            <w:rFonts w:asciiTheme="majorHAnsi" w:hAnsiTheme="majorHAnsi" w:cstheme="majorHAnsi"/>
            <w:noProof/>
            <w:webHidden/>
          </w:rPr>
        </w:r>
        <w:r w:rsidR="004F41A8" w:rsidRPr="00BD1046">
          <w:rPr>
            <w:rFonts w:asciiTheme="majorHAnsi" w:hAnsiTheme="majorHAnsi" w:cstheme="majorHAnsi"/>
            <w:noProof/>
            <w:webHidden/>
          </w:rPr>
          <w:fldChar w:fldCharType="separate"/>
        </w:r>
        <w:r w:rsidR="00930F96" w:rsidRPr="00BD1046">
          <w:rPr>
            <w:rFonts w:asciiTheme="majorHAnsi" w:hAnsiTheme="majorHAnsi" w:cstheme="majorHAnsi"/>
            <w:noProof/>
            <w:webHidden/>
          </w:rPr>
          <w:t>71</w:t>
        </w:r>
        <w:r w:rsidR="004F41A8" w:rsidRPr="00BD1046">
          <w:rPr>
            <w:rFonts w:asciiTheme="majorHAnsi" w:hAnsiTheme="majorHAnsi" w:cstheme="majorHAnsi"/>
            <w:noProof/>
            <w:webHidden/>
          </w:rPr>
          <w:fldChar w:fldCharType="end"/>
        </w:r>
      </w:hyperlink>
    </w:p>
    <w:p w14:paraId="30A7B29D" w14:textId="660862BA" w:rsidR="004F41A8" w:rsidRPr="00BD1046" w:rsidRDefault="00A01694" w:rsidP="00BD1046">
      <w:pPr>
        <w:pStyle w:val="TableofFigures"/>
        <w:tabs>
          <w:tab w:val="right" w:leader="dot" w:pos="9607"/>
        </w:tabs>
        <w:jc w:val="both"/>
        <w:rPr>
          <w:rFonts w:asciiTheme="majorHAnsi" w:eastAsiaTheme="minorEastAsia" w:hAnsiTheme="majorHAnsi" w:cstheme="majorHAnsi"/>
          <w:i w:val="0"/>
          <w:noProof/>
          <w:kern w:val="2"/>
          <w:sz w:val="22"/>
          <w:lang w:val="en-US"/>
          <w14:ligatures w14:val="standardContextual"/>
        </w:rPr>
      </w:pPr>
      <w:hyperlink w:anchor="_Toc150529103" w:history="1">
        <w:r w:rsidR="004F41A8" w:rsidRPr="00BD1046">
          <w:rPr>
            <w:rStyle w:val="Hyperlink"/>
            <w:rFonts w:asciiTheme="majorHAnsi" w:hAnsiTheme="majorHAnsi" w:cstheme="majorHAnsi"/>
            <w:noProof/>
          </w:rPr>
          <w:t>Tabela 20– Specifikimi i dritareve Alumin</w:t>
        </w:r>
        <w:r w:rsidR="004F41A8" w:rsidRPr="00BD1046">
          <w:rPr>
            <w:rFonts w:asciiTheme="majorHAnsi" w:hAnsiTheme="majorHAnsi" w:cstheme="majorHAnsi"/>
            <w:noProof/>
            <w:webHidden/>
          </w:rPr>
          <w:tab/>
        </w:r>
        <w:r w:rsidR="004F41A8" w:rsidRPr="00BD1046">
          <w:rPr>
            <w:rFonts w:asciiTheme="majorHAnsi" w:hAnsiTheme="majorHAnsi" w:cstheme="majorHAnsi"/>
            <w:noProof/>
            <w:webHidden/>
          </w:rPr>
          <w:fldChar w:fldCharType="begin"/>
        </w:r>
        <w:r w:rsidR="004F41A8" w:rsidRPr="00BD1046">
          <w:rPr>
            <w:rFonts w:asciiTheme="majorHAnsi" w:hAnsiTheme="majorHAnsi" w:cstheme="majorHAnsi"/>
            <w:noProof/>
            <w:webHidden/>
          </w:rPr>
          <w:instrText xml:space="preserve"> PAGEREF _Toc150529103 \h </w:instrText>
        </w:r>
        <w:r w:rsidR="004F41A8" w:rsidRPr="00BD1046">
          <w:rPr>
            <w:rFonts w:asciiTheme="majorHAnsi" w:hAnsiTheme="majorHAnsi" w:cstheme="majorHAnsi"/>
            <w:noProof/>
            <w:webHidden/>
          </w:rPr>
        </w:r>
        <w:r w:rsidR="004F41A8" w:rsidRPr="00BD1046">
          <w:rPr>
            <w:rFonts w:asciiTheme="majorHAnsi" w:hAnsiTheme="majorHAnsi" w:cstheme="majorHAnsi"/>
            <w:noProof/>
            <w:webHidden/>
          </w:rPr>
          <w:fldChar w:fldCharType="separate"/>
        </w:r>
        <w:r w:rsidR="00930F96" w:rsidRPr="00BD1046">
          <w:rPr>
            <w:rFonts w:asciiTheme="majorHAnsi" w:hAnsiTheme="majorHAnsi" w:cstheme="majorHAnsi"/>
            <w:noProof/>
            <w:webHidden/>
          </w:rPr>
          <w:t>73</w:t>
        </w:r>
        <w:r w:rsidR="004F41A8" w:rsidRPr="00BD1046">
          <w:rPr>
            <w:rFonts w:asciiTheme="majorHAnsi" w:hAnsiTheme="majorHAnsi" w:cstheme="majorHAnsi"/>
            <w:noProof/>
            <w:webHidden/>
          </w:rPr>
          <w:fldChar w:fldCharType="end"/>
        </w:r>
      </w:hyperlink>
    </w:p>
    <w:p w14:paraId="2C7BF539" w14:textId="71A299EA" w:rsidR="004F41A8" w:rsidRPr="00BD1046" w:rsidRDefault="00A01694" w:rsidP="00BD1046">
      <w:pPr>
        <w:pStyle w:val="TableofFigures"/>
        <w:tabs>
          <w:tab w:val="right" w:leader="dot" w:pos="9607"/>
        </w:tabs>
        <w:jc w:val="both"/>
        <w:rPr>
          <w:rFonts w:asciiTheme="majorHAnsi" w:eastAsiaTheme="minorEastAsia" w:hAnsiTheme="majorHAnsi" w:cstheme="majorHAnsi"/>
          <w:i w:val="0"/>
          <w:noProof/>
          <w:kern w:val="2"/>
          <w:sz w:val="22"/>
          <w:lang w:val="en-US"/>
          <w14:ligatures w14:val="standardContextual"/>
        </w:rPr>
      </w:pPr>
      <w:hyperlink w:anchor="_Toc150529104" w:history="1">
        <w:r w:rsidR="004F41A8" w:rsidRPr="00BD1046">
          <w:rPr>
            <w:rStyle w:val="Hyperlink"/>
            <w:rFonts w:asciiTheme="majorHAnsi" w:hAnsiTheme="majorHAnsi" w:cstheme="majorHAnsi"/>
            <w:noProof/>
          </w:rPr>
          <w:t>Tabela 21 – Specifikimi i dyerve PVC</w:t>
        </w:r>
        <w:r w:rsidR="004F41A8" w:rsidRPr="00BD1046">
          <w:rPr>
            <w:rFonts w:asciiTheme="majorHAnsi" w:hAnsiTheme="majorHAnsi" w:cstheme="majorHAnsi"/>
            <w:noProof/>
            <w:webHidden/>
          </w:rPr>
          <w:tab/>
        </w:r>
        <w:r w:rsidR="004F41A8" w:rsidRPr="00BD1046">
          <w:rPr>
            <w:rFonts w:asciiTheme="majorHAnsi" w:hAnsiTheme="majorHAnsi" w:cstheme="majorHAnsi"/>
            <w:noProof/>
            <w:webHidden/>
          </w:rPr>
          <w:fldChar w:fldCharType="begin"/>
        </w:r>
        <w:r w:rsidR="004F41A8" w:rsidRPr="00BD1046">
          <w:rPr>
            <w:rFonts w:asciiTheme="majorHAnsi" w:hAnsiTheme="majorHAnsi" w:cstheme="majorHAnsi"/>
            <w:noProof/>
            <w:webHidden/>
          </w:rPr>
          <w:instrText xml:space="preserve"> PAGEREF _Toc150529104 \h </w:instrText>
        </w:r>
        <w:r w:rsidR="004F41A8" w:rsidRPr="00BD1046">
          <w:rPr>
            <w:rFonts w:asciiTheme="majorHAnsi" w:hAnsiTheme="majorHAnsi" w:cstheme="majorHAnsi"/>
            <w:noProof/>
            <w:webHidden/>
          </w:rPr>
        </w:r>
        <w:r w:rsidR="004F41A8" w:rsidRPr="00BD1046">
          <w:rPr>
            <w:rFonts w:asciiTheme="majorHAnsi" w:hAnsiTheme="majorHAnsi" w:cstheme="majorHAnsi"/>
            <w:noProof/>
            <w:webHidden/>
          </w:rPr>
          <w:fldChar w:fldCharType="separate"/>
        </w:r>
        <w:r w:rsidR="00930F96" w:rsidRPr="00BD1046">
          <w:rPr>
            <w:rFonts w:asciiTheme="majorHAnsi" w:hAnsiTheme="majorHAnsi" w:cstheme="majorHAnsi"/>
            <w:noProof/>
            <w:webHidden/>
          </w:rPr>
          <w:t>78</w:t>
        </w:r>
        <w:r w:rsidR="004F41A8" w:rsidRPr="00BD1046">
          <w:rPr>
            <w:rFonts w:asciiTheme="majorHAnsi" w:hAnsiTheme="majorHAnsi" w:cstheme="majorHAnsi"/>
            <w:noProof/>
            <w:webHidden/>
          </w:rPr>
          <w:fldChar w:fldCharType="end"/>
        </w:r>
      </w:hyperlink>
    </w:p>
    <w:p w14:paraId="2A7B4A6C" w14:textId="06A50EE8" w:rsidR="004F41A8" w:rsidRPr="00BD1046" w:rsidRDefault="00A01694" w:rsidP="00BD1046">
      <w:pPr>
        <w:pStyle w:val="TableofFigures"/>
        <w:tabs>
          <w:tab w:val="right" w:leader="dot" w:pos="9607"/>
        </w:tabs>
        <w:jc w:val="both"/>
        <w:rPr>
          <w:rFonts w:asciiTheme="majorHAnsi" w:eastAsiaTheme="minorEastAsia" w:hAnsiTheme="majorHAnsi" w:cstheme="majorHAnsi"/>
          <w:i w:val="0"/>
          <w:noProof/>
          <w:kern w:val="2"/>
          <w:sz w:val="22"/>
          <w:lang w:val="en-US"/>
          <w14:ligatures w14:val="standardContextual"/>
        </w:rPr>
      </w:pPr>
      <w:hyperlink w:anchor="_Toc150529105" w:history="1">
        <w:r w:rsidR="004F41A8" w:rsidRPr="00BD1046">
          <w:rPr>
            <w:rStyle w:val="Hyperlink"/>
            <w:rFonts w:asciiTheme="majorHAnsi" w:hAnsiTheme="majorHAnsi" w:cstheme="majorHAnsi"/>
            <w:noProof/>
          </w:rPr>
          <w:t>Tabela 22 – Specifikimi i dyerve Alumin</w:t>
        </w:r>
        <w:r w:rsidR="004F41A8" w:rsidRPr="00BD1046">
          <w:rPr>
            <w:rFonts w:asciiTheme="majorHAnsi" w:hAnsiTheme="majorHAnsi" w:cstheme="majorHAnsi"/>
            <w:noProof/>
            <w:webHidden/>
          </w:rPr>
          <w:tab/>
        </w:r>
        <w:r w:rsidR="004F41A8" w:rsidRPr="00BD1046">
          <w:rPr>
            <w:rFonts w:asciiTheme="majorHAnsi" w:hAnsiTheme="majorHAnsi" w:cstheme="majorHAnsi"/>
            <w:noProof/>
            <w:webHidden/>
          </w:rPr>
          <w:fldChar w:fldCharType="begin"/>
        </w:r>
        <w:r w:rsidR="004F41A8" w:rsidRPr="00BD1046">
          <w:rPr>
            <w:rFonts w:asciiTheme="majorHAnsi" w:hAnsiTheme="majorHAnsi" w:cstheme="majorHAnsi"/>
            <w:noProof/>
            <w:webHidden/>
          </w:rPr>
          <w:instrText xml:space="preserve"> PAGEREF _Toc150529105 \h </w:instrText>
        </w:r>
        <w:r w:rsidR="004F41A8" w:rsidRPr="00BD1046">
          <w:rPr>
            <w:rFonts w:asciiTheme="majorHAnsi" w:hAnsiTheme="majorHAnsi" w:cstheme="majorHAnsi"/>
            <w:noProof/>
            <w:webHidden/>
          </w:rPr>
        </w:r>
        <w:r w:rsidR="004F41A8" w:rsidRPr="00BD1046">
          <w:rPr>
            <w:rFonts w:asciiTheme="majorHAnsi" w:hAnsiTheme="majorHAnsi" w:cstheme="majorHAnsi"/>
            <w:noProof/>
            <w:webHidden/>
          </w:rPr>
          <w:fldChar w:fldCharType="separate"/>
        </w:r>
        <w:r w:rsidR="00930F96" w:rsidRPr="00BD1046">
          <w:rPr>
            <w:rFonts w:asciiTheme="majorHAnsi" w:hAnsiTheme="majorHAnsi" w:cstheme="majorHAnsi"/>
            <w:noProof/>
            <w:webHidden/>
          </w:rPr>
          <w:t>80</w:t>
        </w:r>
        <w:r w:rsidR="004F41A8" w:rsidRPr="00BD1046">
          <w:rPr>
            <w:rFonts w:asciiTheme="majorHAnsi" w:hAnsiTheme="majorHAnsi" w:cstheme="majorHAnsi"/>
            <w:noProof/>
            <w:webHidden/>
          </w:rPr>
          <w:fldChar w:fldCharType="end"/>
        </w:r>
      </w:hyperlink>
    </w:p>
    <w:p w14:paraId="56E2EC59" w14:textId="0A650FA5" w:rsidR="004F41A8" w:rsidRPr="00BD1046" w:rsidRDefault="00A01694" w:rsidP="00BD1046">
      <w:pPr>
        <w:pStyle w:val="TableofFigures"/>
        <w:tabs>
          <w:tab w:val="right" w:leader="dot" w:pos="9607"/>
        </w:tabs>
        <w:jc w:val="both"/>
        <w:rPr>
          <w:rFonts w:asciiTheme="majorHAnsi" w:eastAsiaTheme="minorEastAsia" w:hAnsiTheme="majorHAnsi" w:cstheme="majorHAnsi"/>
          <w:i w:val="0"/>
          <w:noProof/>
          <w:kern w:val="2"/>
          <w:sz w:val="22"/>
          <w:lang w:val="en-US"/>
          <w14:ligatures w14:val="standardContextual"/>
        </w:rPr>
      </w:pPr>
      <w:hyperlink w:anchor="_Toc150529106" w:history="1">
        <w:r w:rsidR="004F41A8" w:rsidRPr="00BD1046">
          <w:rPr>
            <w:rStyle w:val="Hyperlink"/>
            <w:rFonts w:asciiTheme="majorHAnsi" w:hAnsiTheme="majorHAnsi" w:cstheme="majorHAnsi"/>
            <w:noProof/>
          </w:rPr>
          <w:t>Tabela 23 - Të dhënat teknike të pllakave qeramike për dysheme</w:t>
        </w:r>
        <w:r w:rsidR="004F41A8" w:rsidRPr="00BD1046">
          <w:rPr>
            <w:rFonts w:asciiTheme="majorHAnsi" w:hAnsiTheme="majorHAnsi" w:cstheme="majorHAnsi"/>
            <w:noProof/>
            <w:webHidden/>
          </w:rPr>
          <w:tab/>
        </w:r>
        <w:r w:rsidR="004F41A8" w:rsidRPr="00BD1046">
          <w:rPr>
            <w:rFonts w:asciiTheme="majorHAnsi" w:hAnsiTheme="majorHAnsi" w:cstheme="majorHAnsi"/>
            <w:noProof/>
            <w:webHidden/>
          </w:rPr>
          <w:fldChar w:fldCharType="begin"/>
        </w:r>
        <w:r w:rsidR="004F41A8" w:rsidRPr="00BD1046">
          <w:rPr>
            <w:rFonts w:asciiTheme="majorHAnsi" w:hAnsiTheme="majorHAnsi" w:cstheme="majorHAnsi"/>
            <w:noProof/>
            <w:webHidden/>
          </w:rPr>
          <w:instrText xml:space="preserve"> PAGEREF _Toc150529106 \h </w:instrText>
        </w:r>
        <w:r w:rsidR="004F41A8" w:rsidRPr="00BD1046">
          <w:rPr>
            <w:rFonts w:asciiTheme="majorHAnsi" w:hAnsiTheme="majorHAnsi" w:cstheme="majorHAnsi"/>
            <w:noProof/>
            <w:webHidden/>
          </w:rPr>
        </w:r>
        <w:r w:rsidR="004F41A8" w:rsidRPr="00BD1046">
          <w:rPr>
            <w:rFonts w:asciiTheme="majorHAnsi" w:hAnsiTheme="majorHAnsi" w:cstheme="majorHAnsi"/>
            <w:noProof/>
            <w:webHidden/>
          </w:rPr>
          <w:fldChar w:fldCharType="separate"/>
        </w:r>
        <w:r w:rsidR="00930F96" w:rsidRPr="00BD1046">
          <w:rPr>
            <w:rFonts w:asciiTheme="majorHAnsi" w:hAnsiTheme="majorHAnsi" w:cstheme="majorHAnsi"/>
            <w:noProof/>
            <w:webHidden/>
          </w:rPr>
          <w:t>81</w:t>
        </w:r>
        <w:r w:rsidR="004F41A8" w:rsidRPr="00BD1046">
          <w:rPr>
            <w:rFonts w:asciiTheme="majorHAnsi" w:hAnsiTheme="majorHAnsi" w:cstheme="majorHAnsi"/>
            <w:noProof/>
            <w:webHidden/>
          </w:rPr>
          <w:fldChar w:fldCharType="end"/>
        </w:r>
      </w:hyperlink>
    </w:p>
    <w:p w14:paraId="5A91E760" w14:textId="7E51C364" w:rsidR="004F41A8" w:rsidRPr="00BD1046" w:rsidRDefault="00A01694" w:rsidP="00BD1046">
      <w:pPr>
        <w:pStyle w:val="TableofFigures"/>
        <w:tabs>
          <w:tab w:val="right" w:leader="dot" w:pos="9607"/>
        </w:tabs>
        <w:jc w:val="both"/>
        <w:rPr>
          <w:rFonts w:asciiTheme="majorHAnsi" w:eastAsiaTheme="minorEastAsia" w:hAnsiTheme="majorHAnsi" w:cstheme="majorHAnsi"/>
          <w:i w:val="0"/>
          <w:noProof/>
          <w:kern w:val="2"/>
          <w:sz w:val="22"/>
          <w:lang w:val="en-US"/>
          <w14:ligatures w14:val="standardContextual"/>
        </w:rPr>
      </w:pPr>
      <w:hyperlink w:anchor="_Toc150529107" w:history="1">
        <w:r w:rsidR="004F41A8" w:rsidRPr="00BD1046">
          <w:rPr>
            <w:rStyle w:val="Hyperlink"/>
            <w:rFonts w:asciiTheme="majorHAnsi" w:hAnsiTheme="majorHAnsi" w:cstheme="majorHAnsi"/>
            <w:noProof/>
          </w:rPr>
          <w:t>Tabela 24 – Te dhenat teknike te ngjyres per ngjyrosjen e mureve te korridorit dhe plafonit te bodrumit</w:t>
        </w:r>
        <w:r w:rsidR="004F41A8" w:rsidRPr="00BD1046">
          <w:rPr>
            <w:rFonts w:asciiTheme="majorHAnsi" w:hAnsiTheme="majorHAnsi" w:cstheme="majorHAnsi"/>
            <w:noProof/>
            <w:webHidden/>
          </w:rPr>
          <w:tab/>
        </w:r>
        <w:r w:rsidR="004F41A8" w:rsidRPr="00BD1046">
          <w:rPr>
            <w:rFonts w:asciiTheme="majorHAnsi" w:hAnsiTheme="majorHAnsi" w:cstheme="majorHAnsi"/>
            <w:noProof/>
            <w:webHidden/>
          </w:rPr>
          <w:fldChar w:fldCharType="begin"/>
        </w:r>
        <w:r w:rsidR="004F41A8" w:rsidRPr="00BD1046">
          <w:rPr>
            <w:rFonts w:asciiTheme="majorHAnsi" w:hAnsiTheme="majorHAnsi" w:cstheme="majorHAnsi"/>
            <w:noProof/>
            <w:webHidden/>
          </w:rPr>
          <w:instrText xml:space="preserve"> PAGEREF _Toc150529107 \h </w:instrText>
        </w:r>
        <w:r w:rsidR="004F41A8" w:rsidRPr="00BD1046">
          <w:rPr>
            <w:rFonts w:asciiTheme="majorHAnsi" w:hAnsiTheme="majorHAnsi" w:cstheme="majorHAnsi"/>
            <w:noProof/>
            <w:webHidden/>
          </w:rPr>
        </w:r>
        <w:r w:rsidR="004F41A8" w:rsidRPr="00BD1046">
          <w:rPr>
            <w:rFonts w:asciiTheme="majorHAnsi" w:hAnsiTheme="majorHAnsi" w:cstheme="majorHAnsi"/>
            <w:noProof/>
            <w:webHidden/>
          </w:rPr>
          <w:fldChar w:fldCharType="separate"/>
        </w:r>
        <w:r w:rsidR="00930F96" w:rsidRPr="00BD1046">
          <w:rPr>
            <w:rFonts w:asciiTheme="majorHAnsi" w:hAnsiTheme="majorHAnsi" w:cstheme="majorHAnsi"/>
            <w:noProof/>
            <w:webHidden/>
          </w:rPr>
          <w:t>84</w:t>
        </w:r>
        <w:r w:rsidR="004F41A8" w:rsidRPr="00BD1046">
          <w:rPr>
            <w:rFonts w:asciiTheme="majorHAnsi" w:hAnsiTheme="majorHAnsi" w:cstheme="majorHAnsi"/>
            <w:noProof/>
            <w:webHidden/>
          </w:rPr>
          <w:fldChar w:fldCharType="end"/>
        </w:r>
      </w:hyperlink>
    </w:p>
    <w:p w14:paraId="2A662DEF" w14:textId="227B49FD" w:rsidR="004F41A8" w:rsidRPr="00BD1046" w:rsidRDefault="00A01694" w:rsidP="00BD1046">
      <w:pPr>
        <w:pStyle w:val="TableofFigures"/>
        <w:tabs>
          <w:tab w:val="right" w:leader="dot" w:pos="9607"/>
        </w:tabs>
        <w:jc w:val="both"/>
        <w:rPr>
          <w:rFonts w:asciiTheme="majorHAnsi" w:eastAsiaTheme="minorEastAsia" w:hAnsiTheme="majorHAnsi" w:cstheme="majorHAnsi"/>
          <w:i w:val="0"/>
          <w:noProof/>
          <w:kern w:val="2"/>
          <w:sz w:val="22"/>
          <w:lang w:val="en-US"/>
          <w14:ligatures w14:val="standardContextual"/>
        </w:rPr>
      </w:pPr>
      <w:hyperlink w:anchor="_Toc150529108" w:history="1">
        <w:r w:rsidR="004F41A8" w:rsidRPr="00BD1046">
          <w:rPr>
            <w:rStyle w:val="Hyperlink"/>
            <w:rFonts w:asciiTheme="majorHAnsi" w:hAnsiTheme="majorHAnsi" w:cstheme="majorHAnsi"/>
            <w:iCs/>
            <w:noProof/>
          </w:rPr>
          <w:t>Tabela 25 - Specifikimi i Kabllos NYM-J</w:t>
        </w:r>
        <w:r w:rsidR="004F41A8" w:rsidRPr="00BD1046">
          <w:rPr>
            <w:rFonts w:asciiTheme="majorHAnsi" w:hAnsiTheme="majorHAnsi" w:cstheme="majorHAnsi"/>
            <w:noProof/>
            <w:webHidden/>
          </w:rPr>
          <w:tab/>
        </w:r>
        <w:r w:rsidR="004F41A8" w:rsidRPr="00BD1046">
          <w:rPr>
            <w:rFonts w:asciiTheme="majorHAnsi" w:hAnsiTheme="majorHAnsi" w:cstheme="majorHAnsi"/>
            <w:noProof/>
            <w:webHidden/>
          </w:rPr>
          <w:fldChar w:fldCharType="begin"/>
        </w:r>
        <w:r w:rsidR="004F41A8" w:rsidRPr="00BD1046">
          <w:rPr>
            <w:rFonts w:asciiTheme="majorHAnsi" w:hAnsiTheme="majorHAnsi" w:cstheme="majorHAnsi"/>
            <w:noProof/>
            <w:webHidden/>
          </w:rPr>
          <w:instrText xml:space="preserve"> PAGEREF _Toc150529108 \h </w:instrText>
        </w:r>
        <w:r w:rsidR="004F41A8" w:rsidRPr="00BD1046">
          <w:rPr>
            <w:rFonts w:asciiTheme="majorHAnsi" w:hAnsiTheme="majorHAnsi" w:cstheme="majorHAnsi"/>
            <w:noProof/>
            <w:webHidden/>
          </w:rPr>
        </w:r>
        <w:r w:rsidR="004F41A8" w:rsidRPr="00BD1046">
          <w:rPr>
            <w:rFonts w:asciiTheme="majorHAnsi" w:hAnsiTheme="majorHAnsi" w:cstheme="majorHAnsi"/>
            <w:noProof/>
            <w:webHidden/>
          </w:rPr>
          <w:fldChar w:fldCharType="separate"/>
        </w:r>
        <w:r w:rsidR="00930F96" w:rsidRPr="00BD1046">
          <w:rPr>
            <w:rFonts w:asciiTheme="majorHAnsi" w:hAnsiTheme="majorHAnsi" w:cstheme="majorHAnsi"/>
            <w:noProof/>
            <w:webHidden/>
          </w:rPr>
          <w:t>96</w:t>
        </w:r>
        <w:r w:rsidR="004F41A8" w:rsidRPr="00BD1046">
          <w:rPr>
            <w:rFonts w:asciiTheme="majorHAnsi" w:hAnsiTheme="majorHAnsi" w:cstheme="majorHAnsi"/>
            <w:noProof/>
            <w:webHidden/>
          </w:rPr>
          <w:fldChar w:fldCharType="end"/>
        </w:r>
      </w:hyperlink>
    </w:p>
    <w:p w14:paraId="2CFCFE6B" w14:textId="0FA61452" w:rsidR="004F41A8" w:rsidRPr="00BD1046" w:rsidRDefault="00A01694" w:rsidP="00BD1046">
      <w:pPr>
        <w:pStyle w:val="TableofFigures"/>
        <w:tabs>
          <w:tab w:val="right" w:leader="dot" w:pos="9607"/>
        </w:tabs>
        <w:jc w:val="both"/>
        <w:rPr>
          <w:rFonts w:asciiTheme="majorHAnsi" w:eastAsiaTheme="minorEastAsia" w:hAnsiTheme="majorHAnsi" w:cstheme="majorHAnsi"/>
          <w:i w:val="0"/>
          <w:noProof/>
          <w:kern w:val="2"/>
          <w:sz w:val="22"/>
          <w:lang w:val="en-US"/>
          <w14:ligatures w14:val="standardContextual"/>
        </w:rPr>
      </w:pPr>
      <w:hyperlink w:anchor="_Toc150529109" w:history="1">
        <w:r w:rsidR="004F41A8" w:rsidRPr="00BD1046">
          <w:rPr>
            <w:rStyle w:val="Hyperlink"/>
            <w:rFonts w:asciiTheme="majorHAnsi" w:hAnsiTheme="majorHAnsi" w:cstheme="majorHAnsi"/>
            <w:iCs/>
            <w:noProof/>
          </w:rPr>
          <w:t>Tabela 26 - Specifikimi i Kabllos FG16OM16</w:t>
        </w:r>
        <w:r w:rsidR="004F41A8" w:rsidRPr="00BD1046">
          <w:rPr>
            <w:rFonts w:asciiTheme="majorHAnsi" w:hAnsiTheme="majorHAnsi" w:cstheme="majorHAnsi"/>
            <w:noProof/>
            <w:webHidden/>
          </w:rPr>
          <w:tab/>
        </w:r>
        <w:r w:rsidR="004F41A8" w:rsidRPr="00BD1046">
          <w:rPr>
            <w:rFonts w:asciiTheme="majorHAnsi" w:hAnsiTheme="majorHAnsi" w:cstheme="majorHAnsi"/>
            <w:noProof/>
            <w:webHidden/>
          </w:rPr>
          <w:fldChar w:fldCharType="begin"/>
        </w:r>
        <w:r w:rsidR="004F41A8" w:rsidRPr="00BD1046">
          <w:rPr>
            <w:rFonts w:asciiTheme="majorHAnsi" w:hAnsiTheme="majorHAnsi" w:cstheme="majorHAnsi"/>
            <w:noProof/>
            <w:webHidden/>
          </w:rPr>
          <w:instrText xml:space="preserve"> PAGEREF _Toc150529109 \h </w:instrText>
        </w:r>
        <w:r w:rsidR="004F41A8" w:rsidRPr="00BD1046">
          <w:rPr>
            <w:rFonts w:asciiTheme="majorHAnsi" w:hAnsiTheme="majorHAnsi" w:cstheme="majorHAnsi"/>
            <w:noProof/>
            <w:webHidden/>
          </w:rPr>
        </w:r>
        <w:r w:rsidR="004F41A8" w:rsidRPr="00BD1046">
          <w:rPr>
            <w:rFonts w:asciiTheme="majorHAnsi" w:hAnsiTheme="majorHAnsi" w:cstheme="majorHAnsi"/>
            <w:noProof/>
            <w:webHidden/>
          </w:rPr>
          <w:fldChar w:fldCharType="separate"/>
        </w:r>
        <w:r w:rsidR="00930F96" w:rsidRPr="00BD1046">
          <w:rPr>
            <w:rFonts w:asciiTheme="majorHAnsi" w:hAnsiTheme="majorHAnsi" w:cstheme="majorHAnsi"/>
            <w:noProof/>
            <w:webHidden/>
          </w:rPr>
          <w:t>97</w:t>
        </w:r>
        <w:r w:rsidR="004F41A8" w:rsidRPr="00BD1046">
          <w:rPr>
            <w:rFonts w:asciiTheme="majorHAnsi" w:hAnsiTheme="majorHAnsi" w:cstheme="majorHAnsi"/>
            <w:noProof/>
            <w:webHidden/>
          </w:rPr>
          <w:fldChar w:fldCharType="end"/>
        </w:r>
      </w:hyperlink>
    </w:p>
    <w:p w14:paraId="00B92B7D" w14:textId="7A756449" w:rsidR="004F41A8" w:rsidRPr="00BD1046" w:rsidRDefault="00A01694" w:rsidP="00BD1046">
      <w:pPr>
        <w:pStyle w:val="TableofFigures"/>
        <w:tabs>
          <w:tab w:val="right" w:leader="dot" w:pos="9607"/>
        </w:tabs>
        <w:jc w:val="both"/>
        <w:rPr>
          <w:rFonts w:asciiTheme="majorHAnsi" w:eastAsiaTheme="minorEastAsia" w:hAnsiTheme="majorHAnsi" w:cstheme="majorHAnsi"/>
          <w:i w:val="0"/>
          <w:noProof/>
          <w:kern w:val="2"/>
          <w:sz w:val="22"/>
          <w:lang w:val="en-US"/>
          <w14:ligatures w14:val="standardContextual"/>
        </w:rPr>
      </w:pPr>
      <w:hyperlink w:anchor="_Toc150529110" w:history="1">
        <w:r w:rsidR="004F41A8" w:rsidRPr="00BD1046">
          <w:rPr>
            <w:rStyle w:val="Hyperlink"/>
            <w:rFonts w:asciiTheme="majorHAnsi" w:hAnsiTheme="majorHAnsi" w:cstheme="majorHAnsi"/>
            <w:iCs/>
            <w:noProof/>
          </w:rPr>
          <w:t>Tabela 27 - Specifikimi Teknik Deterktori i tymit (Wireless)</w:t>
        </w:r>
        <w:r w:rsidR="004F41A8" w:rsidRPr="00BD1046">
          <w:rPr>
            <w:rFonts w:asciiTheme="majorHAnsi" w:hAnsiTheme="majorHAnsi" w:cstheme="majorHAnsi"/>
            <w:noProof/>
            <w:webHidden/>
          </w:rPr>
          <w:tab/>
        </w:r>
        <w:r w:rsidR="004F41A8" w:rsidRPr="00BD1046">
          <w:rPr>
            <w:rFonts w:asciiTheme="majorHAnsi" w:hAnsiTheme="majorHAnsi" w:cstheme="majorHAnsi"/>
            <w:noProof/>
            <w:webHidden/>
          </w:rPr>
          <w:fldChar w:fldCharType="begin"/>
        </w:r>
        <w:r w:rsidR="004F41A8" w:rsidRPr="00BD1046">
          <w:rPr>
            <w:rFonts w:asciiTheme="majorHAnsi" w:hAnsiTheme="majorHAnsi" w:cstheme="majorHAnsi"/>
            <w:noProof/>
            <w:webHidden/>
          </w:rPr>
          <w:instrText xml:space="preserve"> PAGEREF _Toc150529110 \h </w:instrText>
        </w:r>
        <w:r w:rsidR="004F41A8" w:rsidRPr="00BD1046">
          <w:rPr>
            <w:rFonts w:asciiTheme="majorHAnsi" w:hAnsiTheme="majorHAnsi" w:cstheme="majorHAnsi"/>
            <w:noProof/>
            <w:webHidden/>
          </w:rPr>
        </w:r>
        <w:r w:rsidR="004F41A8" w:rsidRPr="00BD1046">
          <w:rPr>
            <w:rFonts w:asciiTheme="majorHAnsi" w:hAnsiTheme="majorHAnsi" w:cstheme="majorHAnsi"/>
            <w:noProof/>
            <w:webHidden/>
          </w:rPr>
          <w:fldChar w:fldCharType="separate"/>
        </w:r>
        <w:r w:rsidR="00930F96" w:rsidRPr="00BD1046">
          <w:rPr>
            <w:rFonts w:asciiTheme="majorHAnsi" w:hAnsiTheme="majorHAnsi" w:cstheme="majorHAnsi"/>
            <w:noProof/>
            <w:webHidden/>
          </w:rPr>
          <w:t>109</w:t>
        </w:r>
        <w:r w:rsidR="004F41A8" w:rsidRPr="00BD1046">
          <w:rPr>
            <w:rFonts w:asciiTheme="majorHAnsi" w:hAnsiTheme="majorHAnsi" w:cstheme="majorHAnsi"/>
            <w:noProof/>
            <w:webHidden/>
          </w:rPr>
          <w:fldChar w:fldCharType="end"/>
        </w:r>
      </w:hyperlink>
    </w:p>
    <w:p w14:paraId="286FEACE" w14:textId="5AC5FB01" w:rsidR="00E02C7B" w:rsidRPr="00BD1046" w:rsidRDefault="007516D4" w:rsidP="00BD1046">
      <w:pPr>
        <w:spacing w:after="160" w:line="259" w:lineRule="auto"/>
        <w:jc w:val="both"/>
        <w:rPr>
          <w:rFonts w:asciiTheme="majorHAnsi" w:eastAsia="Calibri" w:hAnsiTheme="majorHAnsi" w:cstheme="majorHAnsi"/>
          <w:sz w:val="20"/>
          <w:szCs w:val="20"/>
        </w:rPr>
      </w:pPr>
      <w:r w:rsidRPr="00BD1046">
        <w:rPr>
          <w:rFonts w:asciiTheme="majorHAnsi" w:eastAsia="Calibri" w:hAnsiTheme="majorHAnsi" w:cstheme="majorHAnsi"/>
          <w:sz w:val="20"/>
          <w:szCs w:val="20"/>
        </w:rPr>
        <w:fldChar w:fldCharType="end"/>
      </w:r>
    </w:p>
    <w:p w14:paraId="2137E74A" w14:textId="6707EEF5" w:rsidR="00F809E6" w:rsidRPr="00BD1046" w:rsidRDefault="00F47489" w:rsidP="00BD1046">
      <w:pPr>
        <w:jc w:val="both"/>
        <w:rPr>
          <w:rFonts w:asciiTheme="majorHAnsi" w:hAnsiTheme="majorHAnsi" w:cstheme="majorHAnsi"/>
          <w:sz w:val="20"/>
          <w:szCs w:val="20"/>
        </w:rPr>
      </w:pPr>
      <w:r w:rsidRPr="00BD1046">
        <w:rPr>
          <w:rFonts w:asciiTheme="majorHAnsi" w:hAnsiTheme="majorHAnsi" w:cstheme="majorHAnsi"/>
          <w:sz w:val="20"/>
          <w:szCs w:val="20"/>
        </w:rPr>
        <w:t xml:space="preserve">Lista e </w:t>
      </w:r>
      <w:r w:rsidR="00806D69" w:rsidRPr="00BD1046">
        <w:rPr>
          <w:rFonts w:asciiTheme="majorHAnsi" w:hAnsiTheme="majorHAnsi" w:cstheme="majorHAnsi"/>
          <w:sz w:val="20"/>
          <w:szCs w:val="20"/>
        </w:rPr>
        <w:t>figurave</w:t>
      </w:r>
    </w:p>
    <w:p w14:paraId="72484826" w14:textId="41F47E80" w:rsidR="002042AD" w:rsidRDefault="007516D4">
      <w:pPr>
        <w:pStyle w:val="TableofFigures"/>
        <w:tabs>
          <w:tab w:val="right" w:leader="dot" w:pos="9607"/>
        </w:tabs>
        <w:rPr>
          <w:rFonts w:asciiTheme="minorHAnsi" w:eastAsiaTheme="minorEastAsia" w:hAnsiTheme="minorHAnsi" w:cstheme="minorBidi"/>
          <w:i w:val="0"/>
          <w:noProof/>
          <w:kern w:val="2"/>
          <w:sz w:val="22"/>
          <w:lang w:val="en-US"/>
          <w14:ligatures w14:val="standardContextual"/>
        </w:rPr>
      </w:pPr>
      <w:r w:rsidRPr="00BD1046">
        <w:rPr>
          <w:rFonts w:asciiTheme="majorHAnsi" w:eastAsia="Calibri" w:hAnsiTheme="majorHAnsi" w:cstheme="majorHAnsi"/>
          <w:iCs/>
        </w:rPr>
        <w:fldChar w:fldCharType="begin"/>
      </w:r>
      <w:r w:rsidRPr="00BD1046">
        <w:rPr>
          <w:rFonts w:asciiTheme="majorHAnsi" w:eastAsia="Calibri" w:hAnsiTheme="majorHAnsi" w:cstheme="majorHAnsi"/>
          <w:iCs/>
        </w:rPr>
        <w:instrText xml:space="preserve"> TOC \h \z \c "Figura" </w:instrText>
      </w:r>
      <w:r w:rsidRPr="00BD1046">
        <w:rPr>
          <w:rFonts w:asciiTheme="majorHAnsi" w:eastAsia="Calibri" w:hAnsiTheme="majorHAnsi" w:cstheme="majorHAnsi"/>
          <w:iCs/>
        </w:rPr>
        <w:fldChar w:fldCharType="separate"/>
      </w:r>
      <w:hyperlink w:anchor="_Toc165040878" w:history="1">
        <w:r w:rsidR="002042AD" w:rsidRPr="005843AC">
          <w:rPr>
            <w:rStyle w:val="Hyperlink"/>
            <w:rFonts w:asciiTheme="majorHAnsi" w:hAnsiTheme="majorHAnsi" w:cstheme="majorHAnsi"/>
            <w:noProof/>
          </w:rPr>
          <w:t>Figura 1- Situacioni/lokacioni i ndertesës</w:t>
        </w:r>
        <w:r w:rsidR="002042AD">
          <w:rPr>
            <w:noProof/>
            <w:webHidden/>
          </w:rPr>
          <w:tab/>
        </w:r>
        <w:r w:rsidR="002042AD">
          <w:rPr>
            <w:noProof/>
            <w:webHidden/>
          </w:rPr>
          <w:fldChar w:fldCharType="begin"/>
        </w:r>
        <w:r w:rsidR="002042AD">
          <w:rPr>
            <w:noProof/>
            <w:webHidden/>
          </w:rPr>
          <w:instrText xml:space="preserve"> PAGEREF _Toc165040878 \h </w:instrText>
        </w:r>
        <w:r w:rsidR="002042AD">
          <w:rPr>
            <w:noProof/>
            <w:webHidden/>
          </w:rPr>
        </w:r>
        <w:r w:rsidR="002042AD">
          <w:rPr>
            <w:noProof/>
            <w:webHidden/>
          </w:rPr>
          <w:fldChar w:fldCharType="separate"/>
        </w:r>
        <w:r w:rsidR="002042AD">
          <w:rPr>
            <w:noProof/>
            <w:webHidden/>
          </w:rPr>
          <w:t>6</w:t>
        </w:r>
        <w:r w:rsidR="002042AD">
          <w:rPr>
            <w:noProof/>
            <w:webHidden/>
          </w:rPr>
          <w:fldChar w:fldCharType="end"/>
        </w:r>
      </w:hyperlink>
    </w:p>
    <w:p w14:paraId="5A04D5A9" w14:textId="3EE7A2A6" w:rsidR="002042AD" w:rsidRDefault="00A01694">
      <w:pPr>
        <w:pStyle w:val="TableofFigures"/>
        <w:tabs>
          <w:tab w:val="right" w:leader="dot" w:pos="9607"/>
        </w:tabs>
        <w:rPr>
          <w:rFonts w:asciiTheme="minorHAnsi" w:eastAsiaTheme="minorEastAsia" w:hAnsiTheme="minorHAnsi" w:cstheme="minorBidi"/>
          <w:i w:val="0"/>
          <w:noProof/>
          <w:kern w:val="2"/>
          <w:sz w:val="22"/>
          <w:lang w:val="en-US"/>
          <w14:ligatures w14:val="standardContextual"/>
        </w:rPr>
      </w:pPr>
      <w:hyperlink w:anchor="_Toc165040879" w:history="1">
        <w:r w:rsidR="002042AD" w:rsidRPr="005843AC">
          <w:rPr>
            <w:rStyle w:val="Hyperlink"/>
            <w:rFonts w:asciiTheme="majorHAnsi" w:hAnsiTheme="majorHAnsi" w:cstheme="majorHAnsi"/>
            <w:noProof/>
          </w:rPr>
          <w:t>Figura 17  – Detali teknik i pikores se dritares</w:t>
        </w:r>
        <w:r w:rsidR="002042AD">
          <w:rPr>
            <w:noProof/>
            <w:webHidden/>
          </w:rPr>
          <w:tab/>
        </w:r>
        <w:r w:rsidR="002042AD">
          <w:rPr>
            <w:noProof/>
            <w:webHidden/>
          </w:rPr>
          <w:fldChar w:fldCharType="begin"/>
        </w:r>
        <w:r w:rsidR="002042AD">
          <w:rPr>
            <w:noProof/>
            <w:webHidden/>
          </w:rPr>
          <w:instrText xml:space="preserve"> PAGEREF _Toc165040879 \h </w:instrText>
        </w:r>
        <w:r w:rsidR="002042AD">
          <w:rPr>
            <w:noProof/>
            <w:webHidden/>
          </w:rPr>
        </w:r>
        <w:r w:rsidR="002042AD">
          <w:rPr>
            <w:noProof/>
            <w:webHidden/>
          </w:rPr>
          <w:fldChar w:fldCharType="separate"/>
        </w:r>
        <w:r w:rsidR="002042AD">
          <w:rPr>
            <w:noProof/>
            <w:webHidden/>
          </w:rPr>
          <w:t>39</w:t>
        </w:r>
        <w:r w:rsidR="002042AD">
          <w:rPr>
            <w:noProof/>
            <w:webHidden/>
          </w:rPr>
          <w:fldChar w:fldCharType="end"/>
        </w:r>
      </w:hyperlink>
    </w:p>
    <w:p w14:paraId="068597FA" w14:textId="13B3E06E" w:rsidR="002042AD" w:rsidRDefault="00A01694">
      <w:pPr>
        <w:pStyle w:val="TableofFigures"/>
        <w:tabs>
          <w:tab w:val="right" w:leader="dot" w:pos="9607"/>
        </w:tabs>
        <w:rPr>
          <w:rFonts w:asciiTheme="minorHAnsi" w:eastAsiaTheme="minorEastAsia" w:hAnsiTheme="minorHAnsi" w:cstheme="minorBidi"/>
          <w:i w:val="0"/>
          <w:noProof/>
          <w:kern w:val="2"/>
          <w:sz w:val="22"/>
          <w:lang w:val="en-US"/>
          <w14:ligatures w14:val="standardContextual"/>
        </w:rPr>
      </w:pPr>
      <w:hyperlink w:anchor="_Toc165040880" w:history="1">
        <w:r w:rsidR="002042AD" w:rsidRPr="005843AC">
          <w:rPr>
            <w:rStyle w:val="Hyperlink"/>
            <w:rFonts w:asciiTheme="majorHAnsi" w:hAnsiTheme="majorHAnsi" w:cstheme="majorHAnsi"/>
            <w:noProof/>
          </w:rPr>
          <w:t>Figura 18  – Mbeshtetes per izolim kendor te fasades, mbyllesi nga goma termoplastike</w:t>
        </w:r>
        <w:r w:rsidR="002042AD">
          <w:rPr>
            <w:noProof/>
            <w:webHidden/>
          </w:rPr>
          <w:tab/>
        </w:r>
        <w:r w:rsidR="002042AD">
          <w:rPr>
            <w:noProof/>
            <w:webHidden/>
          </w:rPr>
          <w:fldChar w:fldCharType="begin"/>
        </w:r>
        <w:r w:rsidR="002042AD">
          <w:rPr>
            <w:noProof/>
            <w:webHidden/>
          </w:rPr>
          <w:instrText xml:space="preserve"> PAGEREF _Toc165040880 \h </w:instrText>
        </w:r>
        <w:r w:rsidR="002042AD">
          <w:rPr>
            <w:noProof/>
            <w:webHidden/>
          </w:rPr>
        </w:r>
        <w:r w:rsidR="002042AD">
          <w:rPr>
            <w:noProof/>
            <w:webHidden/>
          </w:rPr>
          <w:fldChar w:fldCharType="separate"/>
        </w:r>
        <w:r w:rsidR="002042AD">
          <w:rPr>
            <w:noProof/>
            <w:webHidden/>
          </w:rPr>
          <w:t>40</w:t>
        </w:r>
        <w:r w:rsidR="002042AD">
          <w:rPr>
            <w:noProof/>
            <w:webHidden/>
          </w:rPr>
          <w:fldChar w:fldCharType="end"/>
        </w:r>
      </w:hyperlink>
    </w:p>
    <w:p w14:paraId="4E2414A8" w14:textId="596C53B7" w:rsidR="002042AD" w:rsidRDefault="00A01694">
      <w:pPr>
        <w:pStyle w:val="TableofFigures"/>
        <w:tabs>
          <w:tab w:val="right" w:leader="dot" w:pos="9607"/>
        </w:tabs>
        <w:rPr>
          <w:rFonts w:asciiTheme="minorHAnsi" w:eastAsiaTheme="minorEastAsia" w:hAnsiTheme="minorHAnsi" w:cstheme="minorBidi"/>
          <w:i w:val="0"/>
          <w:noProof/>
          <w:kern w:val="2"/>
          <w:sz w:val="22"/>
          <w:lang w:val="en-US"/>
          <w14:ligatures w14:val="standardContextual"/>
        </w:rPr>
      </w:pPr>
      <w:hyperlink w:anchor="_Toc165040881" w:history="1">
        <w:r w:rsidR="002042AD" w:rsidRPr="005843AC">
          <w:rPr>
            <w:rStyle w:val="Hyperlink"/>
            <w:noProof/>
          </w:rPr>
          <w:t>Figura 23 – Kaldaja me pelet</w:t>
        </w:r>
        <w:r w:rsidR="002042AD">
          <w:rPr>
            <w:noProof/>
            <w:webHidden/>
          </w:rPr>
          <w:tab/>
        </w:r>
        <w:r w:rsidR="002042AD">
          <w:rPr>
            <w:noProof/>
            <w:webHidden/>
          </w:rPr>
          <w:fldChar w:fldCharType="begin"/>
        </w:r>
        <w:r w:rsidR="002042AD">
          <w:rPr>
            <w:noProof/>
            <w:webHidden/>
          </w:rPr>
          <w:instrText xml:space="preserve"> PAGEREF _Toc165040881 \h </w:instrText>
        </w:r>
        <w:r w:rsidR="002042AD">
          <w:rPr>
            <w:noProof/>
            <w:webHidden/>
          </w:rPr>
        </w:r>
        <w:r w:rsidR="002042AD">
          <w:rPr>
            <w:noProof/>
            <w:webHidden/>
          </w:rPr>
          <w:fldChar w:fldCharType="separate"/>
        </w:r>
        <w:r w:rsidR="002042AD">
          <w:rPr>
            <w:noProof/>
            <w:webHidden/>
          </w:rPr>
          <w:t>48</w:t>
        </w:r>
        <w:r w:rsidR="002042AD">
          <w:rPr>
            <w:noProof/>
            <w:webHidden/>
          </w:rPr>
          <w:fldChar w:fldCharType="end"/>
        </w:r>
      </w:hyperlink>
    </w:p>
    <w:p w14:paraId="59394BC5" w14:textId="575A9E31" w:rsidR="002042AD" w:rsidRDefault="00A01694">
      <w:pPr>
        <w:pStyle w:val="TableofFigures"/>
        <w:tabs>
          <w:tab w:val="right" w:leader="dot" w:pos="9607"/>
        </w:tabs>
        <w:rPr>
          <w:rFonts w:asciiTheme="minorHAnsi" w:eastAsiaTheme="minorEastAsia" w:hAnsiTheme="minorHAnsi" w:cstheme="minorBidi"/>
          <w:i w:val="0"/>
          <w:noProof/>
          <w:kern w:val="2"/>
          <w:sz w:val="22"/>
          <w:lang w:val="en-US"/>
          <w14:ligatures w14:val="standardContextual"/>
        </w:rPr>
      </w:pPr>
      <w:hyperlink w:anchor="_Toc165040882" w:history="1">
        <w:r w:rsidR="002042AD" w:rsidRPr="005843AC">
          <w:rPr>
            <w:rStyle w:val="Hyperlink"/>
            <w:noProof/>
          </w:rPr>
          <w:t>Figura 24 – Pompa qarkulluese me rregullues frekuentiv</w:t>
        </w:r>
        <w:r w:rsidR="002042AD">
          <w:rPr>
            <w:noProof/>
            <w:webHidden/>
          </w:rPr>
          <w:tab/>
        </w:r>
        <w:r w:rsidR="002042AD">
          <w:rPr>
            <w:noProof/>
            <w:webHidden/>
          </w:rPr>
          <w:fldChar w:fldCharType="begin"/>
        </w:r>
        <w:r w:rsidR="002042AD">
          <w:rPr>
            <w:noProof/>
            <w:webHidden/>
          </w:rPr>
          <w:instrText xml:space="preserve"> PAGEREF _Toc165040882 \h </w:instrText>
        </w:r>
        <w:r w:rsidR="002042AD">
          <w:rPr>
            <w:noProof/>
            <w:webHidden/>
          </w:rPr>
        </w:r>
        <w:r w:rsidR="002042AD">
          <w:rPr>
            <w:noProof/>
            <w:webHidden/>
          </w:rPr>
          <w:fldChar w:fldCharType="separate"/>
        </w:r>
        <w:r w:rsidR="002042AD">
          <w:rPr>
            <w:noProof/>
            <w:webHidden/>
          </w:rPr>
          <w:t>48</w:t>
        </w:r>
        <w:r w:rsidR="002042AD">
          <w:rPr>
            <w:noProof/>
            <w:webHidden/>
          </w:rPr>
          <w:fldChar w:fldCharType="end"/>
        </w:r>
      </w:hyperlink>
    </w:p>
    <w:p w14:paraId="061C9D23" w14:textId="0A04B538" w:rsidR="002042AD" w:rsidRDefault="00A01694">
      <w:pPr>
        <w:pStyle w:val="TableofFigures"/>
        <w:tabs>
          <w:tab w:val="right" w:leader="dot" w:pos="9607"/>
        </w:tabs>
        <w:rPr>
          <w:rFonts w:asciiTheme="minorHAnsi" w:eastAsiaTheme="minorEastAsia" w:hAnsiTheme="minorHAnsi" w:cstheme="minorBidi"/>
          <w:i w:val="0"/>
          <w:noProof/>
          <w:kern w:val="2"/>
          <w:sz w:val="22"/>
          <w:lang w:val="en-US"/>
          <w14:ligatures w14:val="standardContextual"/>
        </w:rPr>
      </w:pPr>
      <w:hyperlink w:anchor="_Toc165040883" w:history="1">
        <w:r w:rsidR="002042AD" w:rsidRPr="005843AC">
          <w:rPr>
            <w:rStyle w:val="Hyperlink"/>
            <w:noProof/>
          </w:rPr>
          <w:t>Figura 25 –Ena ekspanduese</w:t>
        </w:r>
        <w:r w:rsidR="002042AD">
          <w:rPr>
            <w:noProof/>
            <w:webHidden/>
          </w:rPr>
          <w:tab/>
        </w:r>
        <w:r w:rsidR="002042AD">
          <w:rPr>
            <w:noProof/>
            <w:webHidden/>
          </w:rPr>
          <w:fldChar w:fldCharType="begin"/>
        </w:r>
        <w:r w:rsidR="002042AD">
          <w:rPr>
            <w:noProof/>
            <w:webHidden/>
          </w:rPr>
          <w:instrText xml:space="preserve"> PAGEREF _Toc165040883 \h </w:instrText>
        </w:r>
        <w:r w:rsidR="002042AD">
          <w:rPr>
            <w:noProof/>
            <w:webHidden/>
          </w:rPr>
        </w:r>
        <w:r w:rsidR="002042AD">
          <w:rPr>
            <w:noProof/>
            <w:webHidden/>
          </w:rPr>
          <w:fldChar w:fldCharType="separate"/>
        </w:r>
        <w:r w:rsidR="002042AD">
          <w:rPr>
            <w:noProof/>
            <w:webHidden/>
          </w:rPr>
          <w:t>49</w:t>
        </w:r>
        <w:r w:rsidR="002042AD">
          <w:rPr>
            <w:noProof/>
            <w:webHidden/>
          </w:rPr>
          <w:fldChar w:fldCharType="end"/>
        </w:r>
      </w:hyperlink>
    </w:p>
    <w:p w14:paraId="12C4EFA8" w14:textId="04A07599" w:rsidR="002042AD" w:rsidRDefault="00A01694">
      <w:pPr>
        <w:pStyle w:val="TableofFigures"/>
        <w:tabs>
          <w:tab w:val="right" w:leader="dot" w:pos="9607"/>
        </w:tabs>
        <w:rPr>
          <w:rFonts w:asciiTheme="minorHAnsi" w:eastAsiaTheme="minorEastAsia" w:hAnsiTheme="minorHAnsi" w:cstheme="minorBidi"/>
          <w:i w:val="0"/>
          <w:noProof/>
          <w:kern w:val="2"/>
          <w:sz w:val="22"/>
          <w:lang w:val="en-US"/>
          <w14:ligatures w14:val="standardContextual"/>
        </w:rPr>
      </w:pPr>
      <w:hyperlink w:anchor="_Toc165040884" w:history="1">
        <w:r w:rsidR="002042AD" w:rsidRPr="005843AC">
          <w:rPr>
            <w:rStyle w:val="Hyperlink"/>
            <w:noProof/>
          </w:rPr>
          <w:t>Figura 26 – Valvula siguruese</w:t>
        </w:r>
        <w:r w:rsidR="002042AD">
          <w:rPr>
            <w:noProof/>
            <w:webHidden/>
          </w:rPr>
          <w:tab/>
        </w:r>
        <w:r w:rsidR="002042AD">
          <w:rPr>
            <w:noProof/>
            <w:webHidden/>
          </w:rPr>
          <w:fldChar w:fldCharType="begin"/>
        </w:r>
        <w:r w:rsidR="002042AD">
          <w:rPr>
            <w:noProof/>
            <w:webHidden/>
          </w:rPr>
          <w:instrText xml:space="preserve"> PAGEREF _Toc165040884 \h </w:instrText>
        </w:r>
        <w:r w:rsidR="002042AD">
          <w:rPr>
            <w:noProof/>
            <w:webHidden/>
          </w:rPr>
        </w:r>
        <w:r w:rsidR="002042AD">
          <w:rPr>
            <w:noProof/>
            <w:webHidden/>
          </w:rPr>
          <w:fldChar w:fldCharType="separate"/>
        </w:r>
        <w:r w:rsidR="002042AD">
          <w:rPr>
            <w:noProof/>
            <w:webHidden/>
          </w:rPr>
          <w:t>50</w:t>
        </w:r>
        <w:r w:rsidR="002042AD">
          <w:rPr>
            <w:noProof/>
            <w:webHidden/>
          </w:rPr>
          <w:fldChar w:fldCharType="end"/>
        </w:r>
      </w:hyperlink>
    </w:p>
    <w:p w14:paraId="282AAC64" w14:textId="23D91328" w:rsidR="002042AD" w:rsidRDefault="00A01694">
      <w:pPr>
        <w:pStyle w:val="TableofFigures"/>
        <w:tabs>
          <w:tab w:val="right" w:leader="dot" w:pos="9607"/>
        </w:tabs>
        <w:rPr>
          <w:rFonts w:asciiTheme="minorHAnsi" w:eastAsiaTheme="minorEastAsia" w:hAnsiTheme="minorHAnsi" w:cstheme="minorBidi"/>
          <w:i w:val="0"/>
          <w:noProof/>
          <w:kern w:val="2"/>
          <w:sz w:val="22"/>
          <w:lang w:val="en-US"/>
          <w14:ligatures w14:val="standardContextual"/>
        </w:rPr>
      </w:pPr>
      <w:hyperlink w:anchor="_Toc165040885" w:history="1">
        <w:r w:rsidR="002042AD" w:rsidRPr="005843AC">
          <w:rPr>
            <w:rStyle w:val="Hyperlink"/>
            <w:noProof/>
          </w:rPr>
          <w:t>Figura 27 – Gypat e çelikut</w:t>
        </w:r>
        <w:r w:rsidR="002042AD">
          <w:rPr>
            <w:noProof/>
            <w:webHidden/>
          </w:rPr>
          <w:tab/>
        </w:r>
        <w:r w:rsidR="002042AD">
          <w:rPr>
            <w:noProof/>
            <w:webHidden/>
          </w:rPr>
          <w:fldChar w:fldCharType="begin"/>
        </w:r>
        <w:r w:rsidR="002042AD">
          <w:rPr>
            <w:noProof/>
            <w:webHidden/>
          </w:rPr>
          <w:instrText xml:space="preserve"> PAGEREF _Toc165040885 \h </w:instrText>
        </w:r>
        <w:r w:rsidR="002042AD">
          <w:rPr>
            <w:noProof/>
            <w:webHidden/>
          </w:rPr>
        </w:r>
        <w:r w:rsidR="002042AD">
          <w:rPr>
            <w:noProof/>
            <w:webHidden/>
          </w:rPr>
          <w:fldChar w:fldCharType="separate"/>
        </w:r>
        <w:r w:rsidR="002042AD">
          <w:rPr>
            <w:noProof/>
            <w:webHidden/>
          </w:rPr>
          <w:t>51</w:t>
        </w:r>
        <w:r w:rsidR="002042AD">
          <w:rPr>
            <w:noProof/>
            <w:webHidden/>
          </w:rPr>
          <w:fldChar w:fldCharType="end"/>
        </w:r>
      </w:hyperlink>
    </w:p>
    <w:p w14:paraId="08244030" w14:textId="30E597E9" w:rsidR="002042AD" w:rsidRDefault="00A01694">
      <w:pPr>
        <w:pStyle w:val="TableofFigures"/>
        <w:tabs>
          <w:tab w:val="right" w:leader="dot" w:pos="9607"/>
        </w:tabs>
        <w:rPr>
          <w:rFonts w:asciiTheme="minorHAnsi" w:eastAsiaTheme="minorEastAsia" w:hAnsiTheme="minorHAnsi" w:cstheme="minorBidi"/>
          <w:i w:val="0"/>
          <w:noProof/>
          <w:kern w:val="2"/>
          <w:sz w:val="22"/>
          <w:lang w:val="en-US"/>
          <w14:ligatures w14:val="standardContextual"/>
        </w:rPr>
      </w:pPr>
      <w:hyperlink w:anchor="_Toc165040886" w:history="1">
        <w:r w:rsidR="002042AD" w:rsidRPr="005843AC">
          <w:rPr>
            <w:rStyle w:val="Hyperlink"/>
            <w:noProof/>
          </w:rPr>
          <w:t>Figura 28 – Fitingu i gypave të çelikut</w:t>
        </w:r>
        <w:r w:rsidR="002042AD">
          <w:rPr>
            <w:noProof/>
            <w:webHidden/>
          </w:rPr>
          <w:tab/>
        </w:r>
        <w:r w:rsidR="002042AD">
          <w:rPr>
            <w:noProof/>
            <w:webHidden/>
          </w:rPr>
          <w:fldChar w:fldCharType="begin"/>
        </w:r>
        <w:r w:rsidR="002042AD">
          <w:rPr>
            <w:noProof/>
            <w:webHidden/>
          </w:rPr>
          <w:instrText xml:space="preserve"> PAGEREF _Toc165040886 \h </w:instrText>
        </w:r>
        <w:r w:rsidR="002042AD">
          <w:rPr>
            <w:noProof/>
            <w:webHidden/>
          </w:rPr>
        </w:r>
        <w:r w:rsidR="002042AD">
          <w:rPr>
            <w:noProof/>
            <w:webHidden/>
          </w:rPr>
          <w:fldChar w:fldCharType="separate"/>
        </w:r>
        <w:r w:rsidR="002042AD">
          <w:rPr>
            <w:noProof/>
            <w:webHidden/>
          </w:rPr>
          <w:t>52</w:t>
        </w:r>
        <w:r w:rsidR="002042AD">
          <w:rPr>
            <w:noProof/>
            <w:webHidden/>
          </w:rPr>
          <w:fldChar w:fldCharType="end"/>
        </w:r>
      </w:hyperlink>
    </w:p>
    <w:p w14:paraId="71BF2C54" w14:textId="50360473" w:rsidR="002042AD" w:rsidRDefault="00A01694">
      <w:pPr>
        <w:pStyle w:val="TableofFigures"/>
        <w:tabs>
          <w:tab w:val="right" w:leader="dot" w:pos="9607"/>
        </w:tabs>
        <w:rPr>
          <w:rFonts w:asciiTheme="minorHAnsi" w:eastAsiaTheme="minorEastAsia" w:hAnsiTheme="minorHAnsi" w:cstheme="minorBidi"/>
          <w:i w:val="0"/>
          <w:noProof/>
          <w:kern w:val="2"/>
          <w:sz w:val="22"/>
          <w:lang w:val="en-US"/>
          <w14:ligatures w14:val="standardContextual"/>
        </w:rPr>
      </w:pPr>
      <w:hyperlink w:anchor="_Toc165040887" w:history="1">
        <w:r w:rsidR="002042AD" w:rsidRPr="005843AC">
          <w:rPr>
            <w:rStyle w:val="Hyperlink"/>
            <w:noProof/>
          </w:rPr>
          <w:t>Figura 29 – Valvula mbyllëse</w:t>
        </w:r>
        <w:r w:rsidR="002042AD">
          <w:rPr>
            <w:noProof/>
            <w:webHidden/>
          </w:rPr>
          <w:tab/>
        </w:r>
        <w:r w:rsidR="002042AD">
          <w:rPr>
            <w:noProof/>
            <w:webHidden/>
          </w:rPr>
          <w:fldChar w:fldCharType="begin"/>
        </w:r>
        <w:r w:rsidR="002042AD">
          <w:rPr>
            <w:noProof/>
            <w:webHidden/>
          </w:rPr>
          <w:instrText xml:space="preserve"> PAGEREF _Toc165040887 \h </w:instrText>
        </w:r>
        <w:r w:rsidR="002042AD">
          <w:rPr>
            <w:noProof/>
            <w:webHidden/>
          </w:rPr>
        </w:r>
        <w:r w:rsidR="002042AD">
          <w:rPr>
            <w:noProof/>
            <w:webHidden/>
          </w:rPr>
          <w:fldChar w:fldCharType="separate"/>
        </w:r>
        <w:r w:rsidR="002042AD">
          <w:rPr>
            <w:noProof/>
            <w:webHidden/>
          </w:rPr>
          <w:t>52</w:t>
        </w:r>
        <w:r w:rsidR="002042AD">
          <w:rPr>
            <w:noProof/>
            <w:webHidden/>
          </w:rPr>
          <w:fldChar w:fldCharType="end"/>
        </w:r>
      </w:hyperlink>
    </w:p>
    <w:p w14:paraId="4E1489E0" w14:textId="3EE66AFA" w:rsidR="002042AD" w:rsidRDefault="00A01694">
      <w:pPr>
        <w:pStyle w:val="TableofFigures"/>
        <w:tabs>
          <w:tab w:val="right" w:leader="dot" w:pos="9607"/>
        </w:tabs>
        <w:rPr>
          <w:rFonts w:asciiTheme="minorHAnsi" w:eastAsiaTheme="minorEastAsia" w:hAnsiTheme="minorHAnsi" w:cstheme="minorBidi"/>
          <w:i w:val="0"/>
          <w:noProof/>
          <w:kern w:val="2"/>
          <w:sz w:val="22"/>
          <w:lang w:val="en-US"/>
          <w14:ligatures w14:val="standardContextual"/>
        </w:rPr>
      </w:pPr>
      <w:hyperlink w:anchor="_Toc165040888" w:history="1">
        <w:r w:rsidR="002042AD" w:rsidRPr="005843AC">
          <w:rPr>
            <w:rStyle w:val="Hyperlink"/>
            <w:noProof/>
          </w:rPr>
          <w:t>Figura 30 – Valvula sferike me filetë</w:t>
        </w:r>
        <w:r w:rsidR="002042AD">
          <w:rPr>
            <w:noProof/>
            <w:webHidden/>
          </w:rPr>
          <w:tab/>
        </w:r>
        <w:r w:rsidR="002042AD">
          <w:rPr>
            <w:noProof/>
            <w:webHidden/>
          </w:rPr>
          <w:fldChar w:fldCharType="begin"/>
        </w:r>
        <w:r w:rsidR="002042AD">
          <w:rPr>
            <w:noProof/>
            <w:webHidden/>
          </w:rPr>
          <w:instrText xml:space="preserve"> PAGEREF _Toc165040888 \h </w:instrText>
        </w:r>
        <w:r w:rsidR="002042AD">
          <w:rPr>
            <w:noProof/>
            <w:webHidden/>
          </w:rPr>
        </w:r>
        <w:r w:rsidR="002042AD">
          <w:rPr>
            <w:noProof/>
            <w:webHidden/>
          </w:rPr>
          <w:fldChar w:fldCharType="separate"/>
        </w:r>
        <w:r w:rsidR="002042AD">
          <w:rPr>
            <w:noProof/>
            <w:webHidden/>
          </w:rPr>
          <w:t>52</w:t>
        </w:r>
        <w:r w:rsidR="002042AD">
          <w:rPr>
            <w:noProof/>
            <w:webHidden/>
          </w:rPr>
          <w:fldChar w:fldCharType="end"/>
        </w:r>
      </w:hyperlink>
    </w:p>
    <w:p w14:paraId="04FA3DDB" w14:textId="4EC972C0" w:rsidR="002042AD" w:rsidRDefault="00A01694">
      <w:pPr>
        <w:pStyle w:val="TableofFigures"/>
        <w:tabs>
          <w:tab w:val="right" w:leader="dot" w:pos="9607"/>
        </w:tabs>
        <w:rPr>
          <w:rFonts w:asciiTheme="minorHAnsi" w:eastAsiaTheme="minorEastAsia" w:hAnsiTheme="minorHAnsi" w:cstheme="minorBidi"/>
          <w:i w:val="0"/>
          <w:noProof/>
          <w:kern w:val="2"/>
          <w:sz w:val="22"/>
          <w:lang w:val="en-US"/>
          <w14:ligatures w14:val="standardContextual"/>
        </w:rPr>
      </w:pPr>
      <w:hyperlink w:anchor="_Toc165040889" w:history="1">
        <w:r w:rsidR="002042AD" w:rsidRPr="005843AC">
          <w:rPr>
            <w:rStyle w:val="Hyperlink"/>
            <w:noProof/>
          </w:rPr>
          <w:t>Figura 31 – Xhunta antivibruese</w:t>
        </w:r>
        <w:r w:rsidR="002042AD">
          <w:rPr>
            <w:noProof/>
            <w:webHidden/>
          </w:rPr>
          <w:tab/>
        </w:r>
        <w:r w:rsidR="002042AD">
          <w:rPr>
            <w:noProof/>
            <w:webHidden/>
          </w:rPr>
          <w:fldChar w:fldCharType="begin"/>
        </w:r>
        <w:r w:rsidR="002042AD">
          <w:rPr>
            <w:noProof/>
            <w:webHidden/>
          </w:rPr>
          <w:instrText xml:space="preserve"> PAGEREF _Toc165040889 \h </w:instrText>
        </w:r>
        <w:r w:rsidR="002042AD">
          <w:rPr>
            <w:noProof/>
            <w:webHidden/>
          </w:rPr>
        </w:r>
        <w:r w:rsidR="002042AD">
          <w:rPr>
            <w:noProof/>
            <w:webHidden/>
          </w:rPr>
          <w:fldChar w:fldCharType="separate"/>
        </w:r>
        <w:r w:rsidR="002042AD">
          <w:rPr>
            <w:noProof/>
            <w:webHidden/>
          </w:rPr>
          <w:t>53</w:t>
        </w:r>
        <w:r w:rsidR="002042AD">
          <w:rPr>
            <w:noProof/>
            <w:webHidden/>
          </w:rPr>
          <w:fldChar w:fldCharType="end"/>
        </w:r>
      </w:hyperlink>
    </w:p>
    <w:p w14:paraId="0F23A81E" w14:textId="7EADDD54" w:rsidR="002042AD" w:rsidRDefault="00A01694">
      <w:pPr>
        <w:pStyle w:val="TableofFigures"/>
        <w:tabs>
          <w:tab w:val="right" w:leader="dot" w:pos="9607"/>
        </w:tabs>
        <w:rPr>
          <w:rFonts w:asciiTheme="minorHAnsi" w:eastAsiaTheme="minorEastAsia" w:hAnsiTheme="minorHAnsi" w:cstheme="minorBidi"/>
          <w:i w:val="0"/>
          <w:noProof/>
          <w:kern w:val="2"/>
          <w:sz w:val="22"/>
          <w:lang w:val="en-US"/>
          <w14:ligatures w14:val="standardContextual"/>
        </w:rPr>
      </w:pPr>
      <w:hyperlink w:anchor="_Toc165040890" w:history="1">
        <w:r w:rsidR="002042AD" w:rsidRPr="005843AC">
          <w:rPr>
            <w:rStyle w:val="Hyperlink"/>
            <w:noProof/>
          </w:rPr>
          <w:t>Figura 32 – Filtër (pastrues)</w:t>
        </w:r>
        <w:r w:rsidR="002042AD">
          <w:rPr>
            <w:noProof/>
            <w:webHidden/>
          </w:rPr>
          <w:tab/>
        </w:r>
        <w:r w:rsidR="002042AD">
          <w:rPr>
            <w:noProof/>
            <w:webHidden/>
          </w:rPr>
          <w:fldChar w:fldCharType="begin"/>
        </w:r>
        <w:r w:rsidR="002042AD">
          <w:rPr>
            <w:noProof/>
            <w:webHidden/>
          </w:rPr>
          <w:instrText xml:space="preserve"> PAGEREF _Toc165040890 \h </w:instrText>
        </w:r>
        <w:r w:rsidR="002042AD">
          <w:rPr>
            <w:noProof/>
            <w:webHidden/>
          </w:rPr>
        </w:r>
        <w:r w:rsidR="002042AD">
          <w:rPr>
            <w:noProof/>
            <w:webHidden/>
          </w:rPr>
          <w:fldChar w:fldCharType="separate"/>
        </w:r>
        <w:r w:rsidR="002042AD">
          <w:rPr>
            <w:noProof/>
            <w:webHidden/>
          </w:rPr>
          <w:t>53</w:t>
        </w:r>
        <w:r w:rsidR="002042AD">
          <w:rPr>
            <w:noProof/>
            <w:webHidden/>
          </w:rPr>
          <w:fldChar w:fldCharType="end"/>
        </w:r>
      </w:hyperlink>
    </w:p>
    <w:p w14:paraId="65F54B28" w14:textId="2AB1C4B3" w:rsidR="002042AD" w:rsidRDefault="00A01694">
      <w:pPr>
        <w:pStyle w:val="TableofFigures"/>
        <w:tabs>
          <w:tab w:val="right" w:leader="dot" w:pos="9607"/>
        </w:tabs>
        <w:rPr>
          <w:rFonts w:asciiTheme="minorHAnsi" w:eastAsiaTheme="minorEastAsia" w:hAnsiTheme="minorHAnsi" w:cstheme="minorBidi"/>
          <w:i w:val="0"/>
          <w:noProof/>
          <w:kern w:val="2"/>
          <w:sz w:val="22"/>
          <w:lang w:val="en-US"/>
          <w14:ligatures w14:val="standardContextual"/>
        </w:rPr>
      </w:pPr>
      <w:hyperlink w:anchor="_Toc165040891" w:history="1">
        <w:r w:rsidR="002042AD" w:rsidRPr="005843AC">
          <w:rPr>
            <w:rStyle w:val="Hyperlink"/>
            <w:noProof/>
          </w:rPr>
          <w:t>Figura 33 – Valvula jo kthyese</w:t>
        </w:r>
        <w:r w:rsidR="002042AD">
          <w:rPr>
            <w:noProof/>
            <w:webHidden/>
          </w:rPr>
          <w:tab/>
        </w:r>
        <w:r w:rsidR="002042AD">
          <w:rPr>
            <w:noProof/>
            <w:webHidden/>
          </w:rPr>
          <w:fldChar w:fldCharType="begin"/>
        </w:r>
        <w:r w:rsidR="002042AD">
          <w:rPr>
            <w:noProof/>
            <w:webHidden/>
          </w:rPr>
          <w:instrText xml:space="preserve"> PAGEREF _Toc165040891 \h </w:instrText>
        </w:r>
        <w:r w:rsidR="002042AD">
          <w:rPr>
            <w:noProof/>
            <w:webHidden/>
          </w:rPr>
        </w:r>
        <w:r w:rsidR="002042AD">
          <w:rPr>
            <w:noProof/>
            <w:webHidden/>
          </w:rPr>
          <w:fldChar w:fldCharType="separate"/>
        </w:r>
        <w:r w:rsidR="002042AD">
          <w:rPr>
            <w:noProof/>
            <w:webHidden/>
          </w:rPr>
          <w:t>54</w:t>
        </w:r>
        <w:r w:rsidR="002042AD">
          <w:rPr>
            <w:noProof/>
            <w:webHidden/>
          </w:rPr>
          <w:fldChar w:fldCharType="end"/>
        </w:r>
      </w:hyperlink>
    </w:p>
    <w:p w14:paraId="0E512995" w14:textId="4DE177E5" w:rsidR="002042AD" w:rsidRDefault="00A01694">
      <w:pPr>
        <w:pStyle w:val="TableofFigures"/>
        <w:tabs>
          <w:tab w:val="right" w:leader="dot" w:pos="9607"/>
        </w:tabs>
        <w:rPr>
          <w:rFonts w:asciiTheme="minorHAnsi" w:eastAsiaTheme="minorEastAsia" w:hAnsiTheme="minorHAnsi" w:cstheme="minorBidi"/>
          <w:i w:val="0"/>
          <w:noProof/>
          <w:kern w:val="2"/>
          <w:sz w:val="22"/>
          <w:lang w:val="en-US"/>
          <w14:ligatures w14:val="standardContextual"/>
        </w:rPr>
      </w:pPr>
      <w:hyperlink w:anchor="_Toc165040892" w:history="1">
        <w:r w:rsidR="002042AD" w:rsidRPr="005843AC">
          <w:rPr>
            <w:rStyle w:val="Hyperlink"/>
            <w:noProof/>
          </w:rPr>
          <w:t>Figura 34 – Valvula balancuese</w:t>
        </w:r>
        <w:r w:rsidR="002042AD">
          <w:rPr>
            <w:noProof/>
            <w:webHidden/>
          </w:rPr>
          <w:tab/>
        </w:r>
        <w:r w:rsidR="002042AD">
          <w:rPr>
            <w:noProof/>
            <w:webHidden/>
          </w:rPr>
          <w:fldChar w:fldCharType="begin"/>
        </w:r>
        <w:r w:rsidR="002042AD">
          <w:rPr>
            <w:noProof/>
            <w:webHidden/>
          </w:rPr>
          <w:instrText xml:space="preserve"> PAGEREF _Toc165040892 \h </w:instrText>
        </w:r>
        <w:r w:rsidR="002042AD">
          <w:rPr>
            <w:noProof/>
            <w:webHidden/>
          </w:rPr>
        </w:r>
        <w:r w:rsidR="002042AD">
          <w:rPr>
            <w:noProof/>
            <w:webHidden/>
          </w:rPr>
          <w:fldChar w:fldCharType="separate"/>
        </w:r>
        <w:r w:rsidR="002042AD">
          <w:rPr>
            <w:noProof/>
            <w:webHidden/>
          </w:rPr>
          <w:t>54</w:t>
        </w:r>
        <w:r w:rsidR="002042AD">
          <w:rPr>
            <w:noProof/>
            <w:webHidden/>
          </w:rPr>
          <w:fldChar w:fldCharType="end"/>
        </w:r>
      </w:hyperlink>
    </w:p>
    <w:p w14:paraId="5AB4E9C2" w14:textId="2079D6F8" w:rsidR="002042AD" w:rsidRDefault="00A01694">
      <w:pPr>
        <w:pStyle w:val="TableofFigures"/>
        <w:tabs>
          <w:tab w:val="right" w:leader="dot" w:pos="9607"/>
        </w:tabs>
        <w:rPr>
          <w:rFonts w:asciiTheme="minorHAnsi" w:eastAsiaTheme="minorEastAsia" w:hAnsiTheme="minorHAnsi" w:cstheme="minorBidi"/>
          <w:i w:val="0"/>
          <w:noProof/>
          <w:kern w:val="2"/>
          <w:sz w:val="22"/>
          <w:lang w:val="en-US"/>
          <w14:ligatures w14:val="standardContextual"/>
        </w:rPr>
      </w:pPr>
      <w:hyperlink w:anchor="_Toc165040893" w:history="1">
        <w:r w:rsidR="002042AD" w:rsidRPr="005843AC">
          <w:rPr>
            <w:rStyle w:val="Hyperlink"/>
            <w:noProof/>
          </w:rPr>
          <w:t>Figura 35 – Valvula trekahore me elektromotor</w:t>
        </w:r>
        <w:r w:rsidR="002042AD">
          <w:rPr>
            <w:noProof/>
            <w:webHidden/>
          </w:rPr>
          <w:tab/>
        </w:r>
        <w:r w:rsidR="002042AD">
          <w:rPr>
            <w:noProof/>
            <w:webHidden/>
          </w:rPr>
          <w:fldChar w:fldCharType="begin"/>
        </w:r>
        <w:r w:rsidR="002042AD">
          <w:rPr>
            <w:noProof/>
            <w:webHidden/>
          </w:rPr>
          <w:instrText xml:space="preserve"> PAGEREF _Toc165040893 \h </w:instrText>
        </w:r>
        <w:r w:rsidR="002042AD">
          <w:rPr>
            <w:noProof/>
            <w:webHidden/>
          </w:rPr>
        </w:r>
        <w:r w:rsidR="002042AD">
          <w:rPr>
            <w:noProof/>
            <w:webHidden/>
          </w:rPr>
          <w:fldChar w:fldCharType="separate"/>
        </w:r>
        <w:r w:rsidR="002042AD">
          <w:rPr>
            <w:noProof/>
            <w:webHidden/>
          </w:rPr>
          <w:t>55</w:t>
        </w:r>
        <w:r w:rsidR="002042AD">
          <w:rPr>
            <w:noProof/>
            <w:webHidden/>
          </w:rPr>
          <w:fldChar w:fldCharType="end"/>
        </w:r>
      </w:hyperlink>
    </w:p>
    <w:p w14:paraId="69788CE5" w14:textId="39C2849E" w:rsidR="002042AD" w:rsidRDefault="00A01694">
      <w:pPr>
        <w:pStyle w:val="TableofFigures"/>
        <w:tabs>
          <w:tab w:val="right" w:leader="dot" w:pos="9607"/>
        </w:tabs>
        <w:rPr>
          <w:rFonts w:asciiTheme="minorHAnsi" w:eastAsiaTheme="minorEastAsia" w:hAnsiTheme="minorHAnsi" w:cstheme="minorBidi"/>
          <w:i w:val="0"/>
          <w:noProof/>
          <w:kern w:val="2"/>
          <w:sz w:val="22"/>
          <w:lang w:val="en-US"/>
          <w14:ligatures w14:val="standardContextual"/>
        </w:rPr>
      </w:pPr>
      <w:hyperlink w:anchor="_Toc165040894" w:history="1">
        <w:r w:rsidR="002042AD" w:rsidRPr="005843AC">
          <w:rPr>
            <w:rStyle w:val="Hyperlink"/>
            <w:noProof/>
          </w:rPr>
          <w:t>Figura 36 – Skema e lidhjes së valvulës trekahore</w:t>
        </w:r>
        <w:r w:rsidR="002042AD">
          <w:rPr>
            <w:noProof/>
            <w:webHidden/>
          </w:rPr>
          <w:tab/>
        </w:r>
        <w:r w:rsidR="002042AD">
          <w:rPr>
            <w:noProof/>
            <w:webHidden/>
          </w:rPr>
          <w:fldChar w:fldCharType="begin"/>
        </w:r>
        <w:r w:rsidR="002042AD">
          <w:rPr>
            <w:noProof/>
            <w:webHidden/>
          </w:rPr>
          <w:instrText xml:space="preserve"> PAGEREF _Toc165040894 \h </w:instrText>
        </w:r>
        <w:r w:rsidR="002042AD">
          <w:rPr>
            <w:noProof/>
            <w:webHidden/>
          </w:rPr>
        </w:r>
        <w:r w:rsidR="002042AD">
          <w:rPr>
            <w:noProof/>
            <w:webHidden/>
          </w:rPr>
          <w:fldChar w:fldCharType="separate"/>
        </w:r>
        <w:r w:rsidR="002042AD">
          <w:rPr>
            <w:noProof/>
            <w:webHidden/>
          </w:rPr>
          <w:t>55</w:t>
        </w:r>
        <w:r w:rsidR="002042AD">
          <w:rPr>
            <w:noProof/>
            <w:webHidden/>
          </w:rPr>
          <w:fldChar w:fldCharType="end"/>
        </w:r>
      </w:hyperlink>
    </w:p>
    <w:p w14:paraId="50C209BA" w14:textId="6E18F3B0" w:rsidR="002042AD" w:rsidRDefault="00A01694">
      <w:pPr>
        <w:pStyle w:val="TableofFigures"/>
        <w:tabs>
          <w:tab w:val="right" w:leader="dot" w:pos="9607"/>
        </w:tabs>
        <w:rPr>
          <w:rFonts w:asciiTheme="minorHAnsi" w:eastAsiaTheme="minorEastAsia" w:hAnsiTheme="minorHAnsi" w:cstheme="minorBidi"/>
          <w:i w:val="0"/>
          <w:noProof/>
          <w:kern w:val="2"/>
          <w:sz w:val="22"/>
          <w:lang w:val="en-US"/>
          <w14:ligatures w14:val="standardContextual"/>
        </w:rPr>
      </w:pPr>
      <w:hyperlink w:anchor="_Toc165040895" w:history="1">
        <w:r w:rsidR="002042AD" w:rsidRPr="005843AC">
          <w:rPr>
            <w:rStyle w:val="Hyperlink"/>
            <w:noProof/>
          </w:rPr>
          <w:t>Figura 37 – Termomanometër</w:t>
        </w:r>
        <w:r w:rsidR="002042AD">
          <w:rPr>
            <w:noProof/>
            <w:webHidden/>
          </w:rPr>
          <w:tab/>
        </w:r>
        <w:r w:rsidR="002042AD">
          <w:rPr>
            <w:noProof/>
            <w:webHidden/>
          </w:rPr>
          <w:fldChar w:fldCharType="begin"/>
        </w:r>
        <w:r w:rsidR="002042AD">
          <w:rPr>
            <w:noProof/>
            <w:webHidden/>
          </w:rPr>
          <w:instrText xml:space="preserve"> PAGEREF _Toc165040895 \h </w:instrText>
        </w:r>
        <w:r w:rsidR="002042AD">
          <w:rPr>
            <w:noProof/>
            <w:webHidden/>
          </w:rPr>
        </w:r>
        <w:r w:rsidR="002042AD">
          <w:rPr>
            <w:noProof/>
            <w:webHidden/>
          </w:rPr>
          <w:fldChar w:fldCharType="separate"/>
        </w:r>
        <w:r w:rsidR="002042AD">
          <w:rPr>
            <w:noProof/>
            <w:webHidden/>
          </w:rPr>
          <w:t>56</w:t>
        </w:r>
        <w:r w:rsidR="002042AD">
          <w:rPr>
            <w:noProof/>
            <w:webHidden/>
          </w:rPr>
          <w:fldChar w:fldCharType="end"/>
        </w:r>
      </w:hyperlink>
    </w:p>
    <w:p w14:paraId="3EFC0AEC" w14:textId="31E11536" w:rsidR="002042AD" w:rsidRDefault="00A01694">
      <w:pPr>
        <w:pStyle w:val="TableofFigures"/>
        <w:tabs>
          <w:tab w:val="right" w:leader="dot" w:pos="9607"/>
        </w:tabs>
        <w:rPr>
          <w:rFonts w:asciiTheme="minorHAnsi" w:eastAsiaTheme="minorEastAsia" w:hAnsiTheme="minorHAnsi" w:cstheme="minorBidi"/>
          <w:i w:val="0"/>
          <w:noProof/>
          <w:kern w:val="2"/>
          <w:sz w:val="22"/>
          <w:lang w:val="en-US"/>
          <w14:ligatures w14:val="standardContextual"/>
        </w:rPr>
      </w:pPr>
      <w:hyperlink w:anchor="_Toc165040896" w:history="1">
        <w:r w:rsidR="002042AD" w:rsidRPr="005843AC">
          <w:rPr>
            <w:rStyle w:val="Hyperlink"/>
            <w:noProof/>
          </w:rPr>
          <w:t>Figura 38 – Valvula për mbushje dhe zbrazje</w:t>
        </w:r>
        <w:r w:rsidR="002042AD">
          <w:rPr>
            <w:noProof/>
            <w:webHidden/>
          </w:rPr>
          <w:tab/>
        </w:r>
        <w:r w:rsidR="002042AD">
          <w:rPr>
            <w:noProof/>
            <w:webHidden/>
          </w:rPr>
          <w:fldChar w:fldCharType="begin"/>
        </w:r>
        <w:r w:rsidR="002042AD">
          <w:rPr>
            <w:noProof/>
            <w:webHidden/>
          </w:rPr>
          <w:instrText xml:space="preserve"> PAGEREF _Toc165040896 \h </w:instrText>
        </w:r>
        <w:r w:rsidR="002042AD">
          <w:rPr>
            <w:noProof/>
            <w:webHidden/>
          </w:rPr>
        </w:r>
        <w:r w:rsidR="002042AD">
          <w:rPr>
            <w:noProof/>
            <w:webHidden/>
          </w:rPr>
          <w:fldChar w:fldCharType="separate"/>
        </w:r>
        <w:r w:rsidR="002042AD">
          <w:rPr>
            <w:noProof/>
            <w:webHidden/>
          </w:rPr>
          <w:t>56</w:t>
        </w:r>
        <w:r w:rsidR="002042AD">
          <w:rPr>
            <w:noProof/>
            <w:webHidden/>
          </w:rPr>
          <w:fldChar w:fldCharType="end"/>
        </w:r>
      </w:hyperlink>
    </w:p>
    <w:p w14:paraId="663BDE38" w14:textId="5D05CFDB" w:rsidR="002042AD" w:rsidRDefault="00A01694">
      <w:pPr>
        <w:pStyle w:val="TableofFigures"/>
        <w:tabs>
          <w:tab w:val="right" w:leader="dot" w:pos="9607"/>
        </w:tabs>
        <w:rPr>
          <w:rFonts w:asciiTheme="minorHAnsi" w:eastAsiaTheme="minorEastAsia" w:hAnsiTheme="minorHAnsi" w:cstheme="minorBidi"/>
          <w:i w:val="0"/>
          <w:noProof/>
          <w:kern w:val="2"/>
          <w:sz w:val="22"/>
          <w:lang w:val="en-US"/>
          <w14:ligatures w14:val="standardContextual"/>
        </w:rPr>
      </w:pPr>
      <w:hyperlink w:anchor="_Toc165040897" w:history="1">
        <w:r w:rsidR="002042AD" w:rsidRPr="005843AC">
          <w:rPr>
            <w:rStyle w:val="Hyperlink"/>
            <w:noProof/>
          </w:rPr>
          <w:t>Figura 39 – Valvulat automatike të ajrimit</w:t>
        </w:r>
        <w:r w:rsidR="002042AD">
          <w:rPr>
            <w:noProof/>
            <w:webHidden/>
          </w:rPr>
          <w:tab/>
        </w:r>
        <w:r w:rsidR="002042AD">
          <w:rPr>
            <w:noProof/>
            <w:webHidden/>
          </w:rPr>
          <w:fldChar w:fldCharType="begin"/>
        </w:r>
        <w:r w:rsidR="002042AD">
          <w:rPr>
            <w:noProof/>
            <w:webHidden/>
          </w:rPr>
          <w:instrText xml:space="preserve"> PAGEREF _Toc165040897 \h </w:instrText>
        </w:r>
        <w:r w:rsidR="002042AD">
          <w:rPr>
            <w:noProof/>
            <w:webHidden/>
          </w:rPr>
        </w:r>
        <w:r w:rsidR="002042AD">
          <w:rPr>
            <w:noProof/>
            <w:webHidden/>
          </w:rPr>
          <w:fldChar w:fldCharType="separate"/>
        </w:r>
        <w:r w:rsidR="002042AD">
          <w:rPr>
            <w:noProof/>
            <w:webHidden/>
          </w:rPr>
          <w:t>57</w:t>
        </w:r>
        <w:r w:rsidR="002042AD">
          <w:rPr>
            <w:noProof/>
            <w:webHidden/>
          </w:rPr>
          <w:fldChar w:fldCharType="end"/>
        </w:r>
      </w:hyperlink>
    </w:p>
    <w:p w14:paraId="21C8E60F" w14:textId="43226089" w:rsidR="002042AD" w:rsidRDefault="00A01694">
      <w:pPr>
        <w:pStyle w:val="TableofFigures"/>
        <w:tabs>
          <w:tab w:val="right" w:leader="dot" w:pos="9607"/>
        </w:tabs>
        <w:rPr>
          <w:rFonts w:asciiTheme="minorHAnsi" w:eastAsiaTheme="minorEastAsia" w:hAnsiTheme="minorHAnsi" w:cstheme="minorBidi"/>
          <w:i w:val="0"/>
          <w:noProof/>
          <w:kern w:val="2"/>
          <w:sz w:val="22"/>
          <w:lang w:val="en-US"/>
          <w14:ligatures w14:val="standardContextual"/>
        </w:rPr>
      </w:pPr>
      <w:hyperlink w:anchor="_Toc165040898" w:history="1">
        <w:r w:rsidR="002042AD" w:rsidRPr="005843AC">
          <w:rPr>
            <w:rStyle w:val="Hyperlink"/>
            <w:noProof/>
          </w:rPr>
          <w:t>Figura 40 – Aparat kundër zjarrit</w:t>
        </w:r>
        <w:r w:rsidR="002042AD">
          <w:rPr>
            <w:noProof/>
            <w:webHidden/>
          </w:rPr>
          <w:tab/>
        </w:r>
        <w:r w:rsidR="002042AD">
          <w:rPr>
            <w:noProof/>
            <w:webHidden/>
          </w:rPr>
          <w:fldChar w:fldCharType="begin"/>
        </w:r>
        <w:r w:rsidR="002042AD">
          <w:rPr>
            <w:noProof/>
            <w:webHidden/>
          </w:rPr>
          <w:instrText xml:space="preserve"> PAGEREF _Toc165040898 \h </w:instrText>
        </w:r>
        <w:r w:rsidR="002042AD">
          <w:rPr>
            <w:noProof/>
            <w:webHidden/>
          </w:rPr>
        </w:r>
        <w:r w:rsidR="002042AD">
          <w:rPr>
            <w:noProof/>
            <w:webHidden/>
          </w:rPr>
          <w:fldChar w:fldCharType="separate"/>
        </w:r>
        <w:r w:rsidR="002042AD">
          <w:rPr>
            <w:noProof/>
            <w:webHidden/>
          </w:rPr>
          <w:t>57</w:t>
        </w:r>
        <w:r w:rsidR="002042AD">
          <w:rPr>
            <w:noProof/>
            <w:webHidden/>
          </w:rPr>
          <w:fldChar w:fldCharType="end"/>
        </w:r>
      </w:hyperlink>
    </w:p>
    <w:p w14:paraId="6589A2B5" w14:textId="332E8D84" w:rsidR="00F809E6" w:rsidRPr="00BD1046" w:rsidRDefault="007516D4" w:rsidP="00BD1046">
      <w:pPr>
        <w:spacing w:after="160" w:line="259" w:lineRule="auto"/>
        <w:jc w:val="both"/>
        <w:rPr>
          <w:rFonts w:asciiTheme="majorHAnsi" w:eastAsia="Calibri" w:hAnsiTheme="majorHAnsi" w:cstheme="majorHAnsi"/>
          <w:iCs/>
        </w:rPr>
      </w:pPr>
      <w:r w:rsidRPr="00BD1046">
        <w:rPr>
          <w:rFonts w:asciiTheme="majorHAnsi" w:eastAsia="Calibri" w:hAnsiTheme="majorHAnsi" w:cstheme="majorHAnsi"/>
          <w:iCs/>
        </w:rPr>
        <w:fldChar w:fldCharType="end"/>
      </w:r>
    </w:p>
    <w:p w14:paraId="1E35E40B" w14:textId="6A1F8D68" w:rsidR="00E02C7B" w:rsidRPr="00BD1046" w:rsidRDefault="00E02C7B" w:rsidP="00BD1046">
      <w:pPr>
        <w:jc w:val="both"/>
        <w:rPr>
          <w:rFonts w:asciiTheme="majorHAnsi" w:eastAsia="Calibri" w:hAnsiTheme="majorHAnsi" w:cstheme="majorHAnsi"/>
        </w:rPr>
      </w:pPr>
      <w:r w:rsidRPr="00BD1046">
        <w:rPr>
          <w:rFonts w:asciiTheme="majorHAnsi" w:eastAsia="Calibri" w:hAnsiTheme="majorHAnsi" w:cstheme="majorHAnsi"/>
        </w:rPr>
        <w:br w:type="page"/>
      </w:r>
    </w:p>
    <w:p w14:paraId="3A5ACABF" w14:textId="4C6B40BD" w:rsidR="00E02C7B" w:rsidRPr="00BD1046" w:rsidRDefault="000845B0" w:rsidP="00BD1046">
      <w:pPr>
        <w:pStyle w:val="Heading1"/>
        <w:jc w:val="both"/>
        <w:rPr>
          <w:rFonts w:asciiTheme="majorHAnsi" w:hAnsiTheme="majorHAnsi" w:cstheme="majorHAnsi"/>
        </w:rPr>
      </w:pPr>
      <w:bookmarkStart w:id="2" w:name="_Toc165040967"/>
      <w:r w:rsidRPr="00BD1046">
        <w:rPr>
          <w:rFonts w:asciiTheme="majorHAnsi" w:hAnsiTheme="majorHAnsi" w:cstheme="majorHAnsi"/>
        </w:rPr>
        <w:lastRenderedPageBreak/>
        <w:t xml:space="preserve">Pershkrimi </w:t>
      </w:r>
      <w:r w:rsidR="00C351A9" w:rsidRPr="00BD1046">
        <w:rPr>
          <w:rFonts w:asciiTheme="majorHAnsi" w:hAnsiTheme="majorHAnsi" w:cstheme="majorHAnsi"/>
        </w:rPr>
        <w:t>i</w:t>
      </w:r>
      <w:r w:rsidRPr="00BD1046">
        <w:rPr>
          <w:rFonts w:asciiTheme="majorHAnsi" w:hAnsiTheme="majorHAnsi" w:cstheme="majorHAnsi"/>
        </w:rPr>
        <w:t xml:space="preserve"> Projektit</w:t>
      </w:r>
      <w:bookmarkEnd w:id="2"/>
    </w:p>
    <w:p w14:paraId="26843BD3" w14:textId="4B1E18D2" w:rsidR="00F809E6" w:rsidRPr="00BD1046" w:rsidRDefault="000845B0" w:rsidP="00BD1046">
      <w:pPr>
        <w:jc w:val="both"/>
        <w:rPr>
          <w:rFonts w:asciiTheme="majorHAnsi" w:hAnsiTheme="majorHAnsi" w:cstheme="majorHAnsi"/>
          <w:b/>
          <w:bCs/>
        </w:rPr>
      </w:pPr>
      <w:bookmarkStart w:id="3" w:name="_Toc78791112"/>
      <w:r w:rsidRPr="00BD1046">
        <w:rPr>
          <w:rFonts w:asciiTheme="majorHAnsi" w:hAnsiTheme="majorHAnsi" w:cstheme="majorHAnsi"/>
          <w:b/>
          <w:bCs/>
        </w:rPr>
        <w:t>Lo</w:t>
      </w:r>
      <w:bookmarkEnd w:id="3"/>
      <w:r w:rsidRPr="00BD1046">
        <w:rPr>
          <w:rFonts w:asciiTheme="majorHAnsi" w:hAnsiTheme="majorHAnsi" w:cstheme="majorHAnsi"/>
          <w:b/>
          <w:bCs/>
        </w:rPr>
        <w:t>kacioni</w:t>
      </w:r>
    </w:p>
    <w:p w14:paraId="5CAB1DC2" w14:textId="77777777" w:rsidR="00BB4BA4" w:rsidRPr="00BD1046" w:rsidRDefault="00BB4BA4" w:rsidP="00BD1046">
      <w:pPr>
        <w:jc w:val="both"/>
        <w:rPr>
          <w:rFonts w:asciiTheme="majorHAnsi" w:hAnsiTheme="majorHAnsi" w:cstheme="majorHAnsi"/>
        </w:rPr>
      </w:pPr>
    </w:p>
    <w:p w14:paraId="2243FAF5" w14:textId="51941DCB" w:rsidR="000845B0" w:rsidRPr="004D6E1B" w:rsidRDefault="000845B0" w:rsidP="00BD1046">
      <w:pPr>
        <w:spacing w:after="160"/>
        <w:ind w:right="-22"/>
        <w:jc w:val="both"/>
        <w:rPr>
          <w:rFonts w:asciiTheme="majorHAnsi" w:eastAsia="Calibri" w:hAnsiTheme="majorHAnsi" w:cstheme="majorHAnsi"/>
        </w:rPr>
      </w:pPr>
      <w:r w:rsidRPr="004D6E1B">
        <w:rPr>
          <w:rFonts w:asciiTheme="majorHAnsi" w:hAnsiTheme="majorHAnsi" w:cstheme="majorHAnsi"/>
        </w:rPr>
        <w:t xml:space="preserve">Objekti ndodhet ne komunen </w:t>
      </w:r>
      <w:r w:rsidR="00B635B7" w:rsidRPr="004D6E1B">
        <w:rPr>
          <w:rFonts w:asciiTheme="majorHAnsi" w:hAnsiTheme="majorHAnsi" w:cstheme="majorHAnsi"/>
        </w:rPr>
        <w:t xml:space="preserve">e </w:t>
      </w:r>
      <w:r w:rsidR="004D6E1B" w:rsidRPr="004D6E1B">
        <w:rPr>
          <w:rFonts w:asciiTheme="majorHAnsi" w:hAnsiTheme="majorHAnsi" w:cstheme="majorHAnsi"/>
        </w:rPr>
        <w:t>Shtimes</w:t>
      </w:r>
      <w:r w:rsidRPr="004D6E1B">
        <w:rPr>
          <w:rFonts w:asciiTheme="majorHAnsi" w:hAnsiTheme="majorHAnsi" w:cstheme="majorHAnsi"/>
        </w:rPr>
        <w:t xml:space="preserve">, </w:t>
      </w:r>
      <w:r w:rsidRPr="004D6E1B">
        <w:rPr>
          <w:rFonts w:asciiTheme="majorHAnsi" w:eastAsia="Calibri" w:hAnsiTheme="majorHAnsi" w:cstheme="majorHAnsi"/>
        </w:rPr>
        <w:t>me qasje te mire nga kembesoret dhe makinat. Objekti nuk eshte ne listen e ndertesave te mbrojtura nga trashegimia kulturore, prandaj nuk ka kufizime ne zbatimin e masave te EE.</w:t>
      </w:r>
    </w:p>
    <w:p w14:paraId="24FF5908" w14:textId="5FA73DB2" w:rsidR="000845B0" w:rsidRPr="004D6E1B" w:rsidRDefault="000845B0" w:rsidP="00BD1046">
      <w:pPr>
        <w:spacing w:after="160"/>
        <w:jc w:val="both"/>
        <w:rPr>
          <w:rFonts w:asciiTheme="majorHAnsi" w:eastAsia="Calibri" w:hAnsiTheme="majorHAnsi" w:cstheme="majorHAnsi"/>
        </w:rPr>
      </w:pPr>
      <w:r w:rsidRPr="004D6E1B">
        <w:rPr>
          <w:rFonts w:asciiTheme="majorHAnsi" w:eastAsia="Calibri" w:hAnsiTheme="majorHAnsi" w:cstheme="majorHAnsi"/>
        </w:rPr>
        <w:t xml:space="preserve">Bazuar ne detyren e dhene nga Fondi I Kosoves </w:t>
      </w:r>
      <w:r w:rsidR="00FD3259" w:rsidRPr="004D6E1B">
        <w:rPr>
          <w:rFonts w:asciiTheme="majorHAnsi" w:eastAsia="Calibri" w:hAnsiTheme="majorHAnsi" w:cstheme="majorHAnsi"/>
        </w:rPr>
        <w:t>p</w:t>
      </w:r>
      <w:r w:rsidRPr="004D6E1B">
        <w:rPr>
          <w:rFonts w:asciiTheme="majorHAnsi" w:eastAsia="Calibri" w:hAnsiTheme="majorHAnsi" w:cstheme="majorHAnsi"/>
        </w:rPr>
        <w:t xml:space="preserve">er Efiçience te Energjise mbeshtetur nga Banka Boterore, </w:t>
      </w:r>
      <w:r w:rsidRPr="004D6E1B">
        <w:rPr>
          <w:rFonts w:asciiTheme="majorHAnsi" w:hAnsiTheme="majorHAnsi" w:cstheme="majorHAnsi"/>
        </w:rPr>
        <w:t xml:space="preserve">fillimisht objekti eshte inçizuar dhe analizuar per hartimin e </w:t>
      </w:r>
      <w:r w:rsidR="00FD3259" w:rsidRPr="004D6E1B">
        <w:rPr>
          <w:rFonts w:asciiTheme="majorHAnsi" w:hAnsiTheme="majorHAnsi" w:cstheme="majorHAnsi"/>
        </w:rPr>
        <w:t>p</w:t>
      </w:r>
      <w:r w:rsidRPr="004D6E1B">
        <w:rPr>
          <w:rFonts w:asciiTheme="majorHAnsi" w:hAnsiTheme="majorHAnsi" w:cstheme="majorHAnsi"/>
        </w:rPr>
        <w:t>rojektit kryesor te renovimit per Energji Efiçiente te</w:t>
      </w:r>
      <w:r w:rsidRPr="004D6E1B">
        <w:rPr>
          <w:rFonts w:asciiTheme="majorHAnsi" w:eastAsia="Calibri" w:hAnsiTheme="majorHAnsi" w:cstheme="majorHAnsi"/>
        </w:rPr>
        <w:t xml:space="preserve"> </w:t>
      </w:r>
      <w:r w:rsidR="004D6E1B" w:rsidRPr="004D6E1B">
        <w:rPr>
          <w:rFonts w:asciiTheme="majorHAnsi" w:eastAsia="Calibri" w:hAnsiTheme="majorHAnsi" w:cstheme="majorHAnsi"/>
        </w:rPr>
        <w:t>objektit shkollor</w:t>
      </w:r>
      <w:r w:rsidR="00A91916" w:rsidRPr="004D6E1B">
        <w:rPr>
          <w:rFonts w:asciiTheme="majorHAnsi" w:eastAsia="Calibri" w:hAnsiTheme="majorHAnsi" w:cstheme="majorHAnsi"/>
        </w:rPr>
        <w:t xml:space="preserve"> </w:t>
      </w:r>
      <w:r w:rsidR="00DD55D0" w:rsidRPr="004D6E1B">
        <w:rPr>
          <w:rFonts w:asciiTheme="majorHAnsi" w:eastAsia="Calibri" w:hAnsiTheme="majorHAnsi" w:cstheme="majorHAnsi"/>
        </w:rPr>
        <w:t>–</w:t>
      </w:r>
      <w:r w:rsidR="000F63D2" w:rsidRPr="004D6E1B">
        <w:rPr>
          <w:rFonts w:asciiTheme="majorHAnsi" w:eastAsia="Calibri" w:hAnsiTheme="majorHAnsi" w:cstheme="majorHAnsi"/>
        </w:rPr>
        <w:t xml:space="preserve"> </w:t>
      </w:r>
      <w:r w:rsidR="004D6E1B" w:rsidRPr="004D6E1B">
        <w:rPr>
          <w:rFonts w:asciiTheme="majorHAnsi" w:eastAsia="Calibri" w:hAnsiTheme="majorHAnsi" w:cstheme="majorHAnsi"/>
        </w:rPr>
        <w:t>Shtime</w:t>
      </w:r>
      <w:r w:rsidR="00DD55D0" w:rsidRPr="004D6E1B">
        <w:rPr>
          <w:rFonts w:asciiTheme="majorHAnsi" w:eastAsia="Calibri" w:hAnsiTheme="majorHAnsi" w:cstheme="majorHAnsi"/>
        </w:rPr>
        <w:t xml:space="preserve">. </w:t>
      </w:r>
      <w:r w:rsidRPr="004D6E1B">
        <w:rPr>
          <w:rFonts w:asciiTheme="majorHAnsi" w:eastAsia="Calibri" w:hAnsiTheme="majorHAnsi" w:cstheme="majorHAnsi"/>
        </w:rPr>
        <w:t xml:space="preserve"> </w:t>
      </w:r>
      <w:r w:rsidRPr="004D6E1B">
        <w:rPr>
          <w:rFonts w:asciiTheme="majorHAnsi" w:hAnsiTheme="majorHAnsi" w:cstheme="majorHAnsi"/>
        </w:rPr>
        <w:t xml:space="preserve">Katet e objektit perfshijne </w:t>
      </w:r>
      <w:r w:rsidR="00FD3259" w:rsidRPr="004D6E1B">
        <w:rPr>
          <w:rFonts w:asciiTheme="majorHAnsi" w:hAnsiTheme="majorHAnsi" w:cstheme="majorHAnsi"/>
        </w:rPr>
        <w:t xml:space="preserve"> </w:t>
      </w:r>
      <w:r w:rsidR="00AC32CC" w:rsidRPr="004D6E1B">
        <w:rPr>
          <w:rFonts w:asciiTheme="majorHAnsi" w:hAnsiTheme="majorHAnsi" w:cstheme="majorHAnsi"/>
        </w:rPr>
        <w:t xml:space="preserve">bodrumin, </w:t>
      </w:r>
      <w:r w:rsidR="00FD3259" w:rsidRPr="004D6E1B">
        <w:rPr>
          <w:rFonts w:asciiTheme="majorHAnsi" w:hAnsiTheme="majorHAnsi" w:cstheme="majorHAnsi"/>
        </w:rPr>
        <w:t>p</w:t>
      </w:r>
      <w:r w:rsidRPr="004D6E1B">
        <w:rPr>
          <w:rFonts w:asciiTheme="majorHAnsi" w:hAnsiTheme="majorHAnsi" w:cstheme="majorHAnsi"/>
        </w:rPr>
        <w:t>erdhesen</w:t>
      </w:r>
      <w:r w:rsidR="009911EB" w:rsidRPr="004D6E1B">
        <w:rPr>
          <w:rFonts w:asciiTheme="majorHAnsi" w:hAnsiTheme="majorHAnsi" w:cstheme="majorHAnsi"/>
        </w:rPr>
        <w:t xml:space="preserve"> dhe</w:t>
      </w:r>
      <w:r w:rsidR="000F63D2" w:rsidRPr="004D6E1B">
        <w:rPr>
          <w:rFonts w:asciiTheme="majorHAnsi" w:hAnsiTheme="majorHAnsi" w:cstheme="majorHAnsi"/>
        </w:rPr>
        <w:t xml:space="preserve"> </w:t>
      </w:r>
      <w:r w:rsidR="00AC32CC" w:rsidRPr="004D6E1B">
        <w:rPr>
          <w:rFonts w:asciiTheme="majorHAnsi" w:hAnsiTheme="majorHAnsi" w:cstheme="majorHAnsi"/>
        </w:rPr>
        <w:t xml:space="preserve">5 </w:t>
      </w:r>
      <w:r w:rsidR="000F63D2" w:rsidRPr="004D6E1B">
        <w:rPr>
          <w:rFonts w:asciiTheme="majorHAnsi" w:hAnsiTheme="majorHAnsi" w:cstheme="majorHAnsi"/>
        </w:rPr>
        <w:t xml:space="preserve">kate </w:t>
      </w:r>
      <w:r w:rsidR="00AC32CC" w:rsidRPr="004D6E1B">
        <w:rPr>
          <w:rFonts w:asciiTheme="majorHAnsi" w:hAnsiTheme="majorHAnsi" w:cstheme="majorHAnsi"/>
        </w:rPr>
        <w:t xml:space="preserve">si </w:t>
      </w:r>
      <w:r w:rsidR="000F63D2" w:rsidRPr="004D6E1B">
        <w:rPr>
          <w:rFonts w:asciiTheme="majorHAnsi" w:hAnsiTheme="majorHAnsi" w:cstheme="majorHAnsi"/>
        </w:rPr>
        <w:t>dhe</w:t>
      </w:r>
      <w:r w:rsidR="009911EB" w:rsidRPr="004D6E1B">
        <w:rPr>
          <w:rFonts w:asciiTheme="majorHAnsi" w:hAnsiTheme="majorHAnsi" w:cstheme="majorHAnsi"/>
        </w:rPr>
        <w:t xml:space="preserve"> kulmin e pashfrytezueshem.</w:t>
      </w:r>
    </w:p>
    <w:p w14:paraId="73073B14" w14:textId="5492391E" w:rsidR="000845B0" w:rsidRPr="004D6E1B" w:rsidRDefault="000845B0" w:rsidP="00BD1046">
      <w:pPr>
        <w:spacing w:after="160"/>
        <w:jc w:val="both"/>
        <w:rPr>
          <w:rFonts w:asciiTheme="majorHAnsi" w:eastAsia="Calibri" w:hAnsiTheme="majorHAnsi" w:cstheme="majorHAnsi"/>
        </w:rPr>
      </w:pPr>
      <w:r w:rsidRPr="004D6E1B">
        <w:rPr>
          <w:rFonts w:asciiTheme="majorHAnsi" w:eastAsia="Calibri" w:hAnsiTheme="majorHAnsi" w:cstheme="majorHAnsi"/>
        </w:rPr>
        <w:t xml:space="preserve">Gjendja aktuale e </w:t>
      </w:r>
      <w:r w:rsidR="004D6E1B" w:rsidRPr="004D6E1B">
        <w:rPr>
          <w:rFonts w:asciiTheme="majorHAnsi" w:eastAsia="Calibri" w:hAnsiTheme="majorHAnsi" w:cstheme="majorHAnsi"/>
        </w:rPr>
        <w:t xml:space="preserve">objektit shkollor – Shtime </w:t>
      </w:r>
      <w:r w:rsidR="000F01B0" w:rsidRPr="004D6E1B">
        <w:rPr>
          <w:rFonts w:asciiTheme="majorHAnsi" w:eastAsia="Calibri" w:hAnsiTheme="majorHAnsi" w:cstheme="majorHAnsi"/>
        </w:rPr>
        <w:t xml:space="preserve">eshte </w:t>
      </w:r>
      <w:r w:rsidRPr="004D6E1B">
        <w:rPr>
          <w:rFonts w:asciiTheme="majorHAnsi" w:eastAsia="Calibri" w:hAnsiTheme="majorHAnsi" w:cstheme="majorHAnsi"/>
        </w:rPr>
        <w:t>si me poshte:</w:t>
      </w:r>
    </w:p>
    <w:p w14:paraId="4606FC75" w14:textId="3CEFA051" w:rsidR="00385046" w:rsidRPr="004D6E1B" w:rsidRDefault="000F01B0" w:rsidP="00BD1046">
      <w:pPr>
        <w:jc w:val="both"/>
        <w:rPr>
          <w:rFonts w:asciiTheme="majorHAnsi" w:eastAsia="Calibri" w:hAnsiTheme="majorHAnsi" w:cstheme="majorHAnsi"/>
        </w:rPr>
      </w:pPr>
      <w:r w:rsidRPr="004D6E1B">
        <w:rPr>
          <w:rFonts w:asciiTheme="majorHAnsi" w:eastAsia="Calibri" w:hAnsiTheme="majorHAnsi" w:cstheme="majorHAnsi"/>
        </w:rPr>
        <w:t xml:space="preserve">Objekti </w:t>
      </w:r>
      <w:r w:rsidR="000845B0" w:rsidRPr="004D6E1B">
        <w:rPr>
          <w:rFonts w:asciiTheme="majorHAnsi" w:eastAsia="Calibri" w:hAnsiTheme="majorHAnsi" w:cstheme="majorHAnsi"/>
        </w:rPr>
        <w:t xml:space="preserve">perbehet </w:t>
      </w:r>
      <w:r w:rsidR="004D6E1B" w:rsidRPr="004D6E1B">
        <w:rPr>
          <w:rFonts w:asciiTheme="majorHAnsi" w:eastAsia="Calibri" w:hAnsiTheme="majorHAnsi" w:cstheme="majorHAnsi"/>
        </w:rPr>
        <w:t>Perdhesa plus 2 kate</w:t>
      </w:r>
      <w:r w:rsidR="00FD3259" w:rsidRPr="004D6E1B">
        <w:rPr>
          <w:rFonts w:asciiTheme="majorHAnsi" w:hAnsiTheme="majorHAnsi" w:cstheme="majorHAnsi"/>
        </w:rPr>
        <w:t xml:space="preserve">. </w:t>
      </w:r>
      <w:r w:rsidR="000845B0" w:rsidRPr="004D6E1B">
        <w:rPr>
          <w:rFonts w:asciiTheme="majorHAnsi" w:eastAsia="Calibri" w:hAnsiTheme="majorHAnsi" w:cstheme="majorHAnsi"/>
        </w:rPr>
        <w:t>Sistemi konstruktiv</w:t>
      </w:r>
      <w:r w:rsidR="00822E6F" w:rsidRPr="004D6E1B">
        <w:rPr>
          <w:rFonts w:asciiTheme="majorHAnsi" w:eastAsia="Calibri" w:hAnsiTheme="majorHAnsi" w:cstheme="majorHAnsi"/>
        </w:rPr>
        <w:t xml:space="preserve"> i objektit eshte sistem skeletor</w:t>
      </w:r>
      <w:r w:rsidR="000845B0" w:rsidRPr="004D6E1B">
        <w:rPr>
          <w:rFonts w:asciiTheme="majorHAnsi" w:eastAsia="Calibri" w:hAnsiTheme="majorHAnsi" w:cstheme="majorHAnsi"/>
        </w:rPr>
        <w:t xml:space="preserve">. Muret jane </w:t>
      </w:r>
      <w:r w:rsidR="00761CE3" w:rsidRPr="004D6E1B">
        <w:rPr>
          <w:rFonts w:asciiTheme="majorHAnsi" w:eastAsia="Calibri" w:hAnsiTheme="majorHAnsi" w:cstheme="majorHAnsi"/>
        </w:rPr>
        <w:t xml:space="preserve">nga </w:t>
      </w:r>
      <w:r w:rsidR="000845B0" w:rsidRPr="004D6E1B">
        <w:rPr>
          <w:rFonts w:asciiTheme="majorHAnsi" w:eastAsia="Calibri" w:hAnsiTheme="majorHAnsi" w:cstheme="majorHAnsi"/>
        </w:rPr>
        <w:t>bllo</w:t>
      </w:r>
      <w:r w:rsidR="00822E6F" w:rsidRPr="004D6E1B">
        <w:rPr>
          <w:rFonts w:asciiTheme="majorHAnsi" w:eastAsia="Calibri" w:hAnsiTheme="majorHAnsi" w:cstheme="majorHAnsi"/>
        </w:rPr>
        <w:t>qe</w:t>
      </w:r>
      <w:r w:rsidR="00FD3259" w:rsidRPr="004D6E1B">
        <w:rPr>
          <w:rFonts w:asciiTheme="majorHAnsi" w:eastAsia="Calibri" w:hAnsiTheme="majorHAnsi" w:cstheme="majorHAnsi"/>
        </w:rPr>
        <w:t xml:space="preserve">t </w:t>
      </w:r>
      <w:r w:rsidR="004D6E1B" w:rsidRPr="004D6E1B">
        <w:rPr>
          <w:rFonts w:asciiTheme="majorHAnsi" w:eastAsia="Calibri" w:hAnsiTheme="majorHAnsi" w:cstheme="majorHAnsi"/>
        </w:rPr>
        <w:t xml:space="preserve">Siporeks </w:t>
      </w:r>
      <w:r w:rsidR="00761CE3" w:rsidRPr="004D6E1B">
        <w:rPr>
          <w:rFonts w:asciiTheme="majorHAnsi" w:eastAsia="Calibri" w:hAnsiTheme="majorHAnsi" w:cstheme="majorHAnsi"/>
        </w:rPr>
        <w:t>t=25 cm</w:t>
      </w:r>
      <w:r w:rsidR="009911EB" w:rsidRPr="004D6E1B">
        <w:rPr>
          <w:rFonts w:asciiTheme="majorHAnsi" w:eastAsia="Calibri" w:hAnsiTheme="majorHAnsi" w:cstheme="majorHAnsi"/>
        </w:rPr>
        <w:t xml:space="preserve"> </w:t>
      </w:r>
      <w:r w:rsidR="000F63D2" w:rsidRPr="004D6E1B">
        <w:rPr>
          <w:rFonts w:asciiTheme="majorHAnsi" w:eastAsia="Calibri" w:hAnsiTheme="majorHAnsi" w:cstheme="majorHAnsi"/>
        </w:rPr>
        <w:t>me</w:t>
      </w:r>
      <w:r w:rsidR="009911EB" w:rsidRPr="004D6E1B">
        <w:rPr>
          <w:rFonts w:asciiTheme="majorHAnsi" w:eastAsia="Calibri" w:hAnsiTheme="majorHAnsi" w:cstheme="majorHAnsi"/>
        </w:rPr>
        <w:t xml:space="preserve"> termoizolim ne fasade</w:t>
      </w:r>
      <w:r w:rsidRPr="004D6E1B">
        <w:rPr>
          <w:rFonts w:asciiTheme="majorHAnsi" w:eastAsia="Calibri" w:hAnsiTheme="majorHAnsi" w:cstheme="majorHAnsi"/>
        </w:rPr>
        <w:t xml:space="preserve">. </w:t>
      </w:r>
      <w:r w:rsidR="000845B0" w:rsidRPr="004D6E1B">
        <w:rPr>
          <w:rFonts w:asciiTheme="majorHAnsi" w:eastAsia="Calibri" w:hAnsiTheme="majorHAnsi" w:cstheme="majorHAnsi"/>
        </w:rPr>
        <w:t xml:space="preserve">Dritaret ne objekt jane </w:t>
      </w:r>
      <w:r w:rsidR="00761CE3" w:rsidRPr="004D6E1B">
        <w:rPr>
          <w:rFonts w:asciiTheme="majorHAnsi" w:eastAsia="Calibri" w:hAnsiTheme="majorHAnsi" w:cstheme="majorHAnsi"/>
        </w:rPr>
        <w:t xml:space="preserve">me korniza </w:t>
      </w:r>
      <w:r w:rsidR="004D6E1B" w:rsidRPr="004D6E1B">
        <w:rPr>
          <w:rFonts w:asciiTheme="majorHAnsi" w:eastAsia="Calibri" w:hAnsiTheme="majorHAnsi" w:cstheme="majorHAnsi"/>
        </w:rPr>
        <w:t>Alumini me</w:t>
      </w:r>
      <w:r w:rsidR="000845B0" w:rsidRPr="004D6E1B">
        <w:rPr>
          <w:rFonts w:asciiTheme="majorHAnsi" w:eastAsia="Calibri" w:hAnsiTheme="majorHAnsi" w:cstheme="majorHAnsi"/>
        </w:rPr>
        <w:t xml:space="preserve"> trashesi th=</w:t>
      </w:r>
      <w:r w:rsidR="008D1B2D" w:rsidRPr="004D6E1B">
        <w:rPr>
          <w:rFonts w:asciiTheme="majorHAnsi" w:eastAsia="Calibri" w:hAnsiTheme="majorHAnsi" w:cstheme="majorHAnsi"/>
        </w:rPr>
        <w:t>7</w:t>
      </w:r>
      <w:r w:rsidR="004D6E1B" w:rsidRPr="004D6E1B">
        <w:rPr>
          <w:rFonts w:asciiTheme="majorHAnsi" w:eastAsia="Calibri" w:hAnsiTheme="majorHAnsi" w:cstheme="majorHAnsi"/>
        </w:rPr>
        <w:t>0</w:t>
      </w:r>
      <w:r w:rsidR="000845B0" w:rsidRPr="004D6E1B">
        <w:rPr>
          <w:rFonts w:asciiTheme="majorHAnsi" w:eastAsia="Calibri" w:hAnsiTheme="majorHAnsi" w:cstheme="majorHAnsi"/>
        </w:rPr>
        <w:t>mm with me xham te dyfishte</w:t>
      </w:r>
      <w:r w:rsidR="006D07AF" w:rsidRPr="004D6E1B">
        <w:rPr>
          <w:rFonts w:asciiTheme="majorHAnsi" w:eastAsia="Calibri" w:hAnsiTheme="majorHAnsi" w:cstheme="majorHAnsi"/>
        </w:rPr>
        <w:t xml:space="preserve"> </w:t>
      </w:r>
      <w:r w:rsidR="004D6E1B" w:rsidRPr="004D6E1B">
        <w:rPr>
          <w:rFonts w:asciiTheme="majorHAnsi" w:eastAsia="Calibri" w:hAnsiTheme="majorHAnsi" w:cstheme="majorHAnsi"/>
        </w:rPr>
        <w:t xml:space="preserve"> </w:t>
      </w:r>
    </w:p>
    <w:p w14:paraId="777270CA" w14:textId="4FE625F5" w:rsidR="000845B0" w:rsidRPr="004D6E1B" w:rsidRDefault="000845B0" w:rsidP="00BD1046">
      <w:pPr>
        <w:jc w:val="both"/>
        <w:rPr>
          <w:rFonts w:asciiTheme="majorHAnsi" w:hAnsiTheme="majorHAnsi" w:cstheme="majorHAnsi"/>
        </w:rPr>
      </w:pPr>
      <w:r w:rsidRPr="004D6E1B">
        <w:rPr>
          <w:rFonts w:asciiTheme="majorHAnsi" w:eastAsia="Calibri" w:hAnsiTheme="majorHAnsi" w:cstheme="majorHAnsi"/>
        </w:rPr>
        <w:t>Ndertesa ka kulm te pjerret me konstrukcion te drurit dhe ka izolim termik ne pllaken e kulmit</w:t>
      </w:r>
      <w:r w:rsidRPr="004D6E1B">
        <w:rPr>
          <w:rFonts w:asciiTheme="majorHAnsi" w:hAnsiTheme="majorHAnsi" w:cstheme="majorHAnsi"/>
        </w:rPr>
        <w:t xml:space="preserve">. </w:t>
      </w:r>
    </w:p>
    <w:p w14:paraId="149C7918" w14:textId="37293D64" w:rsidR="00D3576E" w:rsidRPr="004D6E1B" w:rsidRDefault="000845B0" w:rsidP="00BD1046">
      <w:pPr>
        <w:jc w:val="both"/>
        <w:rPr>
          <w:rFonts w:asciiTheme="majorHAnsi" w:hAnsiTheme="majorHAnsi" w:cstheme="majorHAnsi"/>
        </w:rPr>
      </w:pPr>
      <w:r w:rsidRPr="004D6E1B">
        <w:rPr>
          <w:rFonts w:asciiTheme="majorHAnsi" w:hAnsiTheme="majorHAnsi" w:cstheme="majorHAnsi"/>
        </w:rPr>
        <w:t xml:space="preserve">Sistemi I ngrohjes qendrore eshte me </w:t>
      </w:r>
      <w:r w:rsidR="004D6E1B" w:rsidRPr="004D6E1B">
        <w:rPr>
          <w:rFonts w:asciiTheme="majorHAnsi" w:hAnsiTheme="majorHAnsi" w:cstheme="majorHAnsi"/>
        </w:rPr>
        <w:t>kalda me dru</w:t>
      </w:r>
      <w:r w:rsidR="004D6E1B">
        <w:rPr>
          <w:rFonts w:asciiTheme="majorHAnsi" w:hAnsiTheme="majorHAnsi" w:cstheme="majorHAnsi"/>
        </w:rPr>
        <w:t>.</w:t>
      </w:r>
    </w:p>
    <w:p w14:paraId="3DFCAC9C" w14:textId="77777777" w:rsidR="00201B2F" w:rsidRPr="00BD1046" w:rsidRDefault="00201B2F" w:rsidP="00BD1046">
      <w:pPr>
        <w:spacing w:after="160" w:line="259" w:lineRule="auto"/>
        <w:jc w:val="both"/>
        <w:rPr>
          <w:rFonts w:asciiTheme="majorHAnsi" w:hAnsiTheme="majorHAnsi" w:cstheme="majorHAnsi"/>
          <w:noProof/>
        </w:rPr>
      </w:pPr>
    </w:p>
    <w:p w14:paraId="70425645" w14:textId="647C2263" w:rsidR="00201B2F" w:rsidRPr="004D6E1B" w:rsidRDefault="004D6E1B" w:rsidP="004D6E1B">
      <w:pPr>
        <w:spacing w:after="160" w:line="259" w:lineRule="auto"/>
        <w:jc w:val="center"/>
        <w:rPr>
          <w:rFonts w:asciiTheme="majorHAnsi" w:hAnsiTheme="majorHAnsi" w:cstheme="majorHAnsi"/>
          <w:noProof/>
        </w:rPr>
      </w:pPr>
      <w:r>
        <w:rPr>
          <w:rFonts w:asciiTheme="majorHAnsi" w:hAnsiTheme="majorHAnsi" w:cstheme="majorHAnsi"/>
          <w:noProof/>
        </w:rPr>
        <w:drawing>
          <wp:inline distT="0" distB="0" distL="0" distR="0" wp14:anchorId="6EFB0C03" wp14:editId="67F43D81">
            <wp:extent cx="5005230" cy="3067050"/>
            <wp:effectExtent l="0" t="0" r="5080" b="0"/>
            <wp:docPr id="66091882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0918829" name="Picture 660918829"/>
                    <pic:cNvPicPr/>
                  </pic:nvPicPr>
                  <pic:blipFill>
                    <a:blip r:embed="rId9" cstate="print">
                      <a:extLst>
                        <a:ext uri="{28A0092B-C50C-407E-A947-70E740481C1C}">
                          <a14:useLocalDpi xmlns:a14="http://schemas.microsoft.com/office/drawing/2010/main" val="0"/>
                        </a:ext>
                      </a:extLst>
                    </a:blip>
                    <a:stretch>
                      <a:fillRect/>
                    </a:stretch>
                  </pic:blipFill>
                  <pic:spPr>
                    <a:xfrm>
                      <a:off x="0" y="0"/>
                      <a:ext cx="5011438" cy="3070854"/>
                    </a:xfrm>
                    <a:prstGeom prst="rect">
                      <a:avLst/>
                    </a:prstGeom>
                  </pic:spPr>
                </pic:pic>
              </a:graphicData>
            </a:graphic>
          </wp:inline>
        </w:drawing>
      </w:r>
    </w:p>
    <w:p w14:paraId="149655C1" w14:textId="265D6EAA" w:rsidR="00A32748" w:rsidRPr="00BD1046" w:rsidRDefault="00A32748" w:rsidP="004D6E1B">
      <w:pPr>
        <w:pStyle w:val="Caption"/>
        <w:jc w:val="center"/>
        <w:rPr>
          <w:rFonts w:asciiTheme="majorHAnsi" w:hAnsiTheme="majorHAnsi" w:cstheme="majorHAnsi"/>
          <w:color w:val="auto"/>
        </w:rPr>
      </w:pPr>
      <w:bookmarkStart w:id="4" w:name="_Toc165040878"/>
      <w:r w:rsidRPr="00BD1046">
        <w:rPr>
          <w:rFonts w:asciiTheme="majorHAnsi" w:hAnsiTheme="majorHAnsi" w:cstheme="majorHAnsi"/>
          <w:color w:val="auto"/>
        </w:rPr>
        <w:t xml:space="preserve">Figura </w:t>
      </w:r>
      <w:r w:rsidRPr="00BD1046">
        <w:rPr>
          <w:rFonts w:asciiTheme="majorHAnsi" w:hAnsiTheme="majorHAnsi" w:cstheme="majorHAnsi"/>
          <w:color w:val="auto"/>
        </w:rPr>
        <w:fldChar w:fldCharType="begin"/>
      </w:r>
      <w:r w:rsidRPr="00BD1046">
        <w:rPr>
          <w:rFonts w:asciiTheme="majorHAnsi" w:hAnsiTheme="majorHAnsi" w:cstheme="majorHAnsi"/>
          <w:color w:val="auto"/>
        </w:rPr>
        <w:instrText xml:space="preserve"> SEQ Figura \* ARABIC </w:instrText>
      </w:r>
      <w:r w:rsidRPr="00BD1046">
        <w:rPr>
          <w:rFonts w:asciiTheme="majorHAnsi" w:hAnsiTheme="majorHAnsi" w:cstheme="majorHAnsi"/>
          <w:color w:val="auto"/>
        </w:rPr>
        <w:fldChar w:fldCharType="separate"/>
      </w:r>
      <w:r w:rsidR="00930F96" w:rsidRPr="00BD1046">
        <w:rPr>
          <w:rFonts w:asciiTheme="majorHAnsi" w:hAnsiTheme="majorHAnsi" w:cstheme="majorHAnsi"/>
          <w:noProof/>
          <w:color w:val="auto"/>
        </w:rPr>
        <w:t>1</w:t>
      </w:r>
      <w:r w:rsidRPr="00BD1046">
        <w:rPr>
          <w:rFonts w:asciiTheme="majorHAnsi" w:hAnsiTheme="majorHAnsi" w:cstheme="majorHAnsi"/>
          <w:color w:val="auto"/>
        </w:rPr>
        <w:fldChar w:fldCharType="end"/>
      </w:r>
      <w:r w:rsidRPr="00BD1046">
        <w:rPr>
          <w:rFonts w:asciiTheme="majorHAnsi" w:hAnsiTheme="majorHAnsi" w:cstheme="majorHAnsi"/>
          <w:color w:val="auto"/>
        </w:rPr>
        <w:t>- Situacioni</w:t>
      </w:r>
      <w:r w:rsidR="00DA4D09" w:rsidRPr="00BD1046">
        <w:rPr>
          <w:rFonts w:asciiTheme="majorHAnsi" w:hAnsiTheme="majorHAnsi" w:cstheme="majorHAnsi"/>
          <w:color w:val="auto"/>
        </w:rPr>
        <w:t>/lokacioni i ndertesës</w:t>
      </w:r>
      <w:bookmarkEnd w:id="4"/>
    </w:p>
    <w:p w14:paraId="3C044BBB" w14:textId="77777777" w:rsidR="00A32748" w:rsidRPr="00BD1046" w:rsidRDefault="00A32748" w:rsidP="00BD1046">
      <w:pPr>
        <w:pStyle w:val="Caption"/>
        <w:jc w:val="both"/>
        <w:rPr>
          <w:rFonts w:asciiTheme="majorHAnsi" w:hAnsiTheme="majorHAnsi" w:cstheme="majorHAnsi"/>
          <w:color w:val="auto"/>
        </w:rPr>
      </w:pPr>
    </w:p>
    <w:p w14:paraId="2A8F9FCC" w14:textId="502806FE" w:rsidR="00DA4D09" w:rsidRPr="004D6E1B" w:rsidRDefault="00DA4D09" w:rsidP="00BD1046">
      <w:pPr>
        <w:spacing w:after="160" w:line="259" w:lineRule="auto"/>
        <w:jc w:val="both"/>
        <w:rPr>
          <w:rFonts w:asciiTheme="majorHAnsi" w:eastAsia="Calibri" w:hAnsiTheme="majorHAnsi" w:cstheme="majorHAnsi"/>
        </w:rPr>
      </w:pPr>
      <w:r w:rsidRPr="004D6E1B">
        <w:rPr>
          <w:rFonts w:asciiTheme="majorHAnsi" w:eastAsia="Calibri" w:hAnsiTheme="majorHAnsi" w:cstheme="majorHAnsi"/>
        </w:rPr>
        <w:lastRenderedPageBreak/>
        <w:t xml:space="preserve">Projekti konsiston ne ate qe hapesirat ekzistuese nuk i nenshtrohen ndryshimeve ne aspektin funksional, mirepo do te </w:t>
      </w:r>
      <w:r w:rsidR="004D6E1B" w:rsidRPr="004D6E1B">
        <w:rPr>
          <w:rFonts w:asciiTheme="majorHAnsi" w:eastAsia="Calibri" w:hAnsiTheme="majorHAnsi" w:cstheme="majorHAnsi"/>
        </w:rPr>
        <w:t>behet nderrimi i dritareve dhe dyerve te jashtme.</w:t>
      </w:r>
    </w:p>
    <w:p w14:paraId="62F22AD3" w14:textId="77777777" w:rsidR="00DA4D09" w:rsidRPr="004D6E1B" w:rsidRDefault="00DA4D09" w:rsidP="00BD1046">
      <w:pPr>
        <w:spacing w:after="160" w:line="259" w:lineRule="auto"/>
        <w:jc w:val="both"/>
        <w:rPr>
          <w:rFonts w:asciiTheme="majorHAnsi" w:eastAsia="Calibri" w:hAnsiTheme="majorHAnsi" w:cstheme="majorHAnsi"/>
        </w:rPr>
      </w:pPr>
      <w:r w:rsidRPr="004D6E1B">
        <w:rPr>
          <w:rFonts w:asciiTheme="majorHAnsi" w:hAnsiTheme="majorHAnsi" w:cstheme="majorHAnsi"/>
        </w:rPr>
        <w:t>Sa i perket raportit te auditimit te energjise keto jane te dhenat kryesore te nderteses</w:t>
      </w:r>
      <w:r w:rsidRPr="004D6E1B">
        <w:rPr>
          <w:rFonts w:asciiTheme="majorHAnsi" w:eastAsia="Calibri" w:hAnsiTheme="majorHAnsi" w:cstheme="majorHAnsi"/>
        </w:rPr>
        <w:t>:</w:t>
      </w:r>
    </w:p>
    <w:tbl>
      <w:tblPr>
        <w:tblStyle w:val="24"/>
        <w:tblW w:w="9016"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ayout w:type="fixed"/>
        <w:tblLook w:val="0400" w:firstRow="0" w:lastRow="0" w:firstColumn="0" w:lastColumn="0" w:noHBand="0" w:noVBand="1"/>
      </w:tblPr>
      <w:tblGrid>
        <w:gridCol w:w="2949"/>
        <w:gridCol w:w="1968"/>
        <w:gridCol w:w="2044"/>
        <w:gridCol w:w="2055"/>
      </w:tblGrid>
      <w:tr w:rsidR="004D6E1B" w:rsidRPr="004D6E1B" w14:paraId="39C9D5EF" w14:textId="77777777" w:rsidTr="009F0FFE">
        <w:trPr>
          <w:trHeight w:val="227"/>
        </w:trPr>
        <w:tc>
          <w:tcPr>
            <w:tcW w:w="2949" w:type="dxa"/>
            <w:tcBorders>
              <w:top w:val="single" w:sz="4" w:space="0" w:color="808080"/>
              <w:left w:val="single" w:sz="4" w:space="0" w:color="808080"/>
              <w:bottom w:val="single" w:sz="4" w:space="0" w:color="808080"/>
              <w:right w:val="single" w:sz="4" w:space="0" w:color="808080"/>
            </w:tcBorders>
            <w:vAlign w:val="center"/>
          </w:tcPr>
          <w:p w14:paraId="66876396" w14:textId="77777777" w:rsidR="000F01B0" w:rsidRPr="004D6E1B" w:rsidRDefault="000845B0" w:rsidP="00BD1046">
            <w:pPr>
              <w:jc w:val="both"/>
              <w:rPr>
                <w:rFonts w:asciiTheme="majorHAnsi" w:hAnsiTheme="majorHAnsi" w:cstheme="majorHAnsi"/>
                <w:sz w:val="20"/>
                <w:szCs w:val="20"/>
              </w:rPr>
            </w:pPr>
            <w:r w:rsidRPr="004D6E1B">
              <w:rPr>
                <w:rFonts w:asciiTheme="majorHAnsi" w:hAnsiTheme="majorHAnsi" w:cstheme="majorHAnsi"/>
                <w:sz w:val="20"/>
                <w:szCs w:val="20"/>
              </w:rPr>
              <w:t xml:space="preserve">Ndertesa e inspektuar         </w:t>
            </w:r>
          </w:p>
          <w:p w14:paraId="272AB791" w14:textId="2CD0EFAC" w:rsidR="000F01B0" w:rsidRPr="004D6E1B" w:rsidRDefault="000845B0" w:rsidP="00BD1046">
            <w:pPr>
              <w:jc w:val="both"/>
              <w:rPr>
                <w:rFonts w:asciiTheme="majorHAnsi" w:eastAsia="Calibri" w:hAnsiTheme="majorHAnsi" w:cstheme="majorHAnsi"/>
                <w:sz w:val="20"/>
                <w:szCs w:val="20"/>
              </w:rPr>
            </w:pPr>
            <w:r w:rsidRPr="004D6E1B">
              <w:rPr>
                <w:rFonts w:asciiTheme="majorHAnsi" w:hAnsiTheme="majorHAnsi" w:cstheme="majorHAnsi"/>
                <w:sz w:val="20"/>
                <w:szCs w:val="20"/>
              </w:rPr>
              <w:t>Data e inspektimit</w:t>
            </w:r>
            <w:r w:rsidRPr="004D6E1B">
              <w:rPr>
                <w:rFonts w:asciiTheme="majorHAnsi" w:eastAsia="Calibri" w:hAnsiTheme="majorHAnsi" w:cstheme="majorHAnsi"/>
                <w:sz w:val="20"/>
                <w:szCs w:val="20"/>
              </w:rPr>
              <w:t xml:space="preserve">                   </w:t>
            </w:r>
          </w:p>
          <w:p w14:paraId="27E8BFC3" w14:textId="730463FB" w:rsidR="000845B0" w:rsidRPr="004D6E1B" w:rsidRDefault="000845B0" w:rsidP="00BD1046">
            <w:pPr>
              <w:jc w:val="both"/>
              <w:rPr>
                <w:rFonts w:asciiTheme="majorHAnsi" w:eastAsia="Calibri" w:hAnsiTheme="majorHAnsi" w:cstheme="majorHAnsi"/>
                <w:sz w:val="20"/>
                <w:szCs w:val="20"/>
              </w:rPr>
            </w:pPr>
            <w:r w:rsidRPr="004D6E1B">
              <w:rPr>
                <w:rFonts w:asciiTheme="majorHAnsi" w:eastAsia="Calibri" w:hAnsiTheme="majorHAnsi" w:cstheme="majorHAnsi"/>
                <w:sz w:val="20"/>
                <w:szCs w:val="20"/>
              </w:rPr>
              <w:t xml:space="preserve"> Personi i intervistuar                 </w:t>
            </w:r>
          </w:p>
        </w:tc>
        <w:tc>
          <w:tcPr>
            <w:tcW w:w="6067" w:type="dxa"/>
            <w:gridSpan w:val="3"/>
            <w:tcBorders>
              <w:top w:val="single" w:sz="4" w:space="0" w:color="808080"/>
              <w:left w:val="single" w:sz="4" w:space="0" w:color="808080"/>
              <w:bottom w:val="single" w:sz="4" w:space="0" w:color="808080"/>
            </w:tcBorders>
            <w:vAlign w:val="center"/>
          </w:tcPr>
          <w:p w14:paraId="52DBCDC7" w14:textId="77777777" w:rsidR="004D6E1B" w:rsidRPr="004D6E1B" w:rsidRDefault="004D6E1B" w:rsidP="00BD1046">
            <w:pPr>
              <w:jc w:val="both"/>
              <w:rPr>
                <w:rFonts w:asciiTheme="majorHAnsi" w:eastAsia="Calibri" w:hAnsiTheme="majorHAnsi" w:cstheme="majorHAnsi"/>
                <w:sz w:val="20"/>
                <w:szCs w:val="20"/>
              </w:rPr>
            </w:pPr>
            <w:r w:rsidRPr="004D6E1B">
              <w:rPr>
                <w:rFonts w:eastAsia="Calibri" w:cs="Calibri"/>
                <w:b/>
                <w:sz w:val="20"/>
                <w:szCs w:val="20"/>
              </w:rPr>
              <w:t>Shkolla e Mesme Profesionale “Naim Frasheri” Shtime</w:t>
            </w:r>
            <w:r w:rsidRPr="004D6E1B">
              <w:rPr>
                <w:rFonts w:asciiTheme="majorHAnsi" w:eastAsia="Calibri" w:hAnsiTheme="majorHAnsi" w:cstheme="majorHAnsi"/>
                <w:sz w:val="20"/>
                <w:szCs w:val="20"/>
              </w:rPr>
              <w:t xml:space="preserve"> </w:t>
            </w:r>
          </w:p>
          <w:p w14:paraId="57734B21" w14:textId="70B0A7F3" w:rsidR="000845B0" w:rsidRPr="004D6E1B" w:rsidRDefault="004D6E1B" w:rsidP="00BD1046">
            <w:pPr>
              <w:jc w:val="both"/>
              <w:rPr>
                <w:rFonts w:asciiTheme="majorHAnsi" w:eastAsia="Calibri" w:hAnsiTheme="majorHAnsi" w:cstheme="majorHAnsi"/>
                <w:sz w:val="20"/>
                <w:szCs w:val="20"/>
              </w:rPr>
            </w:pPr>
            <w:r w:rsidRPr="004D6E1B">
              <w:rPr>
                <w:rFonts w:asciiTheme="majorHAnsi" w:eastAsia="Calibri" w:hAnsiTheme="majorHAnsi" w:cstheme="majorHAnsi"/>
                <w:sz w:val="20"/>
                <w:szCs w:val="20"/>
              </w:rPr>
              <w:t>12.01.2024</w:t>
            </w:r>
          </w:p>
          <w:p w14:paraId="3B07EADC" w14:textId="6BE7ABE0" w:rsidR="000845B0" w:rsidRPr="004D6E1B" w:rsidRDefault="004D6E1B" w:rsidP="00BD1046">
            <w:pPr>
              <w:jc w:val="both"/>
              <w:rPr>
                <w:rFonts w:asciiTheme="majorHAnsi" w:eastAsia="Calibri" w:hAnsiTheme="majorHAnsi" w:cstheme="majorHAnsi"/>
                <w:sz w:val="20"/>
                <w:szCs w:val="20"/>
              </w:rPr>
            </w:pPr>
            <w:r w:rsidRPr="004D6E1B">
              <w:rPr>
                <w:rFonts w:eastAsia="Calibri" w:cs="Calibri"/>
                <w:sz w:val="20"/>
                <w:szCs w:val="20"/>
              </w:rPr>
              <w:t>Labinot Rexhaj</w:t>
            </w:r>
          </w:p>
        </w:tc>
      </w:tr>
      <w:tr w:rsidR="004D6E1B" w:rsidRPr="004D6E1B" w14:paraId="31ECCC4A" w14:textId="77777777" w:rsidTr="009F0FFE">
        <w:trPr>
          <w:trHeight w:val="227"/>
        </w:trPr>
        <w:tc>
          <w:tcPr>
            <w:tcW w:w="2949" w:type="dxa"/>
            <w:tcBorders>
              <w:top w:val="single" w:sz="4" w:space="0" w:color="808080"/>
              <w:left w:val="single" w:sz="4" w:space="0" w:color="808080"/>
              <w:bottom w:val="single" w:sz="4" w:space="0" w:color="808080"/>
              <w:right w:val="single" w:sz="4" w:space="0" w:color="808080"/>
            </w:tcBorders>
            <w:vAlign w:val="center"/>
          </w:tcPr>
          <w:p w14:paraId="0F210DC4" w14:textId="32F8F550" w:rsidR="000845B0" w:rsidRPr="004D6E1B" w:rsidRDefault="000845B0" w:rsidP="00BD1046">
            <w:pPr>
              <w:jc w:val="both"/>
              <w:rPr>
                <w:rFonts w:asciiTheme="majorHAnsi" w:eastAsia="Calibri" w:hAnsiTheme="majorHAnsi" w:cstheme="majorHAnsi"/>
                <w:sz w:val="20"/>
                <w:szCs w:val="20"/>
              </w:rPr>
            </w:pPr>
            <w:r w:rsidRPr="004D6E1B">
              <w:rPr>
                <w:rFonts w:asciiTheme="majorHAnsi" w:hAnsiTheme="majorHAnsi" w:cstheme="majorHAnsi"/>
                <w:sz w:val="20"/>
                <w:szCs w:val="20"/>
              </w:rPr>
              <w:t>Viti i ndertimit</w:t>
            </w:r>
          </w:p>
        </w:tc>
        <w:tc>
          <w:tcPr>
            <w:tcW w:w="6067" w:type="dxa"/>
            <w:gridSpan w:val="3"/>
            <w:tcBorders>
              <w:top w:val="single" w:sz="4" w:space="0" w:color="808080"/>
              <w:left w:val="single" w:sz="4" w:space="0" w:color="808080"/>
              <w:bottom w:val="single" w:sz="4" w:space="0" w:color="808080"/>
              <w:right w:val="single" w:sz="4" w:space="0" w:color="808080"/>
            </w:tcBorders>
            <w:vAlign w:val="center"/>
          </w:tcPr>
          <w:p w14:paraId="0219C6D0" w14:textId="71B890B4" w:rsidR="000845B0" w:rsidRPr="004D6E1B" w:rsidRDefault="004D6E1B" w:rsidP="00BD1046">
            <w:pPr>
              <w:jc w:val="both"/>
              <w:rPr>
                <w:rFonts w:asciiTheme="majorHAnsi" w:eastAsia="Calibri" w:hAnsiTheme="majorHAnsi" w:cstheme="majorHAnsi"/>
                <w:sz w:val="20"/>
                <w:szCs w:val="20"/>
              </w:rPr>
            </w:pPr>
            <w:r w:rsidRPr="004D6E1B">
              <w:rPr>
                <w:rFonts w:asciiTheme="majorHAnsi" w:eastAsia="Calibri" w:hAnsiTheme="majorHAnsi" w:cstheme="majorHAnsi"/>
                <w:sz w:val="20"/>
                <w:szCs w:val="20"/>
              </w:rPr>
              <w:t>2014</w:t>
            </w:r>
          </w:p>
        </w:tc>
      </w:tr>
      <w:tr w:rsidR="004D6E1B" w:rsidRPr="004D6E1B" w14:paraId="29B26311" w14:textId="77777777" w:rsidTr="009F0FFE">
        <w:trPr>
          <w:trHeight w:val="227"/>
        </w:trPr>
        <w:tc>
          <w:tcPr>
            <w:tcW w:w="2949" w:type="dxa"/>
            <w:tcBorders>
              <w:top w:val="single" w:sz="4" w:space="0" w:color="808080"/>
              <w:left w:val="single" w:sz="4" w:space="0" w:color="808080"/>
              <w:bottom w:val="single" w:sz="4" w:space="0" w:color="808080"/>
              <w:right w:val="single" w:sz="4" w:space="0" w:color="808080"/>
            </w:tcBorders>
            <w:vAlign w:val="center"/>
          </w:tcPr>
          <w:p w14:paraId="64660B99" w14:textId="53950F7B" w:rsidR="000845B0" w:rsidRPr="004D6E1B" w:rsidRDefault="000845B0" w:rsidP="00BD1046">
            <w:pPr>
              <w:jc w:val="both"/>
              <w:rPr>
                <w:rFonts w:asciiTheme="majorHAnsi" w:eastAsia="Calibri" w:hAnsiTheme="majorHAnsi" w:cstheme="majorHAnsi"/>
                <w:sz w:val="20"/>
                <w:szCs w:val="20"/>
              </w:rPr>
            </w:pPr>
            <w:r w:rsidRPr="004D6E1B">
              <w:rPr>
                <w:rFonts w:asciiTheme="majorHAnsi" w:hAnsiTheme="majorHAnsi" w:cstheme="majorHAnsi"/>
                <w:sz w:val="20"/>
                <w:szCs w:val="20"/>
              </w:rPr>
              <w:t>Lloji i ndertimit</w:t>
            </w:r>
          </w:p>
        </w:tc>
        <w:tc>
          <w:tcPr>
            <w:tcW w:w="6067" w:type="dxa"/>
            <w:gridSpan w:val="3"/>
            <w:tcBorders>
              <w:top w:val="single" w:sz="4" w:space="0" w:color="808080"/>
              <w:left w:val="single" w:sz="4" w:space="0" w:color="808080"/>
              <w:bottom w:val="single" w:sz="4" w:space="0" w:color="808080"/>
              <w:right w:val="single" w:sz="4" w:space="0" w:color="808080"/>
            </w:tcBorders>
            <w:vAlign w:val="center"/>
          </w:tcPr>
          <w:p w14:paraId="39D7DFD3" w14:textId="447A08A3" w:rsidR="00BB4BA4" w:rsidRPr="004D6E1B" w:rsidRDefault="00BB4BA4" w:rsidP="00BD1046">
            <w:pPr>
              <w:jc w:val="both"/>
              <w:rPr>
                <w:rFonts w:asciiTheme="majorHAnsi" w:eastAsia="Calibri" w:hAnsiTheme="majorHAnsi" w:cstheme="majorHAnsi"/>
                <w:sz w:val="20"/>
                <w:szCs w:val="20"/>
              </w:rPr>
            </w:pPr>
            <w:r w:rsidRPr="004D6E1B">
              <w:rPr>
                <w:rFonts w:asciiTheme="majorHAnsi" w:eastAsia="Calibri" w:hAnsiTheme="majorHAnsi" w:cstheme="majorHAnsi"/>
                <w:sz w:val="20"/>
                <w:szCs w:val="20"/>
              </w:rPr>
              <w:t>Shtylla dhe trare betoni</w:t>
            </w:r>
            <w:r w:rsidR="00E179E3" w:rsidRPr="004D6E1B">
              <w:rPr>
                <w:rFonts w:asciiTheme="majorHAnsi" w:eastAsia="Calibri" w:hAnsiTheme="majorHAnsi" w:cstheme="majorHAnsi"/>
                <w:sz w:val="20"/>
                <w:szCs w:val="20"/>
              </w:rPr>
              <w:t>, mure me blloqe argjile</w:t>
            </w:r>
          </w:p>
        </w:tc>
      </w:tr>
      <w:tr w:rsidR="004D6E1B" w:rsidRPr="004D6E1B" w14:paraId="14CFF2F6" w14:textId="77777777" w:rsidTr="009F0FFE">
        <w:trPr>
          <w:trHeight w:val="227"/>
        </w:trPr>
        <w:tc>
          <w:tcPr>
            <w:tcW w:w="2949" w:type="dxa"/>
            <w:tcBorders>
              <w:top w:val="single" w:sz="4" w:space="0" w:color="808080"/>
              <w:left w:val="single" w:sz="4" w:space="0" w:color="808080"/>
              <w:bottom w:val="single" w:sz="4" w:space="0" w:color="808080"/>
              <w:right w:val="single" w:sz="4" w:space="0" w:color="808080"/>
            </w:tcBorders>
            <w:vAlign w:val="center"/>
          </w:tcPr>
          <w:p w14:paraId="3B8F4C9B" w14:textId="1C3E380A" w:rsidR="000845B0" w:rsidRPr="004D6E1B" w:rsidRDefault="000845B0" w:rsidP="00BD1046">
            <w:pPr>
              <w:jc w:val="both"/>
              <w:rPr>
                <w:rFonts w:asciiTheme="majorHAnsi" w:eastAsia="Calibri" w:hAnsiTheme="majorHAnsi" w:cstheme="majorHAnsi"/>
                <w:sz w:val="20"/>
                <w:szCs w:val="20"/>
              </w:rPr>
            </w:pPr>
            <w:r w:rsidRPr="004D6E1B">
              <w:rPr>
                <w:rFonts w:asciiTheme="majorHAnsi" w:hAnsiTheme="majorHAnsi" w:cstheme="majorHAnsi"/>
                <w:sz w:val="20"/>
                <w:szCs w:val="20"/>
              </w:rPr>
              <w:t>Numri i pergjithshem i kateve</w:t>
            </w:r>
          </w:p>
        </w:tc>
        <w:tc>
          <w:tcPr>
            <w:tcW w:w="6067" w:type="dxa"/>
            <w:gridSpan w:val="3"/>
            <w:tcBorders>
              <w:top w:val="single" w:sz="4" w:space="0" w:color="808080"/>
              <w:left w:val="single" w:sz="4" w:space="0" w:color="808080"/>
              <w:right w:val="single" w:sz="4" w:space="0" w:color="808080"/>
            </w:tcBorders>
            <w:vAlign w:val="center"/>
          </w:tcPr>
          <w:p w14:paraId="037AB074" w14:textId="6D8575CA" w:rsidR="00BB4BA4" w:rsidRPr="004D6E1B" w:rsidRDefault="004D6E1B" w:rsidP="00BD1046">
            <w:pPr>
              <w:jc w:val="both"/>
              <w:rPr>
                <w:rFonts w:asciiTheme="majorHAnsi" w:eastAsia="Calibri" w:hAnsiTheme="majorHAnsi" w:cstheme="majorHAnsi"/>
                <w:sz w:val="20"/>
                <w:szCs w:val="20"/>
              </w:rPr>
            </w:pPr>
            <w:r w:rsidRPr="004D6E1B">
              <w:rPr>
                <w:rFonts w:asciiTheme="majorHAnsi" w:eastAsia="Calibri" w:hAnsiTheme="majorHAnsi" w:cstheme="majorHAnsi"/>
                <w:sz w:val="20"/>
                <w:szCs w:val="20"/>
              </w:rPr>
              <w:t>P+2</w:t>
            </w:r>
          </w:p>
        </w:tc>
      </w:tr>
      <w:tr w:rsidR="004D6E1B" w:rsidRPr="004D6E1B" w14:paraId="69FE1C92" w14:textId="77777777" w:rsidTr="009F0FFE">
        <w:trPr>
          <w:trHeight w:val="227"/>
        </w:trPr>
        <w:tc>
          <w:tcPr>
            <w:tcW w:w="2949" w:type="dxa"/>
            <w:tcBorders>
              <w:top w:val="single" w:sz="4" w:space="0" w:color="808080"/>
              <w:left w:val="single" w:sz="4" w:space="0" w:color="808080"/>
              <w:bottom w:val="single" w:sz="4" w:space="0" w:color="808080"/>
              <w:right w:val="single" w:sz="4" w:space="0" w:color="808080"/>
            </w:tcBorders>
            <w:vAlign w:val="center"/>
          </w:tcPr>
          <w:p w14:paraId="08A89047" w14:textId="714E0165" w:rsidR="000845B0" w:rsidRPr="004D6E1B" w:rsidRDefault="000845B0" w:rsidP="00BD1046">
            <w:pPr>
              <w:jc w:val="both"/>
              <w:rPr>
                <w:rFonts w:asciiTheme="majorHAnsi" w:eastAsia="Calibri" w:hAnsiTheme="majorHAnsi" w:cstheme="majorHAnsi"/>
                <w:sz w:val="20"/>
                <w:szCs w:val="20"/>
              </w:rPr>
            </w:pPr>
            <w:r w:rsidRPr="004D6E1B">
              <w:rPr>
                <w:rFonts w:asciiTheme="majorHAnsi" w:eastAsia="Calibri" w:hAnsiTheme="majorHAnsi" w:cstheme="majorHAnsi"/>
                <w:sz w:val="20"/>
                <w:szCs w:val="20"/>
              </w:rPr>
              <w:t>Siperfaqja bruto [m²]</w:t>
            </w:r>
          </w:p>
        </w:tc>
        <w:tc>
          <w:tcPr>
            <w:tcW w:w="1968" w:type="dxa"/>
            <w:tcBorders>
              <w:top w:val="single" w:sz="4" w:space="0" w:color="808080"/>
              <w:left w:val="single" w:sz="4" w:space="0" w:color="808080"/>
              <w:bottom w:val="single" w:sz="4" w:space="0" w:color="808080"/>
              <w:right w:val="single" w:sz="4" w:space="0" w:color="808080"/>
            </w:tcBorders>
            <w:vAlign w:val="center"/>
          </w:tcPr>
          <w:p w14:paraId="45B39D27" w14:textId="530EDA29" w:rsidR="000845B0" w:rsidRPr="004D6E1B" w:rsidRDefault="004D6E1B" w:rsidP="00BD1046">
            <w:pPr>
              <w:jc w:val="both"/>
              <w:rPr>
                <w:rFonts w:asciiTheme="majorHAnsi" w:eastAsia="Calibri" w:hAnsiTheme="majorHAnsi" w:cstheme="majorHAnsi"/>
                <w:sz w:val="20"/>
                <w:szCs w:val="20"/>
                <w:vertAlign w:val="superscript"/>
              </w:rPr>
            </w:pPr>
            <w:r w:rsidRPr="004D6E1B">
              <w:rPr>
                <w:rFonts w:eastAsia="Calibri" w:cs="Calibri"/>
                <w:sz w:val="20"/>
                <w:szCs w:val="20"/>
              </w:rPr>
              <w:t xml:space="preserve">6350 </w:t>
            </w:r>
            <w:r w:rsidR="00EF1AFE" w:rsidRPr="004D6E1B">
              <w:rPr>
                <w:rFonts w:asciiTheme="majorHAnsi" w:eastAsia="Calibri" w:hAnsiTheme="majorHAnsi" w:cstheme="majorHAnsi"/>
                <w:sz w:val="20"/>
                <w:szCs w:val="20"/>
              </w:rPr>
              <w:t>m</w:t>
            </w:r>
            <w:r w:rsidR="00EF1AFE" w:rsidRPr="004D6E1B">
              <w:rPr>
                <w:rFonts w:asciiTheme="majorHAnsi" w:eastAsia="Calibri" w:hAnsiTheme="majorHAnsi" w:cstheme="majorHAnsi"/>
                <w:sz w:val="20"/>
                <w:szCs w:val="20"/>
                <w:vertAlign w:val="superscript"/>
              </w:rPr>
              <w:t>2</w:t>
            </w:r>
          </w:p>
        </w:tc>
        <w:tc>
          <w:tcPr>
            <w:tcW w:w="2044" w:type="dxa"/>
            <w:tcBorders>
              <w:top w:val="single" w:sz="4" w:space="0" w:color="808080"/>
              <w:left w:val="single" w:sz="4" w:space="0" w:color="808080"/>
              <w:bottom w:val="single" w:sz="4" w:space="0" w:color="808080"/>
              <w:right w:val="single" w:sz="4" w:space="0" w:color="808080"/>
            </w:tcBorders>
            <w:vAlign w:val="center"/>
          </w:tcPr>
          <w:p w14:paraId="16A0C533" w14:textId="685FD5CC" w:rsidR="000845B0" w:rsidRPr="004D6E1B" w:rsidRDefault="000845B0" w:rsidP="00BD1046">
            <w:pPr>
              <w:jc w:val="both"/>
              <w:rPr>
                <w:rFonts w:asciiTheme="majorHAnsi" w:eastAsia="Calibri" w:hAnsiTheme="majorHAnsi" w:cstheme="majorHAnsi"/>
                <w:sz w:val="20"/>
                <w:szCs w:val="20"/>
              </w:rPr>
            </w:pPr>
            <w:r w:rsidRPr="004D6E1B">
              <w:rPr>
                <w:rFonts w:asciiTheme="majorHAnsi" w:eastAsia="Calibri" w:hAnsiTheme="majorHAnsi" w:cstheme="majorHAnsi"/>
                <w:sz w:val="20"/>
                <w:szCs w:val="20"/>
              </w:rPr>
              <w:t xml:space="preserve">Siperfaqja </w:t>
            </w:r>
            <w:r w:rsidR="00D3576E" w:rsidRPr="004D6E1B">
              <w:rPr>
                <w:rFonts w:asciiTheme="majorHAnsi" w:eastAsia="Calibri" w:hAnsiTheme="majorHAnsi" w:cstheme="majorHAnsi"/>
                <w:sz w:val="20"/>
                <w:szCs w:val="20"/>
              </w:rPr>
              <w:t xml:space="preserve">e ngrohur </w:t>
            </w:r>
            <w:r w:rsidRPr="004D6E1B">
              <w:rPr>
                <w:rFonts w:asciiTheme="majorHAnsi" w:eastAsia="Calibri" w:hAnsiTheme="majorHAnsi" w:cstheme="majorHAnsi"/>
                <w:sz w:val="20"/>
                <w:szCs w:val="20"/>
              </w:rPr>
              <w:t>[m²]</w:t>
            </w:r>
          </w:p>
        </w:tc>
        <w:tc>
          <w:tcPr>
            <w:tcW w:w="2055" w:type="dxa"/>
            <w:tcBorders>
              <w:top w:val="single" w:sz="4" w:space="0" w:color="808080"/>
              <w:left w:val="single" w:sz="4" w:space="0" w:color="808080"/>
              <w:bottom w:val="single" w:sz="4" w:space="0" w:color="808080"/>
              <w:right w:val="single" w:sz="4" w:space="0" w:color="808080"/>
            </w:tcBorders>
            <w:vAlign w:val="center"/>
          </w:tcPr>
          <w:p w14:paraId="30B9FBD0" w14:textId="541F7ED9" w:rsidR="000845B0" w:rsidRPr="004D6E1B" w:rsidRDefault="004D6E1B" w:rsidP="00BD1046">
            <w:pPr>
              <w:jc w:val="both"/>
              <w:rPr>
                <w:rFonts w:asciiTheme="majorHAnsi" w:eastAsia="Calibri" w:hAnsiTheme="majorHAnsi" w:cstheme="majorHAnsi"/>
                <w:sz w:val="20"/>
                <w:szCs w:val="20"/>
              </w:rPr>
            </w:pPr>
            <w:r w:rsidRPr="004D6E1B">
              <w:rPr>
                <w:rFonts w:eastAsia="Calibri" w:cs="Calibri"/>
                <w:sz w:val="20"/>
                <w:szCs w:val="20"/>
              </w:rPr>
              <w:t>5425</w:t>
            </w:r>
            <w:r w:rsidRPr="004D6E1B">
              <w:rPr>
                <w:rFonts w:asciiTheme="majorHAnsi" w:eastAsia="Calibri" w:hAnsiTheme="majorHAnsi" w:cstheme="majorHAnsi"/>
                <w:sz w:val="20"/>
                <w:szCs w:val="20"/>
              </w:rPr>
              <w:t xml:space="preserve"> </w:t>
            </w:r>
            <w:r w:rsidR="00EF1AFE" w:rsidRPr="004D6E1B">
              <w:rPr>
                <w:rFonts w:asciiTheme="majorHAnsi" w:eastAsia="Calibri" w:hAnsiTheme="majorHAnsi" w:cstheme="majorHAnsi"/>
                <w:sz w:val="20"/>
                <w:szCs w:val="20"/>
              </w:rPr>
              <w:t>m</w:t>
            </w:r>
            <w:r w:rsidR="00EF1AFE" w:rsidRPr="004D6E1B">
              <w:rPr>
                <w:rFonts w:asciiTheme="majorHAnsi" w:eastAsia="Calibri" w:hAnsiTheme="majorHAnsi" w:cstheme="majorHAnsi"/>
                <w:sz w:val="20"/>
                <w:szCs w:val="20"/>
                <w:vertAlign w:val="superscript"/>
              </w:rPr>
              <w:t>2</w:t>
            </w:r>
          </w:p>
        </w:tc>
      </w:tr>
      <w:tr w:rsidR="004D6E1B" w:rsidRPr="004D6E1B" w14:paraId="02290031" w14:textId="77777777" w:rsidTr="009F0FFE">
        <w:trPr>
          <w:trHeight w:val="227"/>
        </w:trPr>
        <w:tc>
          <w:tcPr>
            <w:tcW w:w="2949" w:type="dxa"/>
            <w:tcBorders>
              <w:top w:val="single" w:sz="4" w:space="0" w:color="808080"/>
              <w:left w:val="single" w:sz="4" w:space="0" w:color="808080"/>
              <w:bottom w:val="single" w:sz="4" w:space="0" w:color="808080"/>
              <w:right w:val="single" w:sz="4" w:space="0" w:color="808080"/>
            </w:tcBorders>
            <w:vAlign w:val="center"/>
          </w:tcPr>
          <w:p w14:paraId="549B0E37" w14:textId="7778D200" w:rsidR="000113F0" w:rsidRPr="004D6E1B" w:rsidRDefault="000113F0" w:rsidP="00BD1046">
            <w:pPr>
              <w:tabs>
                <w:tab w:val="center" w:pos="1509"/>
              </w:tabs>
              <w:jc w:val="both"/>
              <w:rPr>
                <w:rFonts w:asciiTheme="majorHAnsi" w:eastAsia="Calibri" w:hAnsiTheme="majorHAnsi" w:cstheme="majorHAnsi"/>
                <w:sz w:val="20"/>
                <w:szCs w:val="20"/>
                <w:highlight w:val="yellow"/>
              </w:rPr>
            </w:pPr>
            <w:r w:rsidRPr="004D6E1B">
              <w:rPr>
                <w:rFonts w:asciiTheme="majorHAnsi" w:eastAsia="Calibri" w:hAnsiTheme="majorHAnsi" w:cstheme="majorHAnsi"/>
                <w:sz w:val="20"/>
                <w:szCs w:val="20"/>
              </w:rPr>
              <w:t xml:space="preserve">Vellimi </w:t>
            </w:r>
            <w:r w:rsidR="009052BC" w:rsidRPr="004D6E1B">
              <w:rPr>
                <w:rFonts w:asciiTheme="majorHAnsi" w:eastAsia="Calibri" w:hAnsiTheme="majorHAnsi" w:cstheme="majorHAnsi"/>
                <w:sz w:val="20"/>
                <w:szCs w:val="20"/>
              </w:rPr>
              <w:t xml:space="preserve">bruto </w:t>
            </w:r>
            <w:r w:rsidRPr="004D6E1B">
              <w:rPr>
                <w:rFonts w:asciiTheme="majorHAnsi" w:eastAsia="Calibri" w:hAnsiTheme="majorHAnsi" w:cstheme="majorHAnsi"/>
                <w:sz w:val="20"/>
                <w:szCs w:val="20"/>
              </w:rPr>
              <w:t>[m</w:t>
            </w:r>
            <w:r w:rsidRPr="004D6E1B">
              <w:rPr>
                <w:rFonts w:asciiTheme="majorHAnsi" w:eastAsia="Calibri" w:hAnsiTheme="majorHAnsi" w:cstheme="majorHAnsi"/>
                <w:sz w:val="20"/>
                <w:szCs w:val="20"/>
                <w:vertAlign w:val="superscript"/>
              </w:rPr>
              <w:t>3</w:t>
            </w:r>
            <w:r w:rsidRPr="004D6E1B">
              <w:rPr>
                <w:rFonts w:asciiTheme="majorHAnsi" w:eastAsia="Calibri" w:hAnsiTheme="majorHAnsi" w:cstheme="majorHAnsi"/>
                <w:sz w:val="20"/>
                <w:szCs w:val="20"/>
              </w:rPr>
              <w:t>]</w:t>
            </w:r>
          </w:p>
        </w:tc>
        <w:tc>
          <w:tcPr>
            <w:tcW w:w="1968" w:type="dxa"/>
            <w:tcBorders>
              <w:top w:val="single" w:sz="4" w:space="0" w:color="808080"/>
              <w:left w:val="single" w:sz="4" w:space="0" w:color="808080"/>
              <w:bottom w:val="single" w:sz="4" w:space="0" w:color="808080"/>
              <w:right w:val="single" w:sz="4" w:space="0" w:color="808080"/>
            </w:tcBorders>
            <w:vAlign w:val="center"/>
          </w:tcPr>
          <w:p w14:paraId="5B7D3383" w14:textId="60FC5510" w:rsidR="000113F0" w:rsidRPr="004D6E1B" w:rsidRDefault="004D6E1B" w:rsidP="00BD1046">
            <w:pPr>
              <w:jc w:val="both"/>
              <w:rPr>
                <w:rFonts w:asciiTheme="majorHAnsi" w:eastAsia="Calibri" w:hAnsiTheme="majorHAnsi" w:cstheme="majorHAnsi"/>
                <w:sz w:val="20"/>
                <w:szCs w:val="20"/>
              </w:rPr>
            </w:pPr>
            <w:r w:rsidRPr="004D6E1B">
              <w:rPr>
                <w:rFonts w:eastAsia="Calibri" w:cs="Calibri"/>
                <w:sz w:val="20"/>
                <w:szCs w:val="20"/>
              </w:rPr>
              <w:t>24960</w:t>
            </w:r>
            <w:r w:rsidRPr="004D6E1B">
              <w:rPr>
                <w:rFonts w:asciiTheme="majorHAnsi" w:eastAsia="Calibri" w:hAnsiTheme="majorHAnsi" w:cstheme="majorHAnsi"/>
                <w:sz w:val="20"/>
                <w:szCs w:val="20"/>
              </w:rPr>
              <w:t xml:space="preserve"> </w:t>
            </w:r>
            <w:r w:rsidR="00EF1AFE" w:rsidRPr="004D6E1B">
              <w:rPr>
                <w:rFonts w:asciiTheme="majorHAnsi" w:eastAsia="Calibri" w:hAnsiTheme="majorHAnsi" w:cstheme="majorHAnsi"/>
                <w:sz w:val="20"/>
                <w:szCs w:val="20"/>
              </w:rPr>
              <w:t>m</w:t>
            </w:r>
            <w:r w:rsidR="00EF1AFE" w:rsidRPr="004D6E1B">
              <w:rPr>
                <w:rFonts w:asciiTheme="majorHAnsi" w:eastAsia="Calibri" w:hAnsiTheme="majorHAnsi" w:cstheme="majorHAnsi"/>
                <w:sz w:val="20"/>
                <w:szCs w:val="20"/>
                <w:vertAlign w:val="superscript"/>
              </w:rPr>
              <w:t>3</w:t>
            </w:r>
          </w:p>
        </w:tc>
        <w:tc>
          <w:tcPr>
            <w:tcW w:w="2044" w:type="dxa"/>
            <w:tcBorders>
              <w:top w:val="single" w:sz="4" w:space="0" w:color="808080"/>
              <w:left w:val="single" w:sz="4" w:space="0" w:color="808080"/>
              <w:bottom w:val="single" w:sz="4" w:space="0" w:color="808080"/>
            </w:tcBorders>
            <w:vAlign w:val="center"/>
          </w:tcPr>
          <w:p w14:paraId="6D2E1921" w14:textId="710F17BE" w:rsidR="000113F0" w:rsidRPr="004D6E1B" w:rsidRDefault="000113F0" w:rsidP="00BD1046">
            <w:pPr>
              <w:jc w:val="both"/>
              <w:rPr>
                <w:rFonts w:asciiTheme="majorHAnsi" w:eastAsia="Calibri" w:hAnsiTheme="majorHAnsi" w:cstheme="majorHAnsi"/>
                <w:sz w:val="20"/>
                <w:szCs w:val="20"/>
              </w:rPr>
            </w:pPr>
            <w:r w:rsidRPr="004D6E1B">
              <w:rPr>
                <w:rFonts w:asciiTheme="majorHAnsi" w:eastAsia="Calibri" w:hAnsiTheme="majorHAnsi" w:cstheme="majorHAnsi"/>
                <w:sz w:val="20"/>
                <w:szCs w:val="20"/>
              </w:rPr>
              <w:t xml:space="preserve">Vellimi </w:t>
            </w:r>
            <w:r w:rsidR="009052BC" w:rsidRPr="004D6E1B">
              <w:rPr>
                <w:rFonts w:asciiTheme="majorHAnsi" w:eastAsia="Calibri" w:hAnsiTheme="majorHAnsi" w:cstheme="majorHAnsi"/>
                <w:sz w:val="20"/>
                <w:szCs w:val="20"/>
              </w:rPr>
              <w:t xml:space="preserve">neto </w:t>
            </w:r>
            <w:r w:rsidRPr="004D6E1B">
              <w:rPr>
                <w:rFonts w:asciiTheme="majorHAnsi" w:eastAsia="Calibri" w:hAnsiTheme="majorHAnsi" w:cstheme="majorHAnsi"/>
                <w:sz w:val="20"/>
                <w:szCs w:val="20"/>
              </w:rPr>
              <w:t>[m</w:t>
            </w:r>
            <w:r w:rsidRPr="004D6E1B">
              <w:rPr>
                <w:rFonts w:asciiTheme="majorHAnsi" w:eastAsia="Calibri" w:hAnsiTheme="majorHAnsi" w:cstheme="majorHAnsi"/>
                <w:sz w:val="20"/>
                <w:szCs w:val="20"/>
                <w:vertAlign w:val="superscript"/>
              </w:rPr>
              <w:t>3</w:t>
            </w:r>
            <w:r w:rsidRPr="004D6E1B">
              <w:rPr>
                <w:rFonts w:asciiTheme="majorHAnsi" w:eastAsia="Calibri" w:hAnsiTheme="majorHAnsi" w:cstheme="majorHAnsi"/>
                <w:sz w:val="20"/>
                <w:szCs w:val="20"/>
              </w:rPr>
              <w:t>]</w:t>
            </w:r>
          </w:p>
        </w:tc>
        <w:tc>
          <w:tcPr>
            <w:tcW w:w="2055" w:type="dxa"/>
            <w:tcBorders>
              <w:top w:val="single" w:sz="4" w:space="0" w:color="808080"/>
              <w:bottom w:val="single" w:sz="4" w:space="0" w:color="808080"/>
            </w:tcBorders>
            <w:vAlign w:val="center"/>
          </w:tcPr>
          <w:p w14:paraId="1C870073" w14:textId="4CB4222A" w:rsidR="000113F0" w:rsidRPr="004D6E1B" w:rsidRDefault="004D6E1B" w:rsidP="00BD1046">
            <w:pPr>
              <w:keepNext/>
              <w:jc w:val="both"/>
              <w:rPr>
                <w:rFonts w:asciiTheme="majorHAnsi" w:eastAsia="Calibri" w:hAnsiTheme="majorHAnsi" w:cstheme="majorHAnsi"/>
                <w:sz w:val="20"/>
                <w:szCs w:val="20"/>
                <w:vertAlign w:val="superscript"/>
              </w:rPr>
            </w:pPr>
            <w:r w:rsidRPr="004D6E1B">
              <w:rPr>
                <w:rFonts w:eastAsia="Calibri" w:cs="Calibri"/>
                <w:sz w:val="20"/>
                <w:szCs w:val="20"/>
              </w:rPr>
              <w:t>21602</w:t>
            </w:r>
            <w:r w:rsidRPr="004D6E1B">
              <w:rPr>
                <w:rFonts w:asciiTheme="majorHAnsi" w:eastAsia="Calibri" w:hAnsiTheme="majorHAnsi" w:cstheme="majorHAnsi"/>
                <w:sz w:val="20"/>
                <w:szCs w:val="20"/>
              </w:rPr>
              <w:t xml:space="preserve"> </w:t>
            </w:r>
            <w:r w:rsidR="00EF1AFE" w:rsidRPr="004D6E1B">
              <w:rPr>
                <w:rFonts w:asciiTheme="majorHAnsi" w:eastAsia="Calibri" w:hAnsiTheme="majorHAnsi" w:cstheme="majorHAnsi"/>
                <w:sz w:val="20"/>
                <w:szCs w:val="20"/>
              </w:rPr>
              <w:t>m</w:t>
            </w:r>
            <w:r w:rsidR="00EF1AFE" w:rsidRPr="004D6E1B">
              <w:rPr>
                <w:rFonts w:asciiTheme="majorHAnsi" w:eastAsia="Calibri" w:hAnsiTheme="majorHAnsi" w:cstheme="majorHAnsi"/>
                <w:sz w:val="20"/>
                <w:szCs w:val="20"/>
                <w:vertAlign w:val="superscript"/>
              </w:rPr>
              <w:t>3</w:t>
            </w:r>
          </w:p>
        </w:tc>
      </w:tr>
    </w:tbl>
    <w:p w14:paraId="43420E4C" w14:textId="034C5DF6" w:rsidR="000464F1" w:rsidRDefault="000464F1" w:rsidP="004D6E1B">
      <w:pPr>
        <w:pStyle w:val="Caption"/>
        <w:jc w:val="center"/>
        <w:rPr>
          <w:rFonts w:asciiTheme="majorHAnsi" w:hAnsiTheme="majorHAnsi" w:cstheme="majorHAnsi"/>
          <w:color w:val="auto"/>
        </w:rPr>
      </w:pPr>
      <w:bookmarkStart w:id="5" w:name="_Toc150529084"/>
      <w:r w:rsidRPr="004D6E1B">
        <w:rPr>
          <w:rFonts w:asciiTheme="majorHAnsi" w:hAnsiTheme="majorHAnsi" w:cstheme="majorHAnsi"/>
          <w:color w:val="auto"/>
        </w:rPr>
        <w:t xml:space="preserve">Tabela </w:t>
      </w:r>
      <w:r w:rsidRPr="004D6E1B">
        <w:rPr>
          <w:rFonts w:asciiTheme="majorHAnsi" w:hAnsiTheme="majorHAnsi" w:cstheme="majorHAnsi"/>
          <w:color w:val="auto"/>
        </w:rPr>
        <w:fldChar w:fldCharType="begin"/>
      </w:r>
      <w:r w:rsidRPr="004D6E1B">
        <w:rPr>
          <w:rFonts w:asciiTheme="majorHAnsi" w:hAnsiTheme="majorHAnsi" w:cstheme="majorHAnsi"/>
          <w:color w:val="auto"/>
        </w:rPr>
        <w:instrText xml:space="preserve"> SEQ Tabela \* ARABIC </w:instrText>
      </w:r>
      <w:r w:rsidRPr="004D6E1B">
        <w:rPr>
          <w:rFonts w:asciiTheme="majorHAnsi" w:hAnsiTheme="majorHAnsi" w:cstheme="majorHAnsi"/>
          <w:color w:val="auto"/>
        </w:rPr>
        <w:fldChar w:fldCharType="separate"/>
      </w:r>
      <w:r w:rsidR="00930F96" w:rsidRPr="004D6E1B">
        <w:rPr>
          <w:rFonts w:asciiTheme="majorHAnsi" w:hAnsiTheme="majorHAnsi" w:cstheme="majorHAnsi"/>
          <w:noProof/>
          <w:color w:val="auto"/>
        </w:rPr>
        <w:t>1</w:t>
      </w:r>
      <w:r w:rsidRPr="004D6E1B">
        <w:rPr>
          <w:rFonts w:asciiTheme="majorHAnsi" w:hAnsiTheme="majorHAnsi" w:cstheme="majorHAnsi"/>
          <w:color w:val="auto"/>
        </w:rPr>
        <w:fldChar w:fldCharType="end"/>
      </w:r>
      <w:r w:rsidRPr="004D6E1B">
        <w:rPr>
          <w:rFonts w:asciiTheme="majorHAnsi" w:hAnsiTheme="majorHAnsi" w:cstheme="majorHAnsi"/>
          <w:color w:val="auto"/>
        </w:rPr>
        <w:t>– Te dhenat gjenerale te objektit</w:t>
      </w:r>
      <w:bookmarkEnd w:id="5"/>
    </w:p>
    <w:p w14:paraId="728DC821" w14:textId="77777777" w:rsidR="004D6E1B" w:rsidRDefault="004D6E1B" w:rsidP="004D6E1B"/>
    <w:p w14:paraId="6D6B7EFB" w14:textId="77777777" w:rsidR="004D6E1B" w:rsidRDefault="004D6E1B" w:rsidP="004D6E1B"/>
    <w:p w14:paraId="44F118E4" w14:textId="77777777" w:rsidR="004D6E1B" w:rsidRDefault="004D6E1B" w:rsidP="004D6E1B"/>
    <w:p w14:paraId="7CA8EB5E" w14:textId="77777777" w:rsidR="004D6E1B" w:rsidRDefault="004D6E1B" w:rsidP="004D6E1B"/>
    <w:p w14:paraId="65E17D98" w14:textId="77777777" w:rsidR="004D6E1B" w:rsidRDefault="004D6E1B" w:rsidP="004D6E1B"/>
    <w:p w14:paraId="7D3A5C19" w14:textId="77777777" w:rsidR="004D6E1B" w:rsidRDefault="004D6E1B" w:rsidP="004D6E1B"/>
    <w:p w14:paraId="7881EA0F" w14:textId="77777777" w:rsidR="004D6E1B" w:rsidRPr="004D6E1B" w:rsidRDefault="004D6E1B" w:rsidP="004D6E1B"/>
    <w:p w14:paraId="55C8EAC8" w14:textId="50023682" w:rsidR="00146E4C" w:rsidRPr="004D6E1B" w:rsidRDefault="000845B0" w:rsidP="00BD1046">
      <w:pPr>
        <w:pStyle w:val="ListParagraph"/>
        <w:numPr>
          <w:ilvl w:val="0"/>
          <w:numId w:val="32"/>
        </w:numPr>
        <w:jc w:val="both"/>
        <w:rPr>
          <w:rFonts w:asciiTheme="majorHAnsi" w:hAnsiTheme="majorHAnsi" w:cstheme="majorHAnsi"/>
          <w:b/>
          <w:bCs/>
        </w:rPr>
      </w:pPr>
      <w:r w:rsidRPr="004D6E1B">
        <w:rPr>
          <w:rFonts w:asciiTheme="majorHAnsi" w:hAnsiTheme="majorHAnsi" w:cstheme="majorHAnsi"/>
          <w:b/>
          <w:bCs/>
        </w:rPr>
        <w:t>Fusheveprimi</w:t>
      </w:r>
    </w:p>
    <w:p w14:paraId="1F210D4A" w14:textId="77777777" w:rsidR="00DA4D09" w:rsidRPr="004D6E1B" w:rsidRDefault="00DA4D09" w:rsidP="00BD1046">
      <w:pPr>
        <w:jc w:val="both"/>
        <w:rPr>
          <w:rFonts w:asciiTheme="majorHAnsi" w:hAnsiTheme="majorHAnsi" w:cstheme="majorHAnsi"/>
        </w:rPr>
      </w:pPr>
      <w:r w:rsidRPr="004D6E1B">
        <w:rPr>
          <w:rFonts w:asciiTheme="majorHAnsi" w:hAnsiTheme="majorHAnsi" w:cstheme="majorHAnsi"/>
        </w:rPr>
        <w:t>Ne kuader te projektit per eficienc te energjise, FKEE ne mbeshtetje te Komisionit Evropian do te beje zbatimin e masave te EE ne renovimin e ndertesave shumebanesore me banim social.</w:t>
      </w:r>
    </w:p>
    <w:p w14:paraId="52078CF3" w14:textId="77777777" w:rsidR="00DA4D09" w:rsidRPr="004D6E1B" w:rsidRDefault="00DA4D09" w:rsidP="00BD1046">
      <w:pPr>
        <w:spacing w:before="100"/>
        <w:jc w:val="both"/>
        <w:rPr>
          <w:rFonts w:asciiTheme="majorHAnsi" w:hAnsiTheme="majorHAnsi" w:cstheme="majorHAnsi"/>
        </w:rPr>
      </w:pPr>
      <w:r w:rsidRPr="004D6E1B">
        <w:rPr>
          <w:rFonts w:asciiTheme="majorHAnsi" w:hAnsiTheme="majorHAnsi" w:cstheme="majorHAnsi"/>
        </w:rPr>
        <w:t xml:space="preserve">Kontraktuesi eshte pergjegjes per kryerjen e punimeve dhe mbikqyrjen e tyre gjate realizimit te projektit, gjithnje ne koordinim me Autoritetin Kontraktues (AK). Kontraktuesi duhet te siguroj (prodhoj), testoj, transportoj, instaloj dhe mbikeqyri te gjitha punet ndertimore si dhe instalimet mekanike dhe elektrike, siç jane pershkruar me poshte. Te gjitha punimet elektrike dhe te ngrohjes, siç jane te pershkruara ne kete Specifikim teknik do te jene teresisht funksionale ne daten e perfundimit te punimeve. </w:t>
      </w:r>
    </w:p>
    <w:p w14:paraId="06B7218B" w14:textId="77777777" w:rsidR="00DA4D09" w:rsidRPr="004D6E1B" w:rsidRDefault="00DA4D09" w:rsidP="00BD1046">
      <w:pPr>
        <w:spacing w:after="160"/>
        <w:jc w:val="both"/>
        <w:rPr>
          <w:rFonts w:asciiTheme="majorHAnsi" w:eastAsia="Calibri" w:hAnsiTheme="majorHAnsi" w:cstheme="majorHAnsi"/>
        </w:rPr>
      </w:pPr>
      <w:r w:rsidRPr="004D6E1B">
        <w:rPr>
          <w:rFonts w:asciiTheme="majorHAnsi" w:hAnsiTheme="majorHAnsi" w:cstheme="majorHAnsi"/>
        </w:rPr>
        <w:t>Per te pasur nje baze te sakte ne lidhje me perllogaritjet e tyre ofertuesit kane obligim te vizitojne objektin, te bejne matjet e nevojshme, te studiojn fotografite dhe dokumentacionin ekzistues te projektit</w:t>
      </w:r>
      <w:r w:rsidRPr="004D6E1B">
        <w:rPr>
          <w:rFonts w:asciiTheme="majorHAnsi" w:eastAsia="Calibri" w:hAnsiTheme="majorHAnsi" w:cstheme="majorHAnsi"/>
        </w:rPr>
        <w:t>.</w:t>
      </w:r>
    </w:p>
    <w:p w14:paraId="0F062DDF" w14:textId="19B2CFAC" w:rsidR="00DA4D09" w:rsidRPr="004D6E1B" w:rsidRDefault="00DA4D09" w:rsidP="00BD1046">
      <w:pPr>
        <w:spacing w:after="160"/>
        <w:jc w:val="both"/>
        <w:rPr>
          <w:rFonts w:asciiTheme="majorHAnsi" w:hAnsiTheme="majorHAnsi" w:cstheme="majorHAnsi"/>
        </w:rPr>
      </w:pPr>
      <w:r w:rsidRPr="004D6E1B">
        <w:rPr>
          <w:rFonts w:asciiTheme="majorHAnsi" w:hAnsiTheme="majorHAnsi" w:cstheme="majorHAnsi"/>
        </w:rPr>
        <w:t>Masat qe do te zbatohen gjate renovimit te nderteses jane masat e perfshira ne scenari</w:t>
      </w:r>
      <w:r w:rsidR="00130C20" w:rsidRPr="004D6E1B">
        <w:rPr>
          <w:rFonts w:asciiTheme="majorHAnsi" w:hAnsiTheme="majorHAnsi" w:cstheme="majorHAnsi"/>
        </w:rPr>
        <w:t>o</w:t>
      </w:r>
      <w:r w:rsidRPr="004D6E1B">
        <w:rPr>
          <w:rFonts w:asciiTheme="majorHAnsi" w:hAnsiTheme="majorHAnsi" w:cstheme="majorHAnsi"/>
        </w:rPr>
        <w:t xml:space="preserve">n 3 te Raportit te </w:t>
      </w:r>
      <w:r w:rsidRPr="004D6E1B">
        <w:rPr>
          <w:rFonts w:asciiTheme="majorHAnsi" w:hAnsiTheme="majorHAnsi" w:cstheme="majorHAnsi"/>
          <w:u w:val="single"/>
        </w:rPr>
        <w:t xml:space="preserve">Auditimit te Energjise </w:t>
      </w:r>
      <w:r w:rsidR="004D6E1B" w:rsidRPr="004D6E1B">
        <w:rPr>
          <w:rFonts w:asciiTheme="majorHAnsi" w:eastAsia="Calibri" w:hAnsiTheme="majorHAnsi" w:cstheme="majorHAnsi"/>
          <w:u w:val="single"/>
        </w:rPr>
        <w:t>12</w:t>
      </w:r>
      <w:r w:rsidRPr="004D6E1B">
        <w:rPr>
          <w:rFonts w:asciiTheme="majorHAnsi" w:eastAsia="Calibri" w:hAnsiTheme="majorHAnsi" w:cstheme="majorHAnsi"/>
          <w:u w:val="single"/>
        </w:rPr>
        <w:t xml:space="preserve"> – </w:t>
      </w:r>
      <w:r w:rsidR="004D6E1B" w:rsidRPr="004D6E1B">
        <w:rPr>
          <w:rFonts w:asciiTheme="majorHAnsi" w:eastAsia="Calibri" w:hAnsiTheme="majorHAnsi" w:cstheme="majorHAnsi"/>
          <w:u w:val="single"/>
        </w:rPr>
        <w:t>SHMP Naim Frasheri- Shtime,</w:t>
      </w:r>
      <w:r w:rsidRPr="004D6E1B">
        <w:rPr>
          <w:rFonts w:asciiTheme="majorHAnsi" w:hAnsiTheme="majorHAnsi" w:cstheme="majorHAnsi"/>
        </w:rPr>
        <w:t xml:space="preserve"> shih tabelen ne vazhdim</w:t>
      </w:r>
      <w:r w:rsidR="00C351A9" w:rsidRPr="004D6E1B">
        <w:rPr>
          <w:rFonts w:asciiTheme="majorHAnsi" w:hAnsiTheme="majorHAnsi" w:cstheme="majorHAnsi"/>
        </w:rPr>
        <w:t>.</w:t>
      </w:r>
      <w:r w:rsidRPr="004D6E1B">
        <w:rPr>
          <w:rFonts w:asciiTheme="majorHAnsi" w:hAnsiTheme="majorHAnsi" w:cstheme="majorHAnsi"/>
        </w:rPr>
        <w:t xml:space="preserve"> </w:t>
      </w:r>
    </w:p>
    <w:p w14:paraId="4E5676AE" w14:textId="77777777" w:rsidR="004D6E1B" w:rsidRPr="00BD1046" w:rsidRDefault="004D6E1B" w:rsidP="00BD1046">
      <w:pPr>
        <w:spacing w:after="160"/>
        <w:jc w:val="both"/>
        <w:rPr>
          <w:rFonts w:asciiTheme="majorHAnsi" w:hAnsiTheme="majorHAnsi" w:cstheme="majorHAnsi"/>
          <w:color w:val="FF0000"/>
        </w:rPr>
      </w:pPr>
    </w:p>
    <w:tbl>
      <w:tblPr>
        <w:tblW w:w="9193" w:type="dxa"/>
        <w:tblLayout w:type="fixed"/>
        <w:tblLook w:val="0400" w:firstRow="0" w:lastRow="0" w:firstColumn="0" w:lastColumn="0" w:noHBand="0" w:noVBand="1"/>
      </w:tblPr>
      <w:tblGrid>
        <w:gridCol w:w="1274"/>
        <w:gridCol w:w="2689"/>
        <w:gridCol w:w="3973"/>
        <w:gridCol w:w="1257"/>
      </w:tblGrid>
      <w:tr w:rsidR="00201B2F" w:rsidRPr="00BD1046" w14:paraId="1BA15C5F" w14:textId="77777777" w:rsidTr="0096460B">
        <w:trPr>
          <w:trHeight w:val="203"/>
        </w:trPr>
        <w:tc>
          <w:tcPr>
            <w:tcW w:w="1274" w:type="dxa"/>
            <w:tcBorders>
              <w:top w:val="single" w:sz="8" w:space="0" w:color="808080"/>
              <w:left w:val="single" w:sz="8" w:space="0" w:color="808080"/>
              <w:bottom w:val="single" w:sz="8" w:space="0" w:color="808080"/>
              <w:right w:val="single" w:sz="8" w:space="0" w:color="808080"/>
            </w:tcBorders>
            <w:shd w:val="clear" w:color="auto" w:fill="AD272D"/>
            <w:vAlign w:val="center"/>
          </w:tcPr>
          <w:p w14:paraId="30ABCDED" w14:textId="77777777" w:rsidR="006E083D" w:rsidRPr="00BD1046" w:rsidRDefault="006E083D" w:rsidP="00BD1046">
            <w:pPr>
              <w:jc w:val="both"/>
              <w:rPr>
                <w:rFonts w:asciiTheme="majorHAnsi" w:eastAsia="Calibri" w:hAnsiTheme="majorHAnsi" w:cstheme="majorHAnsi"/>
                <w:color w:val="FF0000"/>
                <w:sz w:val="18"/>
                <w:szCs w:val="18"/>
              </w:rPr>
            </w:pPr>
            <w:r w:rsidRPr="00BD1046">
              <w:rPr>
                <w:rFonts w:asciiTheme="majorHAnsi" w:eastAsia="Calibri" w:hAnsiTheme="majorHAnsi" w:cstheme="majorHAnsi"/>
                <w:color w:val="FF0000"/>
                <w:sz w:val="18"/>
                <w:szCs w:val="18"/>
              </w:rPr>
              <w:lastRenderedPageBreak/>
              <w:t>Skenari</w:t>
            </w:r>
          </w:p>
        </w:tc>
        <w:tc>
          <w:tcPr>
            <w:tcW w:w="2689" w:type="dxa"/>
            <w:tcBorders>
              <w:top w:val="single" w:sz="8" w:space="0" w:color="808080"/>
              <w:left w:val="nil"/>
              <w:bottom w:val="single" w:sz="8" w:space="0" w:color="808080"/>
              <w:right w:val="single" w:sz="8" w:space="0" w:color="808080"/>
            </w:tcBorders>
            <w:shd w:val="clear" w:color="auto" w:fill="AD272D"/>
            <w:vAlign w:val="center"/>
          </w:tcPr>
          <w:p w14:paraId="4A07B8AA" w14:textId="77777777" w:rsidR="006E083D" w:rsidRPr="00BD1046" w:rsidRDefault="006E083D" w:rsidP="00BD1046">
            <w:pPr>
              <w:jc w:val="both"/>
              <w:rPr>
                <w:rFonts w:asciiTheme="majorHAnsi" w:eastAsia="Calibri" w:hAnsiTheme="majorHAnsi" w:cstheme="majorHAnsi"/>
                <w:color w:val="FF0000"/>
                <w:sz w:val="18"/>
                <w:szCs w:val="18"/>
              </w:rPr>
            </w:pPr>
            <w:r w:rsidRPr="00BD1046">
              <w:rPr>
                <w:rFonts w:asciiTheme="majorHAnsi" w:eastAsia="Calibri" w:hAnsiTheme="majorHAnsi" w:cstheme="majorHAnsi"/>
                <w:color w:val="FF0000"/>
                <w:sz w:val="18"/>
                <w:szCs w:val="18"/>
              </w:rPr>
              <w:t>Elementi i ndërtimit</w:t>
            </w:r>
          </w:p>
        </w:tc>
        <w:tc>
          <w:tcPr>
            <w:tcW w:w="3973" w:type="dxa"/>
            <w:tcBorders>
              <w:top w:val="single" w:sz="8" w:space="0" w:color="808080"/>
              <w:left w:val="nil"/>
              <w:bottom w:val="single" w:sz="8" w:space="0" w:color="808080"/>
              <w:right w:val="single" w:sz="8" w:space="0" w:color="808080"/>
            </w:tcBorders>
            <w:shd w:val="clear" w:color="auto" w:fill="AD272D"/>
            <w:vAlign w:val="center"/>
          </w:tcPr>
          <w:p w14:paraId="25443B1C" w14:textId="77777777" w:rsidR="006E083D" w:rsidRPr="00BD1046" w:rsidRDefault="006E083D" w:rsidP="00BD1046">
            <w:pPr>
              <w:jc w:val="both"/>
              <w:rPr>
                <w:rFonts w:asciiTheme="majorHAnsi" w:eastAsia="Calibri" w:hAnsiTheme="majorHAnsi" w:cstheme="majorHAnsi"/>
                <w:color w:val="FF0000"/>
                <w:sz w:val="18"/>
                <w:szCs w:val="18"/>
              </w:rPr>
            </w:pPr>
            <w:r w:rsidRPr="00BD1046">
              <w:rPr>
                <w:rFonts w:asciiTheme="majorHAnsi" w:eastAsia="Calibri" w:hAnsiTheme="majorHAnsi" w:cstheme="majorHAnsi"/>
                <w:color w:val="FF0000"/>
                <w:sz w:val="18"/>
                <w:szCs w:val="18"/>
              </w:rPr>
              <w:t>Masa</w:t>
            </w:r>
          </w:p>
        </w:tc>
        <w:tc>
          <w:tcPr>
            <w:tcW w:w="1257" w:type="dxa"/>
            <w:tcBorders>
              <w:top w:val="single" w:sz="8" w:space="0" w:color="808080"/>
              <w:left w:val="nil"/>
              <w:bottom w:val="single" w:sz="8" w:space="0" w:color="808080"/>
              <w:right w:val="single" w:sz="8" w:space="0" w:color="808080"/>
            </w:tcBorders>
            <w:shd w:val="clear" w:color="auto" w:fill="AD272D"/>
            <w:vAlign w:val="center"/>
          </w:tcPr>
          <w:p w14:paraId="459C637C" w14:textId="77777777" w:rsidR="006E083D" w:rsidRPr="00BD1046" w:rsidRDefault="006E083D" w:rsidP="00BD1046">
            <w:pPr>
              <w:jc w:val="both"/>
              <w:rPr>
                <w:rFonts w:asciiTheme="majorHAnsi" w:eastAsia="Calibri" w:hAnsiTheme="majorHAnsi" w:cstheme="majorHAnsi"/>
                <w:color w:val="FF0000"/>
                <w:sz w:val="18"/>
                <w:szCs w:val="18"/>
              </w:rPr>
            </w:pPr>
            <w:r w:rsidRPr="00BD1046">
              <w:rPr>
                <w:rFonts w:asciiTheme="majorHAnsi" w:eastAsia="Calibri" w:hAnsiTheme="majorHAnsi" w:cstheme="majorHAnsi"/>
                <w:color w:val="FF0000"/>
                <w:sz w:val="18"/>
                <w:szCs w:val="18"/>
              </w:rPr>
              <w:t>Investimi</w:t>
            </w:r>
          </w:p>
        </w:tc>
      </w:tr>
      <w:tr w:rsidR="004D6E1B" w:rsidRPr="004D6E1B" w14:paraId="712BAAFB" w14:textId="77777777" w:rsidTr="0096460B">
        <w:trPr>
          <w:trHeight w:val="203"/>
        </w:trPr>
        <w:tc>
          <w:tcPr>
            <w:tcW w:w="1274" w:type="dxa"/>
            <w:vMerge w:val="restart"/>
            <w:tcBorders>
              <w:top w:val="single" w:sz="8" w:space="0" w:color="808080"/>
              <w:left w:val="single" w:sz="8" w:space="0" w:color="808080"/>
              <w:right w:val="single" w:sz="8" w:space="0" w:color="808080"/>
            </w:tcBorders>
            <w:shd w:val="clear" w:color="auto" w:fill="FDE9D9" w:themeFill="accent6" w:themeFillTint="33"/>
            <w:vAlign w:val="center"/>
          </w:tcPr>
          <w:p w14:paraId="18617790" w14:textId="77777777" w:rsidR="006E083D" w:rsidRPr="004D6E1B" w:rsidRDefault="006E083D" w:rsidP="00BD1046">
            <w:pPr>
              <w:jc w:val="both"/>
              <w:rPr>
                <w:rFonts w:asciiTheme="majorHAnsi" w:eastAsia="Calibri" w:hAnsiTheme="majorHAnsi" w:cstheme="majorHAnsi"/>
                <w:sz w:val="18"/>
                <w:szCs w:val="18"/>
              </w:rPr>
            </w:pPr>
            <w:r w:rsidRPr="004D6E1B">
              <w:rPr>
                <w:rFonts w:asciiTheme="majorHAnsi" w:eastAsia="Calibri" w:hAnsiTheme="majorHAnsi" w:cstheme="majorHAnsi"/>
                <w:sz w:val="18"/>
                <w:szCs w:val="18"/>
              </w:rPr>
              <w:t>Masa 1</w:t>
            </w:r>
          </w:p>
        </w:tc>
        <w:tc>
          <w:tcPr>
            <w:tcW w:w="2689" w:type="dxa"/>
            <w:vMerge w:val="restart"/>
            <w:tcBorders>
              <w:top w:val="single" w:sz="8" w:space="0" w:color="808080"/>
              <w:left w:val="single" w:sz="8" w:space="0" w:color="808080"/>
              <w:right w:val="single" w:sz="8" w:space="0" w:color="808080"/>
            </w:tcBorders>
            <w:shd w:val="clear" w:color="auto" w:fill="FDE9D9" w:themeFill="accent6" w:themeFillTint="33"/>
            <w:vAlign w:val="center"/>
          </w:tcPr>
          <w:p w14:paraId="6E349AFD" w14:textId="77777777" w:rsidR="006E083D" w:rsidRPr="004D6E1B" w:rsidRDefault="006E083D" w:rsidP="00BD1046">
            <w:pPr>
              <w:jc w:val="both"/>
              <w:rPr>
                <w:rFonts w:asciiTheme="majorHAnsi" w:eastAsia="Calibri" w:hAnsiTheme="majorHAnsi" w:cstheme="majorHAnsi"/>
                <w:sz w:val="18"/>
                <w:szCs w:val="18"/>
              </w:rPr>
            </w:pPr>
            <w:r w:rsidRPr="004D6E1B">
              <w:rPr>
                <w:rFonts w:asciiTheme="majorHAnsi" w:eastAsia="Calibri" w:hAnsiTheme="majorHAnsi" w:cstheme="majorHAnsi"/>
                <w:sz w:val="18"/>
                <w:szCs w:val="18"/>
              </w:rPr>
              <w:t>Rinovimi i mbështjellësit</w:t>
            </w:r>
          </w:p>
        </w:tc>
        <w:tc>
          <w:tcPr>
            <w:tcW w:w="3973" w:type="dxa"/>
            <w:tcBorders>
              <w:top w:val="single" w:sz="8" w:space="0" w:color="808080"/>
              <w:left w:val="nil"/>
              <w:bottom w:val="single" w:sz="8" w:space="0" w:color="808080"/>
              <w:right w:val="single" w:sz="8" w:space="0" w:color="808080"/>
            </w:tcBorders>
            <w:shd w:val="clear" w:color="auto" w:fill="FDE9D9" w:themeFill="accent6" w:themeFillTint="33"/>
            <w:vAlign w:val="center"/>
          </w:tcPr>
          <w:p w14:paraId="732AC748" w14:textId="4D5A22D9" w:rsidR="006E083D" w:rsidRPr="004D6E1B" w:rsidRDefault="006E083D" w:rsidP="00BD1046">
            <w:pPr>
              <w:jc w:val="both"/>
              <w:rPr>
                <w:rFonts w:asciiTheme="majorHAnsi" w:eastAsia="Calibri" w:hAnsiTheme="majorHAnsi" w:cstheme="majorHAnsi"/>
                <w:sz w:val="18"/>
                <w:szCs w:val="18"/>
              </w:rPr>
            </w:pPr>
          </w:p>
        </w:tc>
        <w:tc>
          <w:tcPr>
            <w:tcW w:w="1257" w:type="dxa"/>
            <w:vMerge w:val="restart"/>
            <w:tcBorders>
              <w:top w:val="single" w:sz="8" w:space="0" w:color="808080"/>
              <w:left w:val="single" w:sz="8" w:space="0" w:color="808080"/>
              <w:bottom w:val="single" w:sz="4" w:space="0" w:color="auto"/>
              <w:right w:val="single" w:sz="8" w:space="0" w:color="808080"/>
            </w:tcBorders>
            <w:shd w:val="clear" w:color="auto" w:fill="FDE9D9" w:themeFill="accent6" w:themeFillTint="33"/>
            <w:vAlign w:val="center"/>
          </w:tcPr>
          <w:p w14:paraId="4B2BFA3C" w14:textId="445F9960" w:rsidR="006E083D" w:rsidRPr="004D6E1B" w:rsidRDefault="006E083D" w:rsidP="00BD1046">
            <w:pPr>
              <w:jc w:val="both"/>
              <w:rPr>
                <w:rFonts w:asciiTheme="majorHAnsi" w:eastAsia="Calibri" w:hAnsiTheme="majorHAnsi" w:cstheme="majorHAnsi"/>
                <w:sz w:val="18"/>
                <w:szCs w:val="18"/>
              </w:rPr>
            </w:pPr>
          </w:p>
        </w:tc>
      </w:tr>
      <w:tr w:rsidR="004D6E1B" w:rsidRPr="004D6E1B" w14:paraId="7A5C28F6" w14:textId="77777777" w:rsidTr="0096460B">
        <w:trPr>
          <w:trHeight w:val="203"/>
        </w:trPr>
        <w:tc>
          <w:tcPr>
            <w:tcW w:w="1274" w:type="dxa"/>
            <w:vMerge/>
            <w:tcBorders>
              <w:top w:val="nil"/>
              <w:left w:val="single" w:sz="8" w:space="0" w:color="808080"/>
              <w:right w:val="single" w:sz="8" w:space="0" w:color="808080"/>
            </w:tcBorders>
            <w:shd w:val="clear" w:color="auto" w:fill="FDE9D9" w:themeFill="accent6" w:themeFillTint="33"/>
            <w:vAlign w:val="center"/>
          </w:tcPr>
          <w:p w14:paraId="334B618F" w14:textId="77777777" w:rsidR="006E083D" w:rsidRPr="004D6E1B" w:rsidRDefault="006E083D" w:rsidP="00BD1046">
            <w:pPr>
              <w:widowControl w:val="0"/>
              <w:pBdr>
                <w:top w:val="nil"/>
                <w:left w:val="nil"/>
                <w:bottom w:val="nil"/>
                <w:right w:val="nil"/>
                <w:between w:val="nil"/>
              </w:pBdr>
              <w:jc w:val="both"/>
              <w:rPr>
                <w:rFonts w:asciiTheme="majorHAnsi" w:eastAsia="Calibri" w:hAnsiTheme="majorHAnsi" w:cstheme="majorHAnsi"/>
                <w:sz w:val="18"/>
                <w:szCs w:val="18"/>
              </w:rPr>
            </w:pPr>
          </w:p>
        </w:tc>
        <w:tc>
          <w:tcPr>
            <w:tcW w:w="2689" w:type="dxa"/>
            <w:vMerge/>
            <w:tcBorders>
              <w:top w:val="nil"/>
              <w:left w:val="single" w:sz="8" w:space="0" w:color="808080"/>
              <w:right w:val="single" w:sz="8" w:space="0" w:color="808080"/>
            </w:tcBorders>
            <w:shd w:val="clear" w:color="auto" w:fill="FDE9D9" w:themeFill="accent6" w:themeFillTint="33"/>
            <w:vAlign w:val="center"/>
          </w:tcPr>
          <w:p w14:paraId="6DEA86E2" w14:textId="77777777" w:rsidR="006E083D" w:rsidRPr="004D6E1B" w:rsidRDefault="006E083D" w:rsidP="00BD1046">
            <w:pPr>
              <w:widowControl w:val="0"/>
              <w:pBdr>
                <w:top w:val="nil"/>
                <w:left w:val="nil"/>
                <w:bottom w:val="nil"/>
                <w:right w:val="nil"/>
                <w:between w:val="nil"/>
              </w:pBdr>
              <w:jc w:val="both"/>
              <w:rPr>
                <w:rFonts w:asciiTheme="majorHAnsi" w:eastAsia="Calibri" w:hAnsiTheme="majorHAnsi" w:cstheme="majorHAnsi"/>
                <w:sz w:val="18"/>
                <w:szCs w:val="18"/>
              </w:rPr>
            </w:pPr>
          </w:p>
        </w:tc>
        <w:tc>
          <w:tcPr>
            <w:tcW w:w="3973" w:type="dxa"/>
            <w:tcBorders>
              <w:top w:val="nil"/>
              <w:left w:val="nil"/>
              <w:bottom w:val="single" w:sz="8" w:space="0" w:color="808080"/>
              <w:right w:val="single" w:sz="8" w:space="0" w:color="808080"/>
            </w:tcBorders>
            <w:shd w:val="clear" w:color="auto" w:fill="FDE9D9" w:themeFill="accent6" w:themeFillTint="33"/>
            <w:vAlign w:val="center"/>
          </w:tcPr>
          <w:p w14:paraId="5945876F" w14:textId="77777777" w:rsidR="006E083D" w:rsidRPr="004D6E1B" w:rsidRDefault="006E083D" w:rsidP="00BD1046">
            <w:pPr>
              <w:jc w:val="both"/>
              <w:rPr>
                <w:rFonts w:asciiTheme="majorHAnsi" w:eastAsia="Calibri" w:hAnsiTheme="majorHAnsi" w:cstheme="majorHAnsi"/>
                <w:sz w:val="18"/>
                <w:szCs w:val="18"/>
              </w:rPr>
            </w:pPr>
            <w:r w:rsidRPr="004D6E1B">
              <w:rPr>
                <w:rFonts w:asciiTheme="majorHAnsi" w:eastAsia="Calibri" w:hAnsiTheme="majorHAnsi" w:cstheme="majorHAnsi"/>
                <w:sz w:val="18"/>
                <w:szCs w:val="18"/>
              </w:rPr>
              <w:t>Ndërrimi i dritareve dhe dyerve</w:t>
            </w:r>
          </w:p>
        </w:tc>
        <w:tc>
          <w:tcPr>
            <w:tcW w:w="1257" w:type="dxa"/>
            <w:vMerge/>
            <w:tcBorders>
              <w:top w:val="nil"/>
              <w:left w:val="single" w:sz="8" w:space="0" w:color="808080"/>
              <w:bottom w:val="single" w:sz="4" w:space="0" w:color="auto"/>
              <w:right w:val="single" w:sz="8" w:space="0" w:color="808080"/>
            </w:tcBorders>
            <w:shd w:val="clear" w:color="auto" w:fill="FDE9D9" w:themeFill="accent6" w:themeFillTint="33"/>
            <w:vAlign w:val="center"/>
          </w:tcPr>
          <w:p w14:paraId="5B698690" w14:textId="77777777" w:rsidR="006E083D" w:rsidRPr="004D6E1B" w:rsidRDefault="006E083D" w:rsidP="00BD1046">
            <w:pPr>
              <w:widowControl w:val="0"/>
              <w:pBdr>
                <w:top w:val="nil"/>
                <w:left w:val="nil"/>
                <w:bottom w:val="nil"/>
                <w:right w:val="nil"/>
                <w:between w:val="nil"/>
              </w:pBdr>
              <w:jc w:val="both"/>
              <w:rPr>
                <w:rFonts w:asciiTheme="majorHAnsi" w:eastAsia="Calibri" w:hAnsiTheme="majorHAnsi" w:cstheme="majorHAnsi"/>
                <w:sz w:val="18"/>
                <w:szCs w:val="18"/>
              </w:rPr>
            </w:pPr>
          </w:p>
        </w:tc>
      </w:tr>
      <w:tr w:rsidR="004D6E1B" w:rsidRPr="004D6E1B" w14:paraId="326BAA64" w14:textId="77777777" w:rsidTr="0096460B">
        <w:trPr>
          <w:trHeight w:val="203"/>
        </w:trPr>
        <w:tc>
          <w:tcPr>
            <w:tcW w:w="1274" w:type="dxa"/>
            <w:vMerge/>
            <w:tcBorders>
              <w:top w:val="nil"/>
              <w:left w:val="single" w:sz="8" w:space="0" w:color="808080"/>
              <w:right w:val="single" w:sz="8" w:space="0" w:color="808080"/>
            </w:tcBorders>
            <w:shd w:val="clear" w:color="auto" w:fill="FDE9D9" w:themeFill="accent6" w:themeFillTint="33"/>
            <w:vAlign w:val="center"/>
          </w:tcPr>
          <w:p w14:paraId="3C9C5FBA" w14:textId="77777777" w:rsidR="006E083D" w:rsidRPr="004D6E1B" w:rsidRDefault="006E083D" w:rsidP="00BD1046">
            <w:pPr>
              <w:widowControl w:val="0"/>
              <w:pBdr>
                <w:top w:val="nil"/>
                <w:left w:val="nil"/>
                <w:bottom w:val="nil"/>
                <w:right w:val="nil"/>
                <w:between w:val="nil"/>
              </w:pBdr>
              <w:jc w:val="both"/>
              <w:rPr>
                <w:rFonts w:asciiTheme="majorHAnsi" w:eastAsia="Calibri" w:hAnsiTheme="majorHAnsi" w:cstheme="majorHAnsi"/>
                <w:sz w:val="18"/>
                <w:szCs w:val="18"/>
              </w:rPr>
            </w:pPr>
          </w:p>
        </w:tc>
        <w:tc>
          <w:tcPr>
            <w:tcW w:w="2689" w:type="dxa"/>
            <w:vMerge/>
            <w:tcBorders>
              <w:top w:val="nil"/>
              <w:left w:val="single" w:sz="8" w:space="0" w:color="808080"/>
              <w:right w:val="single" w:sz="8" w:space="0" w:color="808080"/>
            </w:tcBorders>
            <w:shd w:val="clear" w:color="auto" w:fill="FDE9D9" w:themeFill="accent6" w:themeFillTint="33"/>
            <w:vAlign w:val="center"/>
          </w:tcPr>
          <w:p w14:paraId="56112DDF" w14:textId="77777777" w:rsidR="006E083D" w:rsidRPr="004D6E1B" w:rsidRDefault="006E083D" w:rsidP="00BD1046">
            <w:pPr>
              <w:widowControl w:val="0"/>
              <w:pBdr>
                <w:top w:val="nil"/>
                <w:left w:val="nil"/>
                <w:bottom w:val="nil"/>
                <w:right w:val="nil"/>
                <w:between w:val="nil"/>
              </w:pBdr>
              <w:jc w:val="both"/>
              <w:rPr>
                <w:rFonts w:asciiTheme="majorHAnsi" w:eastAsia="Calibri" w:hAnsiTheme="majorHAnsi" w:cstheme="majorHAnsi"/>
                <w:sz w:val="18"/>
                <w:szCs w:val="18"/>
              </w:rPr>
            </w:pPr>
          </w:p>
        </w:tc>
        <w:tc>
          <w:tcPr>
            <w:tcW w:w="3973" w:type="dxa"/>
            <w:tcBorders>
              <w:top w:val="nil"/>
              <w:left w:val="nil"/>
              <w:bottom w:val="single" w:sz="8" w:space="0" w:color="808080"/>
              <w:right w:val="single" w:sz="8" w:space="0" w:color="808080"/>
            </w:tcBorders>
            <w:shd w:val="clear" w:color="auto" w:fill="FDE9D9" w:themeFill="accent6" w:themeFillTint="33"/>
            <w:vAlign w:val="center"/>
          </w:tcPr>
          <w:p w14:paraId="6C19B2E7" w14:textId="15F7B90C" w:rsidR="006E083D" w:rsidRPr="004D6E1B" w:rsidRDefault="006E083D" w:rsidP="00BD1046">
            <w:pPr>
              <w:jc w:val="both"/>
              <w:rPr>
                <w:rFonts w:asciiTheme="majorHAnsi" w:eastAsia="Calibri" w:hAnsiTheme="majorHAnsi" w:cstheme="majorHAnsi"/>
                <w:sz w:val="18"/>
                <w:szCs w:val="18"/>
              </w:rPr>
            </w:pPr>
          </w:p>
        </w:tc>
        <w:tc>
          <w:tcPr>
            <w:tcW w:w="1257" w:type="dxa"/>
            <w:vMerge/>
            <w:tcBorders>
              <w:top w:val="nil"/>
              <w:left w:val="single" w:sz="8" w:space="0" w:color="808080"/>
              <w:bottom w:val="single" w:sz="4" w:space="0" w:color="auto"/>
              <w:right w:val="single" w:sz="8" w:space="0" w:color="808080"/>
            </w:tcBorders>
            <w:shd w:val="clear" w:color="auto" w:fill="FDE9D9" w:themeFill="accent6" w:themeFillTint="33"/>
            <w:vAlign w:val="center"/>
          </w:tcPr>
          <w:p w14:paraId="30F14187" w14:textId="77777777" w:rsidR="006E083D" w:rsidRPr="004D6E1B" w:rsidRDefault="006E083D" w:rsidP="00BD1046">
            <w:pPr>
              <w:widowControl w:val="0"/>
              <w:pBdr>
                <w:top w:val="nil"/>
                <w:left w:val="nil"/>
                <w:bottom w:val="nil"/>
                <w:right w:val="nil"/>
                <w:between w:val="nil"/>
              </w:pBdr>
              <w:jc w:val="both"/>
              <w:rPr>
                <w:rFonts w:asciiTheme="majorHAnsi" w:eastAsia="Calibri" w:hAnsiTheme="majorHAnsi" w:cstheme="majorHAnsi"/>
                <w:sz w:val="18"/>
                <w:szCs w:val="18"/>
              </w:rPr>
            </w:pPr>
          </w:p>
        </w:tc>
      </w:tr>
      <w:tr w:rsidR="004D6E1B" w:rsidRPr="004D6E1B" w14:paraId="235B7897" w14:textId="77777777" w:rsidTr="0096460B">
        <w:trPr>
          <w:trHeight w:val="203"/>
        </w:trPr>
        <w:tc>
          <w:tcPr>
            <w:tcW w:w="1274" w:type="dxa"/>
            <w:vMerge/>
            <w:tcBorders>
              <w:top w:val="nil"/>
              <w:left w:val="single" w:sz="8" w:space="0" w:color="808080"/>
              <w:bottom w:val="single" w:sz="4" w:space="0" w:color="auto"/>
              <w:right w:val="single" w:sz="8" w:space="0" w:color="808080"/>
            </w:tcBorders>
            <w:shd w:val="clear" w:color="auto" w:fill="FDE9D9" w:themeFill="accent6" w:themeFillTint="33"/>
            <w:vAlign w:val="center"/>
          </w:tcPr>
          <w:p w14:paraId="677489B4" w14:textId="77777777" w:rsidR="006E083D" w:rsidRPr="004D6E1B" w:rsidRDefault="006E083D" w:rsidP="00BD1046">
            <w:pPr>
              <w:widowControl w:val="0"/>
              <w:pBdr>
                <w:top w:val="nil"/>
                <w:left w:val="nil"/>
                <w:bottom w:val="nil"/>
                <w:right w:val="nil"/>
                <w:between w:val="nil"/>
              </w:pBdr>
              <w:jc w:val="both"/>
              <w:rPr>
                <w:rFonts w:asciiTheme="majorHAnsi" w:eastAsia="Calibri" w:hAnsiTheme="majorHAnsi" w:cstheme="majorHAnsi"/>
                <w:sz w:val="18"/>
                <w:szCs w:val="18"/>
              </w:rPr>
            </w:pPr>
          </w:p>
        </w:tc>
        <w:tc>
          <w:tcPr>
            <w:tcW w:w="2689" w:type="dxa"/>
            <w:vMerge/>
            <w:tcBorders>
              <w:top w:val="nil"/>
              <w:left w:val="single" w:sz="8" w:space="0" w:color="808080"/>
              <w:bottom w:val="single" w:sz="4" w:space="0" w:color="auto"/>
              <w:right w:val="single" w:sz="8" w:space="0" w:color="808080"/>
            </w:tcBorders>
            <w:shd w:val="clear" w:color="auto" w:fill="FDE9D9" w:themeFill="accent6" w:themeFillTint="33"/>
            <w:vAlign w:val="center"/>
          </w:tcPr>
          <w:p w14:paraId="7CD3B440" w14:textId="77777777" w:rsidR="006E083D" w:rsidRPr="004D6E1B" w:rsidRDefault="006E083D" w:rsidP="00BD1046">
            <w:pPr>
              <w:widowControl w:val="0"/>
              <w:pBdr>
                <w:top w:val="nil"/>
                <w:left w:val="nil"/>
                <w:bottom w:val="nil"/>
                <w:right w:val="nil"/>
                <w:between w:val="nil"/>
              </w:pBdr>
              <w:jc w:val="both"/>
              <w:rPr>
                <w:rFonts w:asciiTheme="majorHAnsi" w:eastAsia="Calibri" w:hAnsiTheme="majorHAnsi" w:cstheme="majorHAnsi"/>
                <w:sz w:val="18"/>
                <w:szCs w:val="18"/>
              </w:rPr>
            </w:pPr>
          </w:p>
        </w:tc>
        <w:tc>
          <w:tcPr>
            <w:tcW w:w="3973" w:type="dxa"/>
            <w:tcBorders>
              <w:top w:val="nil"/>
              <w:left w:val="nil"/>
              <w:bottom w:val="single" w:sz="4" w:space="0" w:color="auto"/>
              <w:right w:val="single" w:sz="8" w:space="0" w:color="808080"/>
            </w:tcBorders>
            <w:shd w:val="clear" w:color="auto" w:fill="FDE9D9" w:themeFill="accent6" w:themeFillTint="33"/>
            <w:vAlign w:val="center"/>
          </w:tcPr>
          <w:p w14:paraId="60B6F0BC" w14:textId="5B82CF82" w:rsidR="006E083D" w:rsidRPr="004D6E1B" w:rsidRDefault="006E083D" w:rsidP="00BD1046">
            <w:pPr>
              <w:jc w:val="both"/>
              <w:rPr>
                <w:rFonts w:asciiTheme="majorHAnsi" w:eastAsia="Calibri" w:hAnsiTheme="majorHAnsi" w:cstheme="majorHAnsi"/>
                <w:sz w:val="18"/>
                <w:szCs w:val="18"/>
              </w:rPr>
            </w:pPr>
          </w:p>
        </w:tc>
        <w:tc>
          <w:tcPr>
            <w:tcW w:w="1257" w:type="dxa"/>
            <w:vMerge/>
            <w:tcBorders>
              <w:top w:val="nil"/>
              <w:left w:val="single" w:sz="8" w:space="0" w:color="808080"/>
              <w:bottom w:val="single" w:sz="4" w:space="0" w:color="auto"/>
              <w:right w:val="single" w:sz="8" w:space="0" w:color="808080"/>
            </w:tcBorders>
            <w:shd w:val="clear" w:color="auto" w:fill="FDE9D9" w:themeFill="accent6" w:themeFillTint="33"/>
            <w:vAlign w:val="center"/>
          </w:tcPr>
          <w:p w14:paraId="653E554E" w14:textId="77777777" w:rsidR="006E083D" w:rsidRPr="004D6E1B" w:rsidRDefault="006E083D" w:rsidP="00BD1046">
            <w:pPr>
              <w:widowControl w:val="0"/>
              <w:pBdr>
                <w:top w:val="nil"/>
                <w:left w:val="nil"/>
                <w:bottom w:val="nil"/>
                <w:right w:val="nil"/>
                <w:between w:val="nil"/>
              </w:pBdr>
              <w:jc w:val="both"/>
              <w:rPr>
                <w:rFonts w:asciiTheme="majorHAnsi" w:eastAsia="Calibri" w:hAnsiTheme="majorHAnsi" w:cstheme="majorHAnsi"/>
                <w:sz w:val="18"/>
                <w:szCs w:val="18"/>
              </w:rPr>
            </w:pPr>
          </w:p>
        </w:tc>
      </w:tr>
      <w:tr w:rsidR="004D6E1B" w:rsidRPr="004D6E1B" w14:paraId="20CA01EB" w14:textId="77777777" w:rsidTr="0096460B">
        <w:trPr>
          <w:trHeight w:val="361"/>
        </w:trPr>
        <w:tc>
          <w:tcPr>
            <w:tcW w:w="1274" w:type="dxa"/>
            <w:tcBorders>
              <w:top w:val="single" w:sz="4" w:space="0" w:color="auto"/>
              <w:left w:val="single" w:sz="8" w:space="0" w:color="808080"/>
              <w:bottom w:val="single" w:sz="4" w:space="0" w:color="auto"/>
              <w:right w:val="single" w:sz="8" w:space="0" w:color="808080"/>
            </w:tcBorders>
            <w:shd w:val="clear" w:color="auto" w:fill="auto"/>
            <w:vAlign w:val="center"/>
          </w:tcPr>
          <w:p w14:paraId="072DF7E0" w14:textId="77777777" w:rsidR="006E083D" w:rsidRPr="004D6E1B" w:rsidRDefault="006E083D" w:rsidP="00BD1046">
            <w:pPr>
              <w:jc w:val="both"/>
              <w:rPr>
                <w:rFonts w:asciiTheme="majorHAnsi" w:eastAsia="Calibri" w:hAnsiTheme="majorHAnsi" w:cstheme="majorHAnsi"/>
                <w:sz w:val="18"/>
                <w:szCs w:val="18"/>
              </w:rPr>
            </w:pPr>
            <w:r w:rsidRPr="004D6E1B">
              <w:rPr>
                <w:rFonts w:asciiTheme="majorHAnsi" w:eastAsia="Calibri" w:hAnsiTheme="majorHAnsi" w:cstheme="majorHAnsi"/>
                <w:sz w:val="18"/>
                <w:szCs w:val="18"/>
              </w:rPr>
              <w:t>Masa 2</w:t>
            </w:r>
          </w:p>
        </w:tc>
        <w:tc>
          <w:tcPr>
            <w:tcW w:w="2689" w:type="dxa"/>
            <w:tcBorders>
              <w:top w:val="single" w:sz="4" w:space="0" w:color="auto"/>
              <w:left w:val="nil"/>
              <w:bottom w:val="single" w:sz="4" w:space="0" w:color="auto"/>
              <w:right w:val="single" w:sz="8" w:space="0" w:color="808080"/>
            </w:tcBorders>
            <w:shd w:val="clear" w:color="auto" w:fill="auto"/>
            <w:vAlign w:val="center"/>
          </w:tcPr>
          <w:p w14:paraId="098AF6A3" w14:textId="77777777" w:rsidR="006E083D" w:rsidRPr="004D6E1B" w:rsidRDefault="006E083D" w:rsidP="00BD1046">
            <w:pPr>
              <w:jc w:val="both"/>
              <w:rPr>
                <w:rFonts w:asciiTheme="majorHAnsi" w:eastAsia="Calibri" w:hAnsiTheme="majorHAnsi" w:cstheme="majorHAnsi"/>
                <w:sz w:val="18"/>
                <w:szCs w:val="18"/>
              </w:rPr>
            </w:pPr>
            <w:r w:rsidRPr="004D6E1B">
              <w:rPr>
                <w:rFonts w:asciiTheme="majorHAnsi" w:eastAsia="Calibri" w:hAnsiTheme="majorHAnsi" w:cstheme="majorHAnsi"/>
                <w:sz w:val="18"/>
                <w:szCs w:val="18"/>
              </w:rPr>
              <w:t>Rinovimi i ndriçimit</w:t>
            </w:r>
          </w:p>
        </w:tc>
        <w:tc>
          <w:tcPr>
            <w:tcW w:w="3973" w:type="dxa"/>
            <w:tcBorders>
              <w:top w:val="single" w:sz="4" w:space="0" w:color="auto"/>
              <w:left w:val="nil"/>
              <w:bottom w:val="single" w:sz="4" w:space="0" w:color="auto"/>
              <w:right w:val="single" w:sz="8" w:space="0" w:color="808080"/>
            </w:tcBorders>
            <w:shd w:val="clear" w:color="auto" w:fill="auto"/>
            <w:vAlign w:val="center"/>
          </w:tcPr>
          <w:p w14:paraId="33248FC6" w14:textId="77777777" w:rsidR="006E083D" w:rsidRPr="004D6E1B" w:rsidRDefault="006E083D" w:rsidP="00BD1046">
            <w:pPr>
              <w:jc w:val="both"/>
              <w:rPr>
                <w:rFonts w:asciiTheme="majorHAnsi" w:eastAsia="Calibri" w:hAnsiTheme="majorHAnsi" w:cstheme="majorHAnsi"/>
                <w:sz w:val="18"/>
                <w:szCs w:val="18"/>
              </w:rPr>
            </w:pPr>
            <w:r w:rsidRPr="004D6E1B">
              <w:rPr>
                <w:rFonts w:asciiTheme="majorHAnsi" w:eastAsia="Calibri" w:hAnsiTheme="majorHAnsi" w:cstheme="majorHAnsi"/>
                <w:sz w:val="18"/>
                <w:szCs w:val="18"/>
              </w:rPr>
              <w:t>Ndërrimi i të gjithë ndriçimit me LED të ri me efiçiencë të lartë</w:t>
            </w:r>
          </w:p>
        </w:tc>
        <w:tc>
          <w:tcPr>
            <w:tcW w:w="1257" w:type="dxa"/>
            <w:tcBorders>
              <w:top w:val="single" w:sz="4" w:space="0" w:color="auto"/>
              <w:left w:val="nil"/>
              <w:bottom w:val="single" w:sz="4" w:space="0" w:color="auto"/>
              <w:right w:val="single" w:sz="8" w:space="0" w:color="808080"/>
            </w:tcBorders>
            <w:shd w:val="clear" w:color="auto" w:fill="auto"/>
            <w:vAlign w:val="center"/>
          </w:tcPr>
          <w:p w14:paraId="1CAC807D" w14:textId="228BC7FA" w:rsidR="006E083D" w:rsidRPr="004D6E1B" w:rsidRDefault="006E083D" w:rsidP="00BD1046">
            <w:pPr>
              <w:jc w:val="both"/>
              <w:rPr>
                <w:rFonts w:asciiTheme="majorHAnsi" w:eastAsia="Calibri" w:hAnsiTheme="majorHAnsi" w:cstheme="majorHAnsi"/>
                <w:sz w:val="18"/>
                <w:szCs w:val="18"/>
              </w:rPr>
            </w:pPr>
          </w:p>
        </w:tc>
      </w:tr>
      <w:tr w:rsidR="004D6E1B" w:rsidRPr="004D6E1B" w14:paraId="7B9F5005" w14:textId="77777777" w:rsidTr="0096460B">
        <w:trPr>
          <w:trHeight w:val="361"/>
        </w:trPr>
        <w:tc>
          <w:tcPr>
            <w:tcW w:w="1274" w:type="dxa"/>
            <w:tcBorders>
              <w:top w:val="single" w:sz="4" w:space="0" w:color="auto"/>
              <w:left w:val="single" w:sz="8" w:space="0" w:color="808080"/>
              <w:bottom w:val="single" w:sz="8" w:space="0" w:color="808080"/>
              <w:right w:val="single" w:sz="8" w:space="0" w:color="808080"/>
            </w:tcBorders>
            <w:shd w:val="clear" w:color="auto" w:fill="auto"/>
            <w:vAlign w:val="center"/>
          </w:tcPr>
          <w:p w14:paraId="783EBCEA" w14:textId="77777777" w:rsidR="006E083D" w:rsidRPr="004D6E1B" w:rsidRDefault="006E083D" w:rsidP="00BD1046">
            <w:pPr>
              <w:jc w:val="both"/>
              <w:rPr>
                <w:rFonts w:asciiTheme="majorHAnsi" w:eastAsia="Calibri" w:hAnsiTheme="majorHAnsi" w:cstheme="majorHAnsi"/>
                <w:sz w:val="18"/>
                <w:szCs w:val="18"/>
              </w:rPr>
            </w:pPr>
            <w:r w:rsidRPr="004D6E1B">
              <w:rPr>
                <w:rFonts w:asciiTheme="majorHAnsi" w:eastAsia="Calibri" w:hAnsiTheme="majorHAnsi" w:cstheme="majorHAnsi"/>
                <w:sz w:val="18"/>
                <w:szCs w:val="18"/>
              </w:rPr>
              <w:t>Masa 4</w:t>
            </w:r>
          </w:p>
        </w:tc>
        <w:tc>
          <w:tcPr>
            <w:tcW w:w="2689" w:type="dxa"/>
            <w:tcBorders>
              <w:top w:val="single" w:sz="4" w:space="0" w:color="auto"/>
              <w:left w:val="nil"/>
              <w:bottom w:val="single" w:sz="8" w:space="0" w:color="808080"/>
              <w:right w:val="single" w:sz="8" w:space="0" w:color="808080"/>
            </w:tcBorders>
            <w:shd w:val="clear" w:color="auto" w:fill="auto"/>
            <w:vAlign w:val="center"/>
          </w:tcPr>
          <w:p w14:paraId="19E25485" w14:textId="77777777" w:rsidR="006E083D" w:rsidRPr="004D6E1B" w:rsidRDefault="006E083D" w:rsidP="00BD1046">
            <w:pPr>
              <w:jc w:val="both"/>
              <w:rPr>
                <w:rFonts w:asciiTheme="majorHAnsi" w:eastAsia="Calibri" w:hAnsiTheme="majorHAnsi" w:cstheme="majorHAnsi"/>
                <w:sz w:val="18"/>
                <w:szCs w:val="18"/>
              </w:rPr>
            </w:pPr>
            <w:r w:rsidRPr="004D6E1B">
              <w:rPr>
                <w:rFonts w:asciiTheme="majorHAnsi" w:eastAsia="Calibri" w:hAnsiTheme="majorHAnsi" w:cstheme="majorHAnsi"/>
                <w:sz w:val="18"/>
                <w:szCs w:val="18"/>
              </w:rPr>
              <w:t>Përmirësimi i ngrohjes qendrore</w:t>
            </w:r>
          </w:p>
        </w:tc>
        <w:tc>
          <w:tcPr>
            <w:tcW w:w="3973" w:type="dxa"/>
            <w:tcBorders>
              <w:top w:val="single" w:sz="4" w:space="0" w:color="auto"/>
              <w:left w:val="nil"/>
              <w:bottom w:val="single" w:sz="8" w:space="0" w:color="808080"/>
              <w:right w:val="single" w:sz="8" w:space="0" w:color="808080"/>
            </w:tcBorders>
            <w:shd w:val="clear" w:color="auto" w:fill="auto"/>
            <w:vAlign w:val="center"/>
          </w:tcPr>
          <w:p w14:paraId="1AD1415E" w14:textId="77777777" w:rsidR="006E083D" w:rsidRPr="004D6E1B" w:rsidRDefault="006E083D" w:rsidP="00BD1046">
            <w:pPr>
              <w:jc w:val="both"/>
              <w:rPr>
                <w:rFonts w:asciiTheme="majorHAnsi" w:eastAsia="Calibri" w:hAnsiTheme="majorHAnsi" w:cstheme="majorHAnsi"/>
                <w:sz w:val="18"/>
                <w:szCs w:val="18"/>
              </w:rPr>
            </w:pPr>
            <w:r w:rsidRPr="004D6E1B">
              <w:rPr>
                <w:rFonts w:asciiTheme="majorHAnsi" w:eastAsia="Calibri" w:hAnsiTheme="majorHAnsi" w:cstheme="majorHAnsi"/>
                <w:sz w:val="18"/>
                <w:szCs w:val="18"/>
              </w:rPr>
              <w:t>Instalimi i sistemit të ri ngrohjes me split sistem</w:t>
            </w:r>
          </w:p>
        </w:tc>
        <w:tc>
          <w:tcPr>
            <w:tcW w:w="1257" w:type="dxa"/>
            <w:tcBorders>
              <w:top w:val="single" w:sz="4" w:space="0" w:color="auto"/>
              <w:left w:val="nil"/>
              <w:bottom w:val="single" w:sz="8" w:space="0" w:color="808080"/>
              <w:right w:val="single" w:sz="8" w:space="0" w:color="808080"/>
            </w:tcBorders>
            <w:shd w:val="clear" w:color="auto" w:fill="auto"/>
            <w:vAlign w:val="center"/>
          </w:tcPr>
          <w:p w14:paraId="68C57ED3" w14:textId="67837BF6" w:rsidR="006E083D" w:rsidRPr="004D6E1B" w:rsidRDefault="006E083D" w:rsidP="00BD1046">
            <w:pPr>
              <w:jc w:val="both"/>
              <w:rPr>
                <w:rFonts w:asciiTheme="majorHAnsi" w:eastAsia="Calibri" w:hAnsiTheme="majorHAnsi" w:cstheme="majorHAnsi"/>
                <w:sz w:val="18"/>
                <w:szCs w:val="18"/>
              </w:rPr>
            </w:pPr>
          </w:p>
        </w:tc>
      </w:tr>
      <w:tr w:rsidR="004D6E1B" w:rsidRPr="004D6E1B" w14:paraId="0D3FE1EA" w14:textId="77777777" w:rsidTr="0096460B">
        <w:trPr>
          <w:trHeight w:val="361"/>
        </w:trPr>
        <w:tc>
          <w:tcPr>
            <w:tcW w:w="3963" w:type="dxa"/>
            <w:gridSpan w:val="2"/>
            <w:tcBorders>
              <w:top w:val="single" w:sz="8" w:space="0" w:color="808080"/>
              <w:left w:val="single" w:sz="8" w:space="0" w:color="808080"/>
              <w:bottom w:val="single" w:sz="8" w:space="0" w:color="808080"/>
              <w:right w:val="single" w:sz="8" w:space="0" w:color="808080"/>
            </w:tcBorders>
            <w:shd w:val="clear" w:color="auto" w:fill="FDE9D9" w:themeFill="accent6" w:themeFillTint="33"/>
            <w:vAlign w:val="center"/>
          </w:tcPr>
          <w:p w14:paraId="29CDDB2F" w14:textId="77777777" w:rsidR="006E083D" w:rsidRPr="004D6E1B" w:rsidRDefault="006E083D" w:rsidP="00BD1046">
            <w:pPr>
              <w:jc w:val="both"/>
              <w:rPr>
                <w:rFonts w:asciiTheme="majorHAnsi" w:eastAsia="Calibri" w:hAnsiTheme="majorHAnsi" w:cstheme="majorHAnsi"/>
                <w:sz w:val="18"/>
                <w:szCs w:val="18"/>
              </w:rPr>
            </w:pPr>
            <w:r w:rsidRPr="004D6E1B">
              <w:rPr>
                <w:rFonts w:asciiTheme="majorHAnsi" w:eastAsia="Calibri" w:hAnsiTheme="majorHAnsi" w:cstheme="majorHAnsi"/>
                <w:sz w:val="18"/>
                <w:szCs w:val="18"/>
              </w:rPr>
              <w:t>Masat që nuk janë të EE</w:t>
            </w:r>
          </w:p>
        </w:tc>
        <w:tc>
          <w:tcPr>
            <w:tcW w:w="3973" w:type="dxa"/>
            <w:tcBorders>
              <w:top w:val="nil"/>
              <w:left w:val="nil"/>
              <w:bottom w:val="single" w:sz="8" w:space="0" w:color="808080"/>
              <w:right w:val="single" w:sz="8" w:space="0" w:color="808080"/>
            </w:tcBorders>
            <w:shd w:val="clear" w:color="auto" w:fill="FDE9D9" w:themeFill="accent6" w:themeFillTint="33"/>
            <w:vAlign w:val="center"/>
          </w:tcPr>
          <w:p w14:paraId="595E6E38" w14:textId="50DDD981" w:rsidR="006E083D" w:rsidRPr="004D6E1B" w:rsidRDefault="006E083D" w:rsidP="00BD1046">
            <w:pPr>
              <w:jc w:val="both"/>
              <w:rPr>
                <w:rFonts w:asciiTheme="majorHAnsi" w:eastAsia="Calibri" w:hAnsiTheme="majorHAnsi" w:cstheme="majorHAnsi"/>
                <w:sz w:val="18"/>
                <w:szCs w:val="18"/>
              </w:rPr>
            </w:pPr>
          </w:p>
        </w:tc>
        <w:tc>
          <w:tcPr>
            <w:tcW w:w="1257" w:type="dxa"/>
            <w:tcBorders>
              <w:top w:val="nil"/>
              <w:left w:val="nil"/>
              <w:bottom w:val="single" w:sz="8" w:space="0" w:color="808080"/>
              <w:right w:val="single" w:sz="8" w:space="0" w:color="808080"/>
            </w:tcBorders>
            <w:shd w:val="clear" w:color="auto" w:fill="FDE9D9" w:themeFill="accent6" w:themeFillTint="33"/>
            <w:vAlign w:val="center"/>
          </w:tcPr>
          <w:p w14:paraId="16B73383" w14:textId="3A378AC6" w:rsidR="006E083D" w:rsidRPr="004D6E1B" w:rsidRDefault="006E083D" w:rsidP="00BD1046">
            <w:pPr>
              <w:jc w:val="both"/>
              <w:rPr>
                <w:rFonts w:asciiTheme="majorHAnsi" w:eastAsia="Calibri" w:hAnsiTheme="majorHAnsi" w:cstheme="majorHAnsi"/>
                <w:sz w:val="18"/>
                <w:szCs w:val="18"/>
              </w:rPr>
            </w:pPr>
          </w:p>
        </w:tc>
      </w:tr>
    </w:tbl>
    <w:p w14:paraId="5A8CFEFF" w14:textId="28645BB5" w:rsidR="00C351A9" w:rsidRPr="004D6E1B" w:rsidRDefault="00C351A9" w:rsidP="004D6E1B">
      <w:pPr>
        <w:pStyle w:val="Caption"/>
        <w:jc w:val="center"/>
        <w:rPr>
          <w:rFonts w:asciiTheme="majorHAnsi" w:hAnsiTheme="majorHAnsi" w:cstheme="majorHAnsi"/>
          <w:color w:val="auto"/>
        </w:rPr>
      </w:pPr>
      <w:bookmarkStart w:id="6" w:name="_Toc150529085"/>
      <w:r w:rsidRPr="004D6E1B">
        <w:rPr>
          <w:rFonts w:asciiTheme="majorHAnsi" w:hAnsiTheme="majorHAnsi" w:cstheme="majorHAnsi"/>
          <w:color w:val="auto"/>
        </w:rPr>
        <w:t xml:space="preserve">Tabela </w:t>
      </w:r>
      <w:r w:rsidRPr="004D6E1B">
        <w:rPr>
          <w:rFonts w:asciiTheme="majorHAnsi" w:hAnsiTheme="majorHAnsi" w:cstheme="majorHAnsi"/>
          <w:color w:val="auto"/>
        </w:rPr>
        <w:fldChar w:fldCharType="begin"/>
      </w:r>
      <w:r w:rsidRPr="004D6E1B">
        <w:rPr>
          <w:rFonts w:asciiTheme="majorHAnsi" w:hAnsiTheme="majorHAnsi" w:cstheme="majorHAnsi"/>
          <w:color w:val="auto"/>
        </w:rPr>
        <w:instrText xml:space="preserve"> SEQ Tabela \* ARABIC </w:instrText>
      </w:r>
      <w:r w:rsidRPr="004D6E1B">
        <w:rPr>
          <w:rFonts w:asciiTheme="majorHAnsi" w:hAnsiTheme="majorHAnsi" w:cstheme="majorHAnsi"/>
          <w:color w:val="auto"/>
        </w:rPr>
        <w:fldChar w:fldCharType="separate"/>
      </w:r>
      <w:r w:rsidR="00930F96" w:rsidRPr="004D6E1B">
        <w:rPr>
          <w:rFonts w:asciiTheme="majorHAnsi" w:hAnsiTheme="majorHAnsi" w:cstheme="majorHAnsi"/>
          <w:noProof/>
          <w:color w:val="auto"/>
        </w:rPr>
        <w:t>2</w:t>
      </w:r>
      <w:r w:rsidRPr="004D6E1B">
        <w:rPr>
          <w:rFonts w:asciiTheme="majorHAnsi" w:hAnsiTheme="majorHAnsi" w:cstheme="majorHAnsi"/>
          <w:color w:val="auto"/>
        </w:rPr>
        <w:fldChar w:fldCharType="end"/>
      </w:r>
      <w:r w:rsidRPr="004D6E1B">
        <w:rPr>
          <w:rFonts w:asciiTheme="majorHAnsi" w:hAnsiTheme="majorHAnsi" w:cstheme="majorHAnsi"/>
          <w:color w:val="auto"/>
        </w:rPr>
        <w:t>– Skenari i rekomanduar</w:t>
      </w:r>
      <w:bookmarkEnd w:id="6"/>
    </w:p>
    <w:p w14:paraId="5E6B8919" w14:textId="77777777" w:rsidR="004D6E1B" w:rsidRPr="004D6E1B" w:rsidRDefault="004D6E1B" w:rsidP="004D6E1B"/>
    <w:p w14:paraId="71ED489C" w14:textId="3F1A5A40" w:rsidR="00DA4D09" w:rsidRPr="004D6E1B" w:rsidRDefault="00DA4D09" w:rsidP="00BD1046">
      <w:pPr>
        <w:jc w:val="both"/>
        <w:rPr>
          <w:rFonts w:asciiTheme="majorHAnsi" w:eastAsia="Calibri" w:hAnsiTheme="majorHAnsi" w:cstheme="majorHAnsi"/>
        </w:rPr>
      </w:pPr>
      <w:bookmarkStart w:id="7" w:name="_Hlk149040194"/>
      <w:r w:rsidRPr="004D6E1B">
        <w:rPr>
          <w:rFonts w:asciiTheme="majorHAnsi" w:hAnsiTheme="majorHAnsi" w:cstheme="majorHAnsi"/>
        </w:rPr>
        <w:t>Gjate inspektimit te vendit dhe gjate fazes se projektimit veçorite kryesore per zbatimin e masave te identifikuara ne raportin e auditimit jane elaboruar ne detaje duke çuar ne nje pershkrim me te hollesishem te masave ne punet e arkitektures, makinerise dhe elektrikes, si dhe pune te tjera qe afektojne ne performancen e masave EE te zbatuara.</w:t>
      </w:r>
    </w:p>
    <w:p w14:paraId="370770E6" w14:textId="77777777" w:rsidR="00DA4D09" w:rsidRPr="004D6E1B" w:rsidRDefault="00DA4D09" w:rsidP="00BD1046">
      <w:pPr>
        <w:pStyle w:val="CommentText"/>
        <w:jc w:val="both"/>
        <w:rPr>
          <w:rFonts w:asciiTheme="majorHAnsi" w:hAnsiTheme="majorHAnsi" w:cstheme="majorHAnsi"/>
          <w:sz w:val="22"/>
          <w:szCs w:val="22"/>
        </w:rPr>
      </w:pPr>
      <w:r w:rsidRPr="004D6E1B">
        <w:rPr>
          <w:rFonts w:asciiTheme="majorHAnsi" w:hAnsiTheme="majorHAnsi" w:cstheme="majorHAnsi"/>
          <w:sz w:val="22"/>
          <w:szCs w:val="22"/>
        </w:rPr>
        <w:t>Ne vazhdim jane dhene punet qe do te kryhen:</w:t>
      </w:r>
    </w:p>
    <w:p w14:paraId="7E1FC3A7" w14:textId="77777777" w:rsidR="004D6E1B" w:rsidRPr="004D6E1B" w:rsidRDefault="004D6E1B" w:rsidP="00BD1046">
      <w:pPr>
        <w:pStyle w:val="CommentText"/>
        <w:jc w:val="both"/>
        <w:rPr>
          <w:rFonts w:asciiTheme="majorHAnsi" w:hAnsiTheme="majorHAnsi" w:cstheme="majorHAnsi"/>
          <w:sz w:val="22"/>
          <w:szCs w:val="22"/>
        </w:rPr>
      </w:pPr>
    </w:p>
    <w:tbl>
      <w:tblPr>
        <w:tblStyle w:val="12"/>
        <w:tblW w:w="9016" w:type="dxa"/>
        <w:tbl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insideH w:val="single" w:sz="4" w:space="0" w:color="808080" w:themeColor="background1" w:themeShade="80"/>
          <w:insideV w:val="single" w:sz="4" w:space="0" w:color="808080" w:themeColor="background1" w:themeShade="80"/>
        </w:tblBorders>
        <w:tblLayout w:type="fixed"/>
        <w:tblLook w:val="0400" w:firstRow="0" w:lastRow="0" w:firstColumn="0" w:lastColumn="0" w:noHBand="0" w:noVBand="1"/>
      </w:tblPr>
      <w:tblGrid>
        <w:gridCol w:w="9016"/>
      </w:tblGrid>
      <w:tr w:rsidR="004D6E1B" w:rsidRPr="004D6E1B" w14:paraId="3DF9276F" w14:textId="77777777" w:rsidTr="009F0FFE">
        <w:trPr>
          <w:trHeight w:val="283"/>
        </w:trPr>
        <w:tc>
          <w:tcPr>
            <w:tcW w:w="9016" w:type="dxa"/>
          </w:tcPr>
          <w:bookmarkEnd w:id="7"/>
          <w:p w14:paraId="441A3F3F" w14:textId="126A294C" w:rsidR="000845B0" w:rsidRPr="004D6E1B" w:rsidRDefault="000845B0" w:rsidP="00BD1046">
            <w:pPr>
              <w:spacing w:line="276" w:lineRule="auto"/>
              <w:jc w:val="both"/>
              <w:rPr>
                <w:rFonts w:asciiTheme="majorHAnsi" w:eastAsia="Calibri" w:hAnsiTheme="majorHAnsi" w:cstheme="majorHAnsi"/>
                <w:b/>
                <w:sz w:val="20"/>
                <w:szCs w:val="20"/>
              </w:rPr>
            </w:pPr>
            <w:r w:rsidRPr="004D6E1B">
              <w:rPr>
                <w:rFonts w:asciiTheme="majorHAnsi" w:hAnsiTheme="majorHAnsi" w:cstheme="majorHAnsi"/>
                <w:b/>
                <w:sz w:val="20"/>
                <w:szCs w:val="20"/>
              </w:rPr>
              <w:t>Punet e Arkitektures</w:t>
            </w:r>
          </w:p>
        </w:tc>
      </w:tr>
      <w:tr w:rsidR="004D6E1B" w:rsidRPr="004D6E1B" w14:paraId="05E7071A" w14:textId="77777777" w:rsidTr="009F0FFE">
        <w:trPr>
          <w:trHeight w:val="283"/>
        </w:trPr>
        <w:tc>
          <w:tcPr>
            <w:tcW w:w="9016" w:type="dxa"/>
          </w:tcPr>
          <w:p w14:paraId="1A6A951C" w14:textId="765A8150" w:rsidR="000845B0" w:rsidRPr="004D6E1B" w:rsidRDefault="000845B0" w:rsidP="00BD1046">
            <w:pPr>
              <w:jc w:val="both"/>
              <w:rPr>
                <w:rFonts w:asciiTheme="majorHAnsi" w:eastAsia="Calibri" w:hAnsiTheme="majorHAnsi" w:cstheme="majorHAnsi"/>
                <w:sz w:val="20"/>
                <w:szCs w:val="20"/>
              </w:rPr>
            </w:pPr>
            <w:r w:rsidRPr="004D6E1B">
              <w:rPr>
                <w:rFonts w:asciiTheme="majorHAnsi" w:hAnsiTheme="majorHAnsi" w:cstheme="majorHAnsi"/>
                <w:sz w:val="20"/>
                <w:szCs w:val="20"/>
              </w:rPr>
              <w:t>Pregatitja e puneve dhe sherbimeve</w:t>
            </w:r>
          </w:p>
        </w:tc>
      </w:tr>
      <w:tr w:rsidR="004D6E1B" w:rsidRPr="004D6E1B" w14:paraId="51A1CE8E" w14:textId="77777777" w:rsidTr="009F0FFE">
        <w:trPr>
          <w:trHeight w:val="283"/>
        </w:trPr>
        <w:tc>
          <w:tcPr>
            <w:tcW w:w="9016" w:type="dxa"/>
          </w:tcPr>
          <w:p w14:paraId="0B081F34" w14:textId="22FD175F" w:rsidR="000845B0" w:rsidRPr="004D6E1B" w:rsidRDefault="000845B0" w:rsidP="00BD1046">
            <w:pPr>
              <w:jc w:val="both"/>
              <w:rPr>
                <w:rFonts w:asciiTheme="majorHAnsi" w:eastAsia="Calibri" w:hAnsiTheme="majorHAnsi" w:cstheme="majorHAnsi"/>
                <w:sz w:val="20"/>
                <w:szCs w:val="20"/>
              </w:rPr>
            </w:pPr>
            <w:r w:rsidRPr="004D6E1B">
              <w:rPr>
                <w:rFonts w:asciiTheme="majorHAnsi" w:hAnsiTheme="majorHAnsi" w:cstheme="majorHAnsi"/>
                <w:sz w:val="20"/>
                <w:szCs w:val="20"/>
              </w:rPr>
              <w:t>Punet e demolimit</w:t>
            </w:r>
          </w:p>
        </w:tc>
      </w:tr>
      <w:tr w:rsidR="004D6E1B" w:rsidRPr="004D6E1B" w14:paraId="6C352D7B" w14:textId="77777777" w:rsidTr="009F0FFE">
        <w:trPr>
          <w:trHeight w:val="283"/>
        </w:trPr>
        <w:tc>
          <w:tcPr>
            <w:tcW w:w="9016" w:type="dxa"/>
          </w:tcPr>
          <w:p w14:paraId="54E18EEE" w14:textId="570E8947" w:rsidR="00517DA2" w:rsidRPr="004D6E1B" w:rsidRDefault="00DA4D09" w:rsidP="00BD1046">
            <w:pPr>
              <w:jc w:val="both"/>
              <w:rPr>
                <w:rFonts w:asciiTheme="majorHAnsi" w:hAnsiTheme="majorHAnsi" w:cstheme="majorHAnsi"/>
                <w:sz w:val="20"/>
                <w:szCs w:val="20"/>
              </w:rPr>
            </w:pPr>
            <w:r w:rsidRPr="004D6E1B">
              <w:rPr>
                <w:rFonts w:asciiTheme="majorHAnsi" w:hAnsiTheme="majorHAnsi" w:cstheme="majorHAnsi"/>
                <w:sz w:val="20"/>
                <w:szCs w:val="20"/>
              </w:rPr>
              <w:t>Punet e zdrukthtarise</w:t>
            </w:r>
          </w:p>
        </w:tc>
      </w:tr>
      <w:tr w:rsidR="004D6E1B" w:rsidRPr="004D6E1B" w14:paraId="630F528D" w14:textId="77777777" w:rsidTr="009F0FFE">
        <w:trPr>
          <w:trHeight w:val="283"/>
        </w:trPr>
        <w:tc>
          <w:tcPr>
            <w:tcW w:w="9016" w:type="dxa"/>
          </w:tcPr>
          <w:p w14:paraId="7A99383C" w14:textId="5F165E66" w:rsidR="00EF1AFE" w:rsidRPr="004D6E1B" w:rsidRDefault="00EF1AFE" w:rsidP="00BD1046">
            <w:pPr>
              <w:jc w:val="both"/>
              <w:rPr>
                <w:rFonts w:asciiTheme="majorHAnsi" w:hAnsiTheme="majorHAnsi" w:cstheme="majorHAnsi"/>
                <w:sz w:val="20"/>
                <w:szCs w:val="20"/>
              </w:rPr>
            </w:pPr>
            <w:r w:rsidRPr="004D6E1B">
              <w:rPr>
                <w:rFonts w:asciiTheme="majorHAnsi" w:hAnsiTheme="majorHAnsi" w:cstheme="majorHAnsi"/>
                <w:sz w:val="20"/>
                <w:szCs w:val="20"/>
              </w:rPr>
              <w:t>Punet e suvatimit dhe ngjyrosjes</w:t>
            </w:r>
          </w:p>
        </w:tc>
      </w:tr>
      <w:tr w:rsidR="004D6E1B" w:rsidRPr="004D6E1B" w14:paraId="1B78ACF6" w14:textId="77777777" w:rsidTr="009F0FFE">
        <w:trPr>
          <w:trHeight w:val="283"/>
        </w:trPr>
        <w:tc>
          <w:tcPr>
            <w:tcW w:w="9016" w:type="dxa"/>
          </w:tcPr>
          <w:p w14:paraId="4EA7EE95" w14:textId="50ACDD19" w:rsidR="000845B0" w:rsidRPr="004D6E1B" w:rsidRDefault="000845B0" w:rsidP="00BD1046">
            <w:pPr>
              <w:jc w:val="both"/>
              <w:rPr>
                <w:rFonts w:asciiTheme="majorHAnsi" w:eastAsia="Calibri" w:hAnsiTheme="majorHAnsi" w:cstheme="majorHAnsi"/>
                <w:sz w:val="20"/>
                <w:szCs w:val="20"/>
              </w:rPr>
            </w:pPr>
            <w:r w:rsidRPr="004D6E1B">
              <w:rPr>
                <w:rFonts w:asciiTheme="majorHAnsi" w:eastAsia="Calibri" w:hAnsiTheme="majorHAnsi" w:cstheme="majorHAnsi"/>
                <w:sz w:val="20"/>
                <w:szCs w:val="20"/>
              </w:rPr>
              <w:t>Punet tjera (</w:t>
            </w:r>
            <w:r w:rsidR="003D3EF7" w:rsidRPr="004D6E1B">
              <w:rPr>
                <w:rFonts w:asciiTheme="majorHAnsi" w:eastAsia="Calibri" w:hAnsiTheme="majorHAnsi" w:cstheme="majorHAnsi"/>
                <w:sz w:val="20"/>
                <w:szCs w:val="20"/>
              </w:rPr>
              <w:t>non-EE</w:t>
            </w:r>
            <w:r w:rsidRPr="004D6E1B">
              <w:rPr>
                <w:rFonts w:asciiTheme="majorHAnsi" w:eastAsia="Calibri" w:hAnsiTheme="majorHAnsi" w:cstheme="majorHAnsi"/>
                <w:sz w:val="20"/>
                <w:szCs w:val="20"/>
              </w:rPr>
              <w:t>)</w:t>
            </w:r>
          </w:p>
        </w:tc>
      </w:tr>
      <w:tr w:rsidR="004D6E1B" w:rsidRPr="004D6E1B" w14:paraId="57A50579" w14:textId="77777777" w:rsidTr="009F0FFE">
        <w:trPr>
          <w:trHeight w:val="283"/>
        </w:trPr>
        <w:tc>
          <w:tcPr>
            <w:tcW w:w="9016" w:type="dxa"/>
          </w:tcPr>
          <w:p w14:paraId="7F90233E" w14:textId="4F749733" w:rsidR="000845B0" w:rsidRPr="004D6E1B" w:rsidRDefault="00715788" w:rsidP="00BD1046">
            <w:pPr>
              <w:spacing w:line="276" w:lineRule="auto"/>
              <w:jc w:val="both"/>
              <w:rPr>
                <w:rFonts w:asciiTheme="majorHAnsi" w:eastAsia="Calibri" w:hAnsiTheme="majorHAnsi" w:cstheme="majorHAnsi"/>
                <w:sz w:val="20"/>
                <w:szCs w:val="20"/>
              </w:rPr>
            </w:pPr>
            <w:r w:rsidRPr="004D6E1B">
              <w:rPr>
                <w:rFonts w:asciiTheme="majorHAnsi" w:hAnsiTheme="majorHAnsi" w:cstheme="majorHAnsi"/>
                <w:b/>
                <w:sz w:val="20"/>
                <w:szCs w:val="20"/>
              </w:rPr>
              <w:t>Punët e Makinerisë</w:t>
            </w:r>
          </w:p>
        </w:tc>
      </w:tr>
      <w:tr w:rsidR="004D6E1B" w:rsidRPr="004D6E1B" w14:paraId="671E4B19" w14:textId="77777777" w:rsidTr="009F0FFE">
        <w:trPr>
          <w:trHeight w:val="283"/>
        </w:trPr>
        <w:tc>
          <w:tcPr>
            <w:tcW w:w="9016" w:type="dxa"/>
          </w:tcPr>
          <w:p w14:paraId="6C7888A0" w14:textId="591975EA" w:rsidR="00A1609F" w:rsidRPr="004D6E1B" w:rsidRDefault="00715788" w:rsidP="00BD1046">
            <w:pPr>
              <w:jc w:val="both"/>
              <w:rPr>
                <w:rFonts w:asciiTheme="majorHAnsi" w:hAnsiTheme="majorHAnsi" w:cstheme="majorHAnsi"/>
                <w:bCs/>
                <w:sz w:val="20"/>
                <w:szCs w:val="20"/>
              </w:rPr>
            </w:pPr>
            <w:r w:rsidRPr="004D6E1B">
              <w:rPr>
                <w:rFonts w:asciiTheme="majorHAnsi" w:hAnsiTheme="majorHAnsi" w:cstheme="majorHAnsi"/>
                <w:sz w:val="20"/>
                <w:szCs w:val="20"/>
              </w:rPr>
              <w:t xml:space="preserve">Nënstacioni i ngrohjes </w:t>
            </w:r>
            <w:r w:rsidR="00A1609F" w:rsidRPr="004D6E1B">
              <w:rPr>
                <w:rFonts w:asciiTheme="majorHAnsi" w:hAnsiTheme="majorHAnsi" w:cstheme="majorHAnsi"/>
                <w:sz w:val="20"/>
                <w:szCs w:val="20"/>
              </w:rPr>
              <w:t xml:space="preserve"> </w:t>
            </w:r>
          </w:p>
        </w:tc>
      </w:tr>
      <w:tr w:rsidR="004D6E1B" w:rsidRPr="004D6E1B" w14:paraId="33EB43A2" w14:textId="77777777" w:rsidTr="009F0FFE">
        <w:trPr>
          <w:trHeight w:val="283"/>
        </w:trPr>
        <w:tc>
          <w:tcPr>
            <w:tcW w:w="9016" w:type="dxa"/>
          </w:tcPr>
          <w:p w14:paraId="6D676DC6" w14:textId="67DE9EFF" w:rsidR="00A1609F" w:rsidRPr="004D6E1B" w:rsidRDefault="00715788" w:rsidP="00BD1046">
            <w:pPr>
              <w:jc w:val="both"/>
              <w:rPr>
                <w:rFonts w:asciiTheme="majorHAnsi" w:hAnsiTheme="majorHAnsi" w:cstheme="majorHAnsi"/>
                <w:b/>
                <w:sz w:val="20"/>
                <w:szCs w:val="20"/>
              </w:rPr>
            </w:pPr>
            <w:r w:rsidRPr="004D6E1B">
              <w:rPr>
                <w:rFonts w:asciiTheme="majorHAnsi" w:hAnsiTheme="majorHAnsi" w:cstheme="majorHAnsi"/>
                <w:sz w:val="20"/>
                <w:szCs w:val="20"/>
              </w:rPr>
              <w:t xml:space="preserve">Instalimet e brendshme </w:t>
            </w:r>
            <w:r w:rsidR="00A1609F" w:rsidRPr="004D6E1B">
              <w:rPr>
                <w:rFonts w:asciiTheme="majorHAnsi" w:hAnsiTheme="majorHAnsi" w:cstheme="majorHAnsi"/>
                <w:sz w:val="20"/>
                <w:szCs w:val="20"/>
              </w:rPr>
              <w:t xml:space="preserve"> </w:t>
            </w:r>
          </w:p>
        </w:tc>
      </w:tr>
      <w:tr w:rsidR="004D6E1B" w:rsidRPr="004D6E1B" w14:paraId="6E8C1379" w14:textId="77777777" w:rsidTr="009F0FFE">
        <w:trPr>
          <w:trHeight w:val="283"/>
        </w:trPr>
        <w:tc>
          <w:tcPr>
            <w:tcW w:w="9016" w:type="dxa"/>
          </w:tcPr>
          <w:p w14:paraId="7E3C68C4" w14:textId="133F50D8" w:rsidR="00BB1BA8" w:rsidRPr="004D6E1B" w:rsidRDefault="00BB1BA8" w:rsidP="00BD1046">
            <w:pPr>
              <w:spacing w:line="276" w:lineRule="auto"/>
              <w:jc w:val="both"/>
              <w:rPr>
                <w:rFonts w:asciiTheme="majorHAnsi" w:eastAsia="Calibri" w:hAnsiTheme="majorHAnsi" w:cstheme="majorHAnsi"/>
                <w:sz w:val="20"/>
                <w:szCs w:val="20"/>
              </w:rPr>
            </w:pPr>
            <w:r w:rsidRPr="004D6E1B">
              <w:rPr>
                <w:rFonts w:asciiTheme="majorHAnsi" w:hAnsiTheme="majorHAnsi" w:cstheme="majorHAnsi"/>
                <w:b/>
                <w:sz w:val="20"/>
                <w:szCs w:val="20"/>
              </w:rPr>
              <w:t>Punet e Elektrikes</w:t>
            </w:r>
          </w:p>
        </w:tc>
      </w:tr>
      <w:tr w:rsidR="004D6E1B" w:rsidRPr="004D6E1B" w14:paraId="74681E8E" w14:textId="77777777" w:rsidTr="009F0FFE">
        <w:trPr>
          <w:trHeight w:val="283"/>
        </w:trPr>
        <w:tc>
          <w:tcPr>
            <w:tcW w:w="9016" w:type="dxa"/>
          </w:tcPr>
          <w:p w14:paraId="0ED3F4EF" w14:textId="359715B1" w:rsidR="00BB1BA8" w:rsidRPr="004D6E1B" w:rsidRDefault="00BB1BA8" w:rsidP="00BD1046">
            <w:pPr>
              <w:spacing w:line="276" w:lineRule="auto"/>
              <w:jc w:val="both"/>
              <w:rPr>
                <w:rFonts w:asciiTheme="majorHAnsi" w:eastAsia="Calibri" w:hAnsiTheme="majorHAnsi" w:cstheme="majorHAnsi"/>
                <w:bCs/>
                <w:sz w:val="20"/>
                <w:szCs w:val="20"/>
              </w:rPr>
            </w:pPr>
            <w:r w:rsidRPr="004D6E1B">
              <w:rPr>
                <w:rFonts w:asciiTheme="majorHAnsi" w:hAnsiTheme="majorHAnsi" w:cstheme="majorHAnsi"/>
                <w:bCs/>
                <w:sz w:val="20"/>
                <w:szCs w:val="20"/>
              </w:rPr>
              <w:t xml:space="preserve">Instalimi i kabllove elektrike </w:t>
            </w:r>
          </w:p>
        </w:tc>
      </w:tr>
      <w:tr w:rsidR="004D6E1B" w:rsidRPr="004D6E1B" w14:paraId="340E448C" w14:textId="77777777" w:rsidTr="009F0FFE">
        <w:trPr>
          <w:trHeight w:val="283"/>
        </w:trPr>
        <w:tc>
          <w:tcPr>
            <w:tcW w:w="9016" w:type="dxa"/>
          </w:tcPr>
          <w:p w14:paraId="59693475" w14:textId="17483034" w:rsidR="00BB1BA8" w:rsidRPr="004D6E1B" w:rsidRDefault="00BB1BA8" w:rsidP="00BD1046">
            <w:pPr>
              <w:jc w:val="both"/>
              <w:rPr>
                <w:rFonts w:asciiTheme="majorHAnsi" w:eastAsia="Calibri" w:hAnsiTheme="majorHAnsi" w:cstheme="majorHAnsi"/>
                <w:bCs/>
                <w:sz w:val="20"/>
                <w:szCs w:val="20"/>
              </w:rPr>
            </w:pPr>
            <w:r w:rsidRPr="004D6E1B">
              <w:rPr>
                <w:rFonts w:asciiTheme="majorHAnsi" w:hAnsiTheme="majorHAnsi" w:cstheme="majorHAnsi"/>
                <w:bCs/>
                <w:sz w:val="20"/>
                <w:szCs w:val="20"/>
              </w:rPr>
              <w:t xml:space="preserve">Instalimi i sistemit të ndiçimit </w:t>
            </w:r>
          </w:p>
        </w:tc>
      </w:tr>
      <w:tr w:rsidR="004D6E1B" w:rsidRPr="004D6E1B" w14:paraId="1C06D298" w14:textId="77777777" w:rsidTr="009F0FFE">
        <w:trPr>
          <w:trHeight w:val="283"/>
        </w:trPr>
        <w:tc>
          <w:tcPr>
            <w:tcW w:w="9016" w:type="dxa"/>
          </w:tcPr>
          <w:p w14:paraId="226872BF" w14:textId="62F0830F" w:rsidR="00BB1BA8" w:rsidRPr="004D6E1B" w:rsidRDefault="00BB1BA8" w:rsidP="00BD1046">
            <w:pPr>
              <w:jc w:val="both"/>
              <w:rPr>
                <w:rFonts w:asciiTheme="majorHAnsi" w:eastAsia="Calibri" w:hAnsiTheme="majorHAnsi" w:cstheme="majorHAnsi"/>
                <w:bCs/>
                <w:sz w:val="20"/>
                <w:szCs w:val="20"/>
              </w:rPr>
            </w:pPr>
            <w:r w:rsidRPr="004D6E1B">
              <w:rPr>
                <w:rFonts w:asciiTheme="majorHAnsi" w:hAnsiTheme="majorHAnsi" w:cstheme="majorHAnsi"/>
                <w:bCs/>
                <w:sz w:val="20"/>
                <w:szCs w:val="20"/>
              </w:rPr>
              <w:t xml:space="preserve">Instalimi i prizave energjetike </w:t>
            </w:r>
          </w:p>
        </w:tc>
      </w:tr>
      <w:tr w:rsidR="004D6E1B" w:rsidRPr="004D6E1B" w14:paraId="0D120D99" w14:textId="77777777" w:rsidTr="009F0FFE">
        <w:trPr>
          <w:trHeight w:val="283"/>
        </w:trPr>
        <w:tc>
          <w:tcPr>
            <w:tcW w:w="9016" w:type="dxa"/>
          </w:tcPr>
          <w:p w14:paraId="22114F0B" w14:textId="3FE0D321" w:rsidR="00BB1BA8" w:rsidRPr="004D6E1B" w:rsidRDefault="00BB1BA8" w:rsidP="00BD1046">
            <w:pPr>
              <w:jc w:val="both"/>
              <w:rPr>
                <w:rFonts w:asciiTheme="majorHAnsi" w:hAnsiTheme="majorHAnsi" w:cstheme="majorHAnsi"/>
                <w:bCs/>
                <w:sz w:val="20"/>
                <w:szCs w:val="20"/>
              </w:rPr>
            </w:pPr>
            <w:r w:rsidRPr="004D6E1B">
              <w:rPr>
                <w:rFonts w:asciiTheme="majorHAnsi" w:hAnsiTheme="majorHAnsi" w:cstheme="majorHAnsi"/>
                <w:bCs/>
                <w:sz w:val="20"/>
                <w:szCs w:val="20"/>
              </w:rPr>
              <w:t>Instalimi dhe riparimi i kuadrove shpërndarëse</w:t>
            </w:r>
          </w:p>
        </w:tc>
      </w:tr>
      <w:tr w:rsidR="004D6E1B" w:rsidRPr="004D6E1B" w14:paraId="78EC7D6E" w14:textId="77777777" w:rsidTr="009F0FFE">
        <w:trPr>
          <w:trHeight w:val="283"/>
        </w:trPr>
        <w:tc>
          <w:tcPr>
            <w:tcW w:w="9016" w:type="dxa"/>
          </w:tcPr>
          <w:p w14:paraId="5765D6C1" w14:textId="2F107C6B" w:rsidR="00BB1BA8" w:rsidRPr="004D6E1B" w:rsidRDefault="00BB1BA8" w:rsidP="00BD1046">
            <w:pPr>
              <w:jc w:val="both"/>
              <w:rPr>
                <w:rFonts w:asciiTheme="majorHAnsi" w:hAnsiTheme="majorHAnsi" w:cstheme="majorHAnsi"/>
                <w:bCs/>
                <w:sz w:val="20"/>
                <w:szCs w:val="20"/>
              </w:rPr>
            </w:pPr>
            <w:r w:rsidRPr="004D6E1B">
              <w:rPr>
                <w:rFonts w:asciiTheme="majorHAnsi" w:hAnsiTheme="majorHAnsi" w:cstheme="majorHAnsi"/>
                <w:bCs/>
                <w:sz w:val="20"/>
                <w:szCs w:val="20"/>
              </w:rPr>
              <w:lastRenderedPageBreak/>
              <w:t xml:space="preserve">Instalimi i sistemit të mbrojtjes nga zjarri </w:t>
            </w:r>
          </w:p>
        </w:tc>
      </w:tr>
      <w:tr w:rsidR="004D6E1B" w:rsidRPr="004D6E1B" w14:paraId="1012EAC2" w14:textId="77777777" w:rsidTr="009F0FFE">
        <w:trPr>
          <w:trHeight w:val="283"/>
        </w:trPr>
        <w:tc>
          <w:tcPr>
            <w:tcW w:w="9016" w:type="dxa"/>
          </w:tcPr>
          <w:p w14:paraId="68F8138D" w14:textId="2681F023" w:rsidR="00BB1BA8" w:rsidRPr="004D6E1B" w:rsidRDefault="00BB1BA8" w:rsidP="00BD1046">
            <w:pPr>
              <w:jc w:val="both"/>
              <w:rPr>
                <w:rFonts w:asciiTheme="majorHAnsi" w:hAnsiTheme="majorHAnsi" w:cstheme="majorHAnsi"/>
                <w:bCs/>
                <w:sz w:val="20"/>
                <w:szCs w:val="20"/>
              </w:rPr>
            </w:pPr>
            <w:r w:rsidRPr="004D6E1B">
              <w:rPr>
                <w:rFonts w:asciiTheme="majorHAnsi" w:hAnsiTheme="majorHAnsi" w:cstheme="majorHAnsi"/>
                <w:bCs/>
                <w:sz w:val="20"/>
                <w:szCs w:val="20"/>
              </w:rPr>
              <w:t xml:space="preserve">Riparimi i sistemit të rrufepritësit </w:t>
            </w:r>
          </w:p>
        </w:tc>
      </w:tr>
    </w:tbl>
    <w:p w14:paraId="6B0085C2" w14:textId="2412E17F" w:rsidR="00267ADB" w:rsidRPr="00BD1046" w:rsidRDefault="000464F1" w:rsidP="00BD1046">
      <w:pPr>
        <w:pStyle w:val="Caption"/>
        <w:jc w:val="both"/>
        <w:rPr>
          <w:rFonts w:asciiTheme="majorHAnsi" w:hAnsiTheme="majorHAnsi" w:cstheme="majorHAnsi"/>
          <w:color w:val="auto"/>
        </w:rPr>
      </w:pPr>
      <w:bookmarkStart w:id="8" w:name="_Toc150529086"/>
      <w:r w:rsidRPr="00BD1046">
        <w:rPr>
          <w:rFonts w:asciiTheme="majorHAnsi" w:hAnsiTheme="majorHAnsi" w:cstheme="majorHAnsi"/>
          <w:color w:val="auto"/>
        </w:rPr>
        <w:t xml:space="preserve">Tabela </w:t>
      </w:r>
      <w:r w:rsidRPr="00BD1046">
        <w:rPr>
          <w:rFonts w:asciiTheme="majorHAnsi" w:hAnsiTheme="majorHAnsi" w:cstheme="majorHAnsi"/>
          <w:color w:val="auto"/>
        </w:rPr>
        <w:fldChar w:fldCharType="begin"/>
      </w:r>
      <w:r w:rsidRPr="00BD1046">
        <w:rPr>
          <w:rFonts w:asciiTheme="majorHAnsi" w:hAnsiTheme="majorHAnsi" w:cstheme="majorHAnsi"/>
          <w:color w:val="auto"/>
        </w:rPr>
        <w:instrText xml:space="preserve"> SEQ Tabela \* ARABIC </w:instrText>
      </w:r>
      <w:r w:rsidRPr="00BD1046">
        <w:rPr>
          <w:rFonts w:asciiTheme="majorHAnsi" w:hAnsiTheme="majorHAnsi" w:cstheme="majorHAnsi"/>
          <w:color w:val="auto"/>
        </w:rPr>
        <w:fldChar w:fldCharType="separate"/>
      </w:r>
      <w:r w:rsidR="00930F96" w:rsidRPr="00BD1046">
        <w:rPr>
          <w:rFonts w:asciiTheme="majorHAnsi" w:hAnsiTheme="majorHAnsi" w:cstheme="majorHAnsi"/>
          <w:noProof/>
          <w:color w:val="auto"/>
        </w:rPr>
        <w:t>3</w:t>
      </w:r>
      <w:r w:rsidRPr="00BD1046">
        <w:rPr>
          <w:rFonts w:asciiTheme="majorHAnsi" w:hAnsiTheme="majorHAnsi" w:cstheme="majorHAnsi"/>
          <w:color w:val="auto"/>
        </w:rPr>
        <w:fldChar w:fldCharType="end"/>
      </w:r>
      <w:r w:rsidRPr="00BD1046">
        <w:rPr>
          <w:rFonts w:asciiTheme="majorHAnsi" w:hAnsiTheme="majorHAnsi" w:cstheme="majorHAnsi"/>
          <w:color w:val="auto"/>
        </w:rPr>
        <w:t>– Punet qe do te ekzekutohen ne objekt</w:t>
      </w:r>
      <w:bookmarkEnd w:id="8"/>
    </w:p>
    <w:p w14:paraId="31475EC4" w14:textId="77777777" w:rsidR="00267ADB" w:rsidRPr="00BD1046" w:rsidRDefault="00267ADB" w:rsidP="00BD1046">
      <w:pPr>
        <w:jc w:val="both"/>
        <w:rPr>
          <w:rFonts w:asciiTheme="majorHAnsi" w:hAnsiTheme="majorHAnsi" w:cstheme="majorHAnsi"/>
        </w:rPr>
      </w:pPr>
    </w:p>
    <w:p w14:paraId="01847084" w14:textId="3592645F" w:rsidR="00DA4D09" w:rsidRPr="00BD1046" w:rsidRDefault="00DA4D09" w:rsidP="00BD1046">
      <w:pPr>
        <w:pStyle w:val="Heading1"/>
        <w:jc w:val="both"/>
        <w:rPr>
          <w:rFonts w:asciiTheme="majorHAnsi" w:hAnsiTheme="majorHAnsi" w:cstheme="majorHAnsi"/>
        </w:rPr>
      </w:pPr>
      <w:bookmarkStart w:id="9" w:name="_Toc165040968"/>
      <w:r w:rsidRPr="00BD1046">
        <w:rPr>
          <w:rFonts w:asciiTheme="majorHAnsi" w:hAnsiTheme="majorHAnsi" w:cstheme="majorHAnsi"/>
        </w:rPr>
        <w:t>Kushtet e pergjithshme Teknike</w:t>
      </w:r>
      <w:bookmarkEnd w:id="9"/>
    </w:p>
    <w:p w14:paraId="5DB42162" w14:textId="77777777" w:rsidR="00DA4D09" w:rsidRPr="00BD1046" w:rsidRDefault="00DA4D09" w:rsidP="00BD1046">
      <w:pPr>
        <w:jc w:val="both"/>
        <w:rPr>
          <w:rFonts w:asciiTheme="majorHAnsi" w:hAnsiTheme="majorHAnsi" w:cstheme="majorHAnsi"/>
        </w:rPr>
      </w:pPr>
    </w:p>
    <w:p w14:paraId="6CD7ED9D" w14:textId="77777777" w:rsidR="00DA4D09" w:rsidRPr="00BD1046" w:rsidRDefault="00DA4D09" w:rsidP="00722CE6">
      <w:pPr>
        <w:pStyle w:val="ListParagraph"/>
        <w:numPr>
          <w:ilvl w:val="0"/>
          <w:numId w:val="47"/>
        </w:numPr>
        <w:jc w:val="both"/>
        <w:rPr>
          <w:rFonts w:asciiTheme="majorHAnsi" w:hAnsiTheme="majorHAnsi" w:cstheme="majorHAnsi"/>
          <w:b/>
          <w:bCs/>
        </w:rPr>
      </w:pPr>
      <w:r w:rsidRPr="00BD1046">
        <w:rPr>
          <w:rFonts w:asciiTheme="majorHAnsi" w:hAnsiTheme="majorHAnsi" w:cstheme="majorHAnsi"/>
          <w:b/>
          <w:bCs/>
        </w:rPr>
        <w:t>Pershkrimi teknik i puneve</w:t>
      </w:r>
    </w:p>
    <w:p w14:paraId="32C39A05" w14:textId="77777777" w:rsidR="00DA4D09" w:rsidRPr="00BD1046" w:rsidRDefault="00DA4D09" w:rsidP="00BD1046">
      <w:pPr>
        <w:pStyle w:val="CommentText"/>
        <w:spacing w:line="276" w:lineRule="auto"/>
        <w:jc w:val="both"/>
        <w:rPr>
          <w:rFonts w:asciiTheme="majorHAnsi" w:hAnsiTheme="majorHAnsi" w:cstheme="majorHAnsi"/>
          <w:sz w:val="22"/>
          <w:szCs w:val="22"/>
        </w:rPr>
      </w:pPr>
      <w:r w:rsidRPr="00BD1046">
        <w:rPr>
          <w:rFonts w:asciiTheme="majorHAnsi" w:hAnsiTheme="majorHAnsi" w:cstheme="majorHAnsi"/>
          <w:sz w:val="22"/>
          <w:szCs w:val="22"/>
        </w:rPr>
        <w:t>Per realizimin e projektit per zbatimin e masave te Eficiences se Energjise ne ndertesat shumebanesore me banim social , kontraktuesi duhet qe ne perputhje me dispozitat e kontrates te ofroj mbikëqyrje, personel, material, pajisje, zyre dhe te gjitha elementet tjera qofshin ato te përhershme apo te përkohshme por te nevojshme për zbatimin dhe përfundimin e punëve.</w:t>
      </w:r>
    </w:p>
    <w:p w14:paraId="14F88092" w14:textId="77777777" w:rsidR="00DA4D09" w:rsidRPr="00BD1046" w:rsidRDefault="00DA4D09" w:rsidP="00BD1046">
      <w:pPr>
        <w:pStyle w:val="CommentText"/>
        <w:jc w:val="both"/>
        <w:rPr>
          <w:rFonts w:asciiTheme="majorHAnsi" w:hAnsiTheme="majorHAnsi" w:cstheme="majorHAnsi"/>
          <w:sz w:val="22"/>
          <w:szCs w:val="22"/>
        </w:rPr>
      </w:pPr>
    </w:p>
    <w:p w14:paraId="1C6910D9" w14:textId="77777777" w:rsidR="00DA4D09" w:rsidRPr="00BD1046" w:rsidRDefault="00DA4D09" w:rsidP="00BD1046">
      <w:pPr>
        <w:pStyle w:val="CommentText"/>
        <w:jc w:val="both"/>
        <w:rPr>
          <w:rFonts w:asciiTheme="majorHAnsi" w:hAnsiTheme="majorHAnsi" w:cstheme="majorHAnsi"/>
          <w:sz w:val="22"/>
          <w:szCs w:val="22"/>
        </w:rPr>
      </w:pPr>
      <w:r w:rsidRPr="00BD1046">
        <w:rPr>
          <w:rFonts w:asciiTheme="majorHAnsi" w:hAnsiTheme="majorHAnsi" w:cstheme="majorHAnsi"/>
          <w:sz w:val="22"/>
          <w:szCs w:val="22"/>
        </w:rPr>
        <w:t>Punet kyqe/kryesore ku do te intervenohet jane:</w:t>
      </w:r>
    </w:p>
    <w:p w14:paraId="05B803F7" w14:textId="77777777" w:rsidR="00DA4D09" w:rsidRPr="00BD1046" w:rsidRDefault="00DA4D09" w:rsidP="00BD1046">
      <w:pPr>
        <w:pStyle w:val="CommentText"/>
        <w:jc w:val="both"/>
        <w:rPr>
          <w:rFonts w:asciiTheme="majorHAnsi" w:hAnsiTheme="majorHAnsi" w:cstheme="majorHAnsi"/>
        </w:rPr>
      </w:pPr>
    </w:p>
    <w:p w14:paraId="7F7CD7DE" w14:textId="77777777" w:rsidR="00DA4D09" w:rsidRPr="00BD1046" w:rsidRDefault="00DA4D09" w:rsidP="00722CE6">
      <w:pPr>
        <w:pStyle w:val="CommentText"/>
        <w:numPr>
          <w:ilvl w:val="0"/>
          <w:numId w:val="49"/>
        </w:numPr>
        <w:jc w:val="both"/>
        <w:rPr>
          <w:rFonts w:asciiTheme="majorHAnsi" w:hAnsiTheme="majorHAnsi" w:cstheme="majorHAnsi"/>
          <w:sz w:val="22"/>
          <w:szCs w:val="22"/>
        </w:rPr>
      </w:pPr>
      <w:r w:rsidRPr="00BD1046">
        <w:rPr>
          <w:rFonts w:asciiTheme="majorHAnsi" w:hAnsiTheme="majorHAnsi" w:cstheme="majorHAnsi"/>
          <w:sz w:val="22"/>
          <w:szCs w:val="22"/>
        </w:rPr>
        <w:t>mbeshtjellesi i nderteses:, fasada, kulmi , dritaret dhe dyert;</w:t>
      </w:r>
    </w:p>
    <w:p w14:paraId="7372683D" w14:textId="77777777" w:rsidR="00DA4D09" w:rsidRPr="00BD1046" w:rsidRDefault="00DA4D09" w:rsidP="00722CE6">
      <w:pPr>
        <w:pStyle w:val="CommentText"/>
        <w:numPr>
          <w:ilvl w:val="0"/>
          <w:numId w:val="49"/>
        </w:numPr>
        <w:jc w:val="both"/>
        <w:rPr>
          <w:rFonts w:asciiTheme="majorHAnsi" w:hAnsiTheme="majorHAnsi" w:cstheme="majorHAnsi"/>
          <w:sz w:val="22"/>
          <w:szCs w:val="22"/>
        </w:rPr>
      </w:pPr>
      <w:r w:rsidRPr="00BD1046">
        <w:rPr>
          <w:rFonts w:asciiTheme="majorHAnsi" w:hAnsiTheme="majorHAnsi" w:cstheme="majorHAnsi"/>
          <w:sz w:val="22"/>
          <w:szCs w:val="22"/>
        </w:rPr>
        <w:t>sistemi i elektrikes;</w:t>
      </w:r>
    </w:p>
    <w:p w14:paraId="0715F176" w14:textId="77777777" w:rsidR="00DA4D09" w:rsidRPr="00BD1046" w:rsidRDefault="00DA4D09" w:rsidP="00722CE6">
      <w:pPr>
        <w:pStyle w:val="CommentText"/>
        <w:numPr>
          <w:ilvl w:val="0"/>
          <w:numId w:val="49"/>
        </w:numPr>
        <w:jc w:val="both"/>
        <w:rPr>
          <w:rFonts w:asciiTheme="majorHAnsi" w:hAnsiTheme="majorHAnsi" w:cstheme="majorHAnsi"/>
          <w:sz w:val="22"/>
          <w:szCs w:val="22"/>
        </w:rPr>
      </w:pPr>
      <w:r w:rsidRPr="00BD1046">
        <w:rPr>
          <w:rFonts w:asciiTheme="majorHAnsi" w:hAnsiTheme="majorHAnsi" w:cstheme="majorHAnsi"/>
          <w:sz w:val="22"/>
          <w:szCs w:val="22"/>
        </w:rPr>
        <w:t xml:space="preserve">sistemi i ngrohjes dhe </w:t>
      </w:r>
    </w:p>
    <w:p w14:paraId="6FDCF4BC" w14:textId="77777777" w:rsidR="00DA4D09" w:rsidRPr="00BD1046" w:rsidRDefault="00DA4D09" w:rsidP="00722CE6">
      <w:pPr>
        <w:pStyle w:val="CommentText"/>
        <w:numPr>
          <w:ilvl w:val="0"/>
          <w:numId w:val="49"/>
        </w:numPr>
        <w:jc w:val="both"/>
        <w:rPr>
          <w:rFonts w:asciiTheme="majorHAnsi" w:hAnsiTheme="majorHAnsi" w:cstheme="majorHAnsi"/>
          <w:sz w:val="22"/>
          <w:szCs w:val="22"/>
        </w:rPr>
      </w:pPr>
      <w:r w:rsidRPr="00BD1046">
        <w:rPr>
          <w:rFonts w:asciiTheme="majorHAnsi" w:hAnsiTheme="majorHAnsi" w:cstheme="majorHAnsi"/>
          <w:sz w:val="22"/>
          <w:szCs w:val="22"/>
        </w:rPr>
        <w:t>punet e tjera jo EE, komplimentare te puneve EE</w:t>
      </w:r>
    </w:p>
    <w:p w14:paraId="0AA5CB55" w14:textId="77777777" w:rsidR="00DA4D09" w:rsidRPr="00BD1046" w:rsidRDefault="00DA4D09" w:rsidP="00BD1046">
      <w:pPr>
        <w:spacing w:line="259" w:lineRule="auto"/>
        <w:jc w:val="both"/>
        <w:rPr>
          <w:rFonts w:asciiTheme="majorHAnsi" w:hAnsiTheme="majorHAnsi" w:cstheme="majorHAnsi"/>
          <w:b/>
        </w:rPr>
      </w:pPr>
    </w:p>
    <w:p w14:paraId="15763940" w14:textId="77777777" w:rsidR="00DA4D09" w:rsidRPr="00BD1046" w:rsidRDefault="00DA4D09" w:rsidP="00BD1046">
      <w:pPr>
        <w:spacing w:line="240" w:lineRule="auto"/>
        <w:jc w:val="both"/>
        <w:rPr>
          <w:rFonts w:asciiTheme="majorHAnsi" w:hAnsiTheme="majorHAnsi" w:cstheme="majorHAnsi"/>
        </w:rPr>
      </w:pPr>
      <w:r w:rsidRPr="00BD1046">
        <w:rPr>
          <w:rFonts w:asciiTheme="majorHAnsi" w:hAnsiTheme="majorHAnsi" w:cstheme="majorHAnsi"/>
        </w:rPr>
        <w:t>Ne kuadrin e punimeve te specifikuara ne pershkrim teknik dhe paramase,perfshihen aktivitetet dhe punimet ne faza si vijon:</w:t>
      </w:r>
    </w:p>
    <w:p w14:paraId="737EF6A8" w14:textId="77777777" w:rsidR="00DA4D09" w:rsidRPr="00BD1046" w:rsidRDefault="00DA4D09" w:rsidP="00722CE6">
      <w:pPr>
        <w:pStyle w:val="ListParagraph"/>
        <w:numPr>
          <w:ilvl w:val="0"/>
          <w:numId w:val="47"/>
        </w:numPr>
        <w:spacing w:line="276" w:lineRule="auto"/>
        <w:jc w:val="both"/>
        <w:rPr>
          <w:rFonts w:asciiTheme="majorHAnsi" w:hAnsiTheme="majorHAnsi" w:cstheme="majorHAnsi"/>
        </w:rPr>
      </w:pPr>
      <w:r w:rsidRPr="00BD1046">
        <w:rPr>
          <w:rFonts w:asciiTheme="majorHAnsi" w:hAnsiTheme="majorHAnsi" w:cstheme="majorHAnsi"/>
        </w:rPr>
        <w:t>Rrethimi dhe sigurimi I pjeseve te ekspozuara te vendpunishtes ne masen e nevojshme dhe te mjaftueshme per te mos penguar  levizjen nese  eshte i nevojshem.</w:t>
      </w:r>
      <w:r w:rsidRPr="00BD1046">
        <w:rPr>
          <w:rFonts w:asciiTheme="majorHAnsi" w:hAnsiTheme="majorHAnsi" w:cstheme="majorHAnsi"/>
          <w:i/>
        </w:rPr>
        <w:t xml:space="preserve"> </w:t>
      </w:r>
    </w:p>
    <w:p w14:paraId="68C983E3" w14:textId="77777777" w:rsidR="00DA4D09" w:rsidRPr="00BD1046" w:rsidRDefault="00DA4D09" w:rsidP="00722CE6">
      <w:pPr>
        <w:pStyle w:val="ListParagraph"/>
        <w:numPr>
          <w:ilvl w:val="0"/>
          <w:numId w:val="47"/>
        </w:numPr>
        <w:spacing w:line="276" w:lineRule="auto"/>
        <w:jc w:val="both"/>
        <w:rPr>
          <w:rFonts w:asciiTheme="majorHAnsi" w:hAnsiTheme="majorHAnsi" w:cstheme="majorHAnsi"/>
        </w:rPr>
      </w:pPr>
      <w:r w:rsidRPr="00BD1046">
        <w:rPr>
          <w:rFonts w:asciiTheme="majorHAnsi" w:hAnsiTheme="majorHAnsi" w:cstheme="majorHAnsi"/>
        </w:rPr>
        <w:t>Demolimet e domosdoshme te pozicioneve dhe largimi I mbeturinave ne deponi te qytetit.</w:t>
      </w:r>
    </w:p>
    <w:p w14:paraId="15D59B38" w14:textId="77777777" w:rsidR="00DA4D09" w:rsidRPr="00BD1046" w:rsidRDefault="00DA4D09" w:rsidP="00722CE6">
      <w:pPr>
        <w:pStyle w:val="ListParagraph"/>
        <w:numPr>
          <w:ilvl w:val="0"/>
          <w:numId w:val="47"/>
        </w:numPr>
        <w:spacing w:line="276" w:lineRule="auto"/>
        <w:jc w:val="both"/>
        <w:rPr>
          <w:rFonts w:asciiTheme="majorHAnsi" w:hAnsiTheme="majorHAnsi" w:cstheme="majorHAnsi"/>
        </w:rPr>
      </w:pPr>
      <w:r w:rsidRPr="00BD1046">
        <w:rPr>
          <w:rFonts w:asciiTheme="majorHAnsi" w:hAnsiTheme="majorHAnsi" w:cstheme="majorHAnsi"/>
          <w:iCs/>
        </w:rPr>
        <w:t>Sigurimi dhe fabrikimi I materialeve dhe produkteve.</w:t>
      </w:r>
    </w:p>
    <w:p w14:paraId="3EB08192" w14:textId="77777777" w:rsidR="00DA4D09" w:rsidRPr="00BD1046" w:rsidRDefault="00DA4D09" w:rsidP="00722CE6">
      <w:pPr>
        <w:pStyle w:val="ListParagraph"/>
        <w:numPr>
          <w:ilvl w:val="0"/>
          <w:numId w:val="47"/>
        </w:numPr>
        <w:spacing w:line="276" w:lineRule="auto"/>
        <w:jc w:val="both"/>
        <w:rPr>
          <w:rFonts w:asciiTheme="majorHAnsi" w:hAnsiTheme="majorHAnsi" w:cstheme="majorHAnsi"/>
        </w:rPr>
      </w:pPr>
      <w:r w:rsidRPr="00BD1046">
        <w:rPr>
          <w:rFonts w:asciiTheme="majorHAnsi" w:hAnsiTheme="majorHAnsi" w:cstheme="majorHAnsi"/>
          <w:iCs/>
        </w:rPr>
        <w:t>Punimet pergaditore per vendosjen e materialeve dhe produkteve ne pozicionet e caktuara.</w:t>
      </w:r>
    </w:p>
    <w:p w14:paraId="146789CB" w14:textId="77777777" w:rsidR="00DA4D09" w:rsidRPr="00BD1046" w:rsidRDefault="00DA4D09" w:rsidP="00722CE6">
      <w:pPr>
        <w:pStyle w:val="ListParagraph"/>
        <w:numPr>
          <w:ilvl w:val="0"/>
          <w:numId w:val="47"/>
        </w:numPr>
        <w:spacing w:line="276" w:lineRule="auto"/>
        <w:jc w:val="both"/>
        <w:rPr>
          <w:rFonts w:asciiTheme="majorHAnsi" w:hAnsiTheme="majorHAnsi" w:cstheme="majorHAnsi"/>
        </w:rPr>
      </w:pPr>
      <w:r w:rsidRPr="00BD1046">
        <w:rPr>
          <w:rFonts w:asciiTheme="majorHAnsi" w:hAnsiTheme="majorHAnsi" w:cstheme="majorHAnsi"/>
          <w:iCs/>
        </w:rPr>
        <w:t>Furnizimi I materialeve dhe produkteve ne vend-punishte.</w:t>
      </w:r>
    </w:p>
    <w:p w14:paraId="631DFCB9" w14:textId="77777777" w:rsidR="00DA4D09" w:rsidRPr="00BD1046" w:rsidRDefault="00DA4D09" w:rsidP="00722CE6">
      <w:pPr>
        <w:pStyle w:val="ListParagraph"/>
        <w:numPr>
          <w:ilvl w:val="0"/>
          <w:numId w:val="47"/>
        </w:numPr>
        <w:spacing w:line="276" w:lineRule="auto"/>
        <w:jc w:val="both"/>
        <w:rPr>
          <w:rFonts w:asciiTheme="majorHAnsi" w:hAnsiTheme="majorHAnsi" w:cstheme="majorHAnsi"/>
        </w:rPr>
      </w:pPr>
      <w:r w:rsidRPr="00BD1046">
        <w:rPr>
          <w:rFonts w:asciiTheme="majorHAnsi" w:hAnsiTheme="majorHAnsi" w:cstheme="majorHAnsi"/>
          <w:iCs/>
        </w:rPr>
        <w:t>Vendosja e materialeve dhe produkteve ne pozicionet e caktuara.</w:t>
      </w:r>
    </w:p>
    <w:p w14:paraId="10752618" w14:textId="77777777" w:rsidR="00DA4D09" w:rsidRPr="00BD1046" w:rsidRDefault="00DA4D09" w:rsidP="00722CE6">
      <w:pPr>
        <w:pStyle w:val="ListParagraph"/>
        <w:numPr>
          <w:ilvl w:val="0"/>
          <w:numId w:val="47"/>
        </w:numPr>
        <w:spacing w:line="276" w:lineRule="auto"/>
        <w:jc w:val="both"/>
        <w:rPr>
          <w:rFonts w:asciiTheme="majorHAnsi" w:hAnsiTheme="majorHAnsi" w:cstheme="majorHAnsi"/>
        </w:rPr>
      </w:pPr>
      <w:r w:rsidRPr="00BD1046">
        <w:rPr>
          <w:rFonts w:asciiTheme="majorHAnsi" w:hAnsiTheme="majorHAnsi" w:cstheme="majorHAnsi"/>
          <w:iCs/>
        </w:rPr>
        <w:t>Mirembajtja dhe trajtimi i materialeve dhe produkteve deri ne skadim te periudhes se garancionit te punimeve.</w:t>
      </w:r>
    </w:p>
    <w:p w14:paraId="794314DF" w14:textId="77777777" w:rsidR="00DA4D09" w:rsidRPr="00BD1046" w:rsidRDefault="00DA4D09" w:rsidP="00722CE6">
      <w:pPr>
        <w:pStyle w:val="ListParagraph"/>
        <w:numPr>
          <w:ilvl w:val="0"/>
          <w:numId w:val="47"/>
        </w:numPr>
        <w:spacing w:line="276" w:lineRule="auto"/>
        <w:jc w:val="both"/>
        <w:rPr>
          <w:rFonts w:asciiTheme="majorHAnsi" w:hAnsiTheme="majorHAnsi" w:cstheme="majorHAnsi"/>
        </w:rPr>
      </w:pPr>
      <w:r w:rsidRPr="00BD1046">
        <w:rPr>
          <w:rFonts w:asciiTheme="majorHAnsi" w:hAnsiTheme="majorHAnsi" w:cstheme="majorHAnsi"/>
          <w:iCs/>
        </w:rPr>
        <w:t>Sigurimi dhe sjellja e dokumentacionit percjelles teknik dhe te cilesise per materialet dhe produktet.</w:t>
      </w:r>
    </w:p>
    <w:p w14:paraId="1D84AB05" w14:textId="77777777" w:rsidR="00DA4D09" w:rsidRPr="00BD1046" w:rsidRDefault="00DA4D09" w:rsidP="00722CE6">
      <w:pPr>
        <w:pStyle w:val="ListParagraph"/>
        <w:numPr>
          <w:ilvl w:val="0"/>
          <w:numId w:val="47"/>
        </w:numPr>
        <w:spacing w:line="276" w:lineRule="auto"/>
        <w:jc w:val="both"/>
        <w:rPr>
          <w:rFonts w:asciiTheme="majorHAnsi" w:hAnsiTheme="majorHAnsi" w:cstheme="majorHAnsi"/>
        </w:rPr>
      </w:pPr>
      <w:r w:rsidRPr="00BD1046">
        <w:rPr>
          <w:rFonts w:asciiTheme="majorHAnsi" w:hAnsiTheme="majorHAnsi" w:cstheme="majorHAnsi"/>
          <w:iCs/>
        </w:rPr>
        <w:t>Punimet dhe aktivitetet si dhe materialet e nevojshme post-pozicionimi I materialeve dhe produkteve si dhe largimi I te gjitha mbetjeve dhe elementeve te panevojshme nga punishtja.</w:t>
      </w:r>
    </w:p>
    <w:p w14:paraId="05A1A9F9" w14:textId="77777777" w:rsidR="00DA4D09" w:rsidRPr="00BD1046" w:rsidRDefault="00DA4D09" w:rsidP="00722CE6">
      <w:pPr>
        <w:pStyle w:val="ListParagraph"/>
        <w:numPr>
          <w:ilvl w:val="0"/>
          <w:numId w:val="47"/>
        </w:numPr>
        <w:spacing w:line="276" w:lineRule="auto"/>
        <w:jc w:val="both"/>
        <w:rPr>
          <w:rFonts w:asciiTheme="majorHAnsi" w:hAnsiTheme="majorHAnsi" w:cstheme="majorHAnsi"/>
        </w:rPr>
      </w:pPr>
      <w:r w:rsidRPr="00BD1046">
        <w:rPr>
          <w:rFonts w:asciiTheme="majorHAnsi" w:hAnsiTheme="majorHAnsi" w:cstheme="majorHAnsi"/>
          <w:iCs/>
        </w:rPr>
        <w:t>Punet tjera ndihmese te specifikuar ne paramase</w:t>
      </w:r>
      <w:r w:rsidRPr="00BD1046">
        <w:rPr>
          <w:rFonts w:asciiTheme="majorHAnsi" w:eastAsia="Calibri" w:hAnsiTheme="majorHAnsi" w:cstheme="majorHAnsi"/>
          <w:iCs/>
        </w:rPr>
        <w:t>.</w:t>
      </w:r>
    </w:p>
    <w:p w14:paraId="2602700E" w14:textId="77777777" w:rsidR="00DA4D09" w:rsidRPr="00BD1046" w:rsidRDefault="00DA4D09" w:rsidP="00BD1046">
      <w:pPr>
        <w:pStyle w:val="ListParagraph"/>
        <w:spacing w:line="276" w:lineRule="auto"/>
        <w:jc w:val="both"/>
        <w:rPr>
          <w:rFonts w:asciiTheme="majorHAnsi" w:hAnsiTheme="majorHAnsi" w:cstheme="majorHAnsi"/>
        </w:rPr>
      </w:pPr>
    </w:p>
    <w:p w14:paraId="46917E36" w14:textId="77777777" w:rsidR="00DA4D09" w:rsidRPr="00BD1046" w:rsidRDefault="00DA4D09" w:rsidP="00722CE6">
      <w:pPr>
        <w:pStyle w:val="ListParagraph"/>
        <w:numPr>
          <w:ilvl w:val="0"/>
          <w:numId w:val="47"/>
        </w:numPr>
        <w:jc w:val="both"/>
        <w:rPr>
          <w:rFonts w:asciiTheme="majorHAnsi" w:hAnsiTheme="majorHAnsi" w:cstheme="majorHAnsi"/>
          <w:b/>
          <w:bCs/>
        </w:rPr>
      </w:pPr>
      <w:bookmarkStart w:id="10" w:name="_Toc148083851"/>
      <w:r w:rsidRPr="00BD1046">
        <w:rPr>
          <w:rFonts w:asciiTheme="majorHAnsi" w:hAnsiTheme="majorHAnsi" w:cstheme="majorHAnsi"/>
          <w:b/>
          <w:bCs/>
        </w:rPr>
        <w:t>Ekzekutimi i puneve</w:t>
      </w:r>
      <w:bookmarkEnd w:id="10"/>
    </w:p>
    <w:p w14:paraId="56A3AF23" w14:textId="77777777" w:rsidR="00DA4D09" w:rsidRPr="00BD1046" w:rsidRDefault="00DA4D09" w:rsidP="00BD1046">
      <w:pPr>
        <w:jc w:val="both"/>
        <w:rPr>
          <w:rFonts w:asciiTheme="majorHAnsi" w:hAnsiTheme="majorHAnsi" w:cstheme="majorHAnsi"/>
        </w:rPr>
      </w:pPr>
      <w:r w:rsidRPr="00BD1046">
        <w:rPr>
          <w:rFonts w:asciiTheme="majorHAnsi" w:hAnsiTheme="majorHAnsi" w:cstheme="majorHAnsi"/>
        </w:rPr>
        <w:lastRenderedPageBreak/>
        <w:t>Zonat e percaktuara per mirembajtjen e rrjedhes normale te trafikut duhet te jene te hapura dhe te qasshme. Qasja ne instalimet qe I perkasin sherbimeve publike (p.sh. furnizuesit e energjise, hidrantet e zjarrit sherbimet postare, hekurudhat).</w:t>
      </w:r>
    </w:p>
    <w:p w14:paraId="6082C387" w14:textId="77777777" w:rsidR="00DA4D09" w:rsidRPr="00BD1046" w:rsidRDefault="00DA4D09" w:rsidP="00BD1046">
      <w:pPr>
        <w:jc w:val="both"/>
        <w:rPr>
          <w:rFonts w:asciiTheme="majorHAnsi" w:hAnsiTheme="majorHAnsi" w:cstheme="majorHAnsi"/>
        </w:rPr>
      </w:pPr>
    </w:p>
    <w:p w14:paraId="13940EE0" w14:textId="77777777" w:rsidR="00DA4D09" w:rsidRPr="00BD1046" w:rsidRDefault="00DA4D09" w:rsidP="00BD1046">
      <w:pPr>
        <w:jc w:val="both"/>
        <w:rPr>
          <w:rFonts w:asciiTheme="majorHAnsi" w:hAnsiTheme="majorHAnsi" w:cstheme="majorHAnsi"/>
        </w:rPr>
      </w:pPr>
      <w:r w:rsidRPr="00BD1046">
        <w:rPr>
          <w:rFonts w:asciiTheme="majorHAnsi" w:hAnsiTheme="majorHAnsi" w:cstheme="majorHAnsi"/>
        </w:rPr>
        <w:t>Nese hasen ndotes apo materiale te rrezikshme (p.sh asbest), duhet te informohet menjehere klienti</w:t>
      </w:r>
      <w:r w:rsidRPr="00BD1046" w:rsidDel="00182881">
        <w:rPr>
          <w:rFonts w:asciiTheme="majorHAnsi" w:hAnsiTheme="majorHAnsi" w:cstheme="majorHAnsi"/>
        </w:rPr>
        <w:t xml:space="preserve"> </w:t>
      </w:r>
      <w:r w:rsidRPr="00BD1046">
        <w:rPr>
          <w:rFonts w:asciiTheme="majorHAnsi" w:hAnsiTheme="majorHAnsi" w:cstheme="majorHAnsi"/>
        </w:rPr>
        <w:t>. Ne rast rreziku te pashmangshem, kontraktuesi do te marre te gjitha masat e nevojshme menjehere duke u konsultuar me “Ministrine e Mjedisit, Planifikimit Hapsinor dhe Infrastrukture (MMPHI)" dhe duke zbatuar legjislacionin vendor per veprim perkates. Kontraktori do te pergadise listat e Kontrollit te Mjedisit per secilen ndertese.</w:t>
      </w:r>
    </w:p>
    <w:p w14:paraId="320B7261" w14:textId="77777777" w:rsidR="00DA4D09" w:rsidRPr="00BD1046" w:rsidRDefault="00DA4D09" w:rsidP="00BD1046">
      <w:pPr>
        <w:spacing w:line="240" w:lineRule="auto"/>
        <w:jc w:val="both"/>
        <w:rPr>
          <w:rFonts w:asciiTheme="majorHAnsi" w:hAnsiTheme="majorHAnsi" w:cstheme="majorHAnsi"/>
        </w:rPr>
      </w:pPr>
    </w:p>
    <w:p w14:paraId="7C2FC641" w14:textId="77777777" w:rsidR="00DA4D09" w:rsidRPr="00BD1046" w:rsidRDefault="00DA4D09" w:rsidP="00BD1046">
      <w:pPr>
        <w:spacing w:after="240"/>
        <w:jc w:val="both"/>
        <w:rPr>
          <w:rFonts w:asciiTheme="majorHAnsi" w:hAnsiTheme="majorHAnsi" w:cstheme="majorHAnsi"/>
          <w:b/>
        </w:rPr>
      </w:pPr>
      <w:bookmarkStart w:id="11" w:name="_heading=h.2s8eyo1" w:colFirst="0" w:colLast="0"/>
      <w:bookmarkStart w:id="12" w:name="_heading=h.17dp8vu" w:colFirst="0" w:colLast="0"/>
      <w:bookmarkEnd w:id="11"/>
      <w:bookmarkEnd w:id="12"/>
      <w:r w:rsidRPr="00BD1046">
        <w:rPr>
          <w:rFonts w:asciiTheme="majorHAnsi" w:hAnsiTheme="majorHAnsi" w:cstheme="majorHAnsi"/>
          <w:b/>
        </w:rPr>
        <w:t>Ndarja e detyrave</w:t>
      </w:r>
    </w:p>
    <w:p w14:paraId="4FD5B5B5" w14:textId="77777777" w:rsidR="00DA4D09" w:rsidRPr="00BD1046" w:rsidRDefault="00DA4D09" w:rsidP="00BD1046">
      <w:pPr>
        <w:spacing w:line="240" w:lineRule="auto"/>
        <w:jc w:val="both"/>
        <w:rPr>
          <w:rFonts w:asciiTheme="majorHAnsi" w:hAnsiTheme="majorHAnsi" w:cstheme="majorHAnsi"/>
        </w:rPr>
      </w:pPr>
      <w:r w:rsidRPr="00BD1046">
        <w:rPr>
          <w:rFonts w:asciiTheme="majorHAnsi" w:hAnsiTheme="majorHAnsi" w:cstheme="majorHAnsi"/>
          <w:u w:val="single"/>
        </w:rPr>
        <w:t>Detyrat e asocuara</w:t>
      </w:r>
      <w:r w:rsidRPr="00BD1046">
        <w:rPr>
          <w:rFonts w:asciiTheme="majorHAnsi" w:hAnsiTheme="majorHAnsi" w:cstheme="majorHAnsi"/>
        </w:rPr>
        <w:t xml:space="preserve"> jane pune te cilat jane pjese te performances kontraktuale pa u referuar ne menyre eksplicite ne specifikimet teknike. Keshtu, detyrat e asocuara jane ne menyre te veçante;</w:t>
      </w:r>
    </w:p>
    <w:p w14:paraId="54A8B19A" w14:textId="77777777" w:rsidR="00DA4D09" w:rsidRPr="00BD1046" w:rsidRDefault="00DA4D09" w:rsidP="00BD1046">
      <w:pPr>
        <w:numPr>
          <w:ilvl w:val="0"/>
          <w:numId w:val="9"/>
        </w:numPr>
        <w:spacing w:before="40" w:line="240" w:lineRule="auto"/>
        <w:ind w:left="284" w:hanging="284"/>
        <w:jc w:val="both"/>
        <w:rPr>
          <w:rFonts w:asciiTheme="majorHAnsi" w:hAnsiTheme="majorHAnsi" w:cstheme="majorHAnsi"/>
          <w:u w:val="single"/>
        </w:rPr>
      </w:pPr>
      <w:r w:rsidRPr="00BD1046">
        <w:rPr>
          <w:rFonts w:asciiTheme="majorHAnsi" w:hAnsiTheme="majorHAnsi" w:cstheme="majorHAnsi"/>
          <w:u w:val="single"/>
        </w:rPr>
        <w:t>Vendosja dhe pastrimi I Punishtes, perfshire dhe pajisjet etj.</w:t>
      </w:r>
    </w:p>
    <w:p w14:paraId="66B23A68" w14:textId="77777777" w:rsidR="00DA4D09" w:rsidRPr="00BD1046" w:rsidRDefault="00DA4D09" w:rsidP="00BD1046">
      <w:pPr>
        <w:spacing w:before="40" w:line="240" w:lineRule="auto"/>
        <w:jc w:val="both"/>
        <w:rPr>
          <w:rFonts w:asciiTheme="majorHAnsi" w:hAnsiTheme="majorHAnsi" w:cstheme="majorHAnsi"/>
        </w:rPr>
      </w:pPr>
    </w:p>
    <w:p w14:paraId="5E77A356" w14:textId="77777777" w:rsidR="00DA4D09" w:rsidRPr="00BD1046" w:rsidRDefault="00DA4D09" w:rsidP="00BD1046">
      <w:pPr>
        <w:numPr>
          <w:ilvl w:val="0"/>
          <w:numId w:val="9"/>
        </w:numPr>
        <w:spacing w:before="40" w:line="240" w:lineRule="auto"/>
        <w:ind w:left="284" w:hanging="284"/>
        <w:jc w:val="both"/>
        <w:rPr>
          <w:rFonts w:asciiTheme="majorHAnsi" w:hAnsiTheme="majorHAnsi" w:cstheme="majorHAnsi"/>
        </w:rPr>
      </w:pPr>
      <w:r w:rsidRPr="00BD1046">
        <w:rPr>
          <w:rFonts w:asciiTheme="majorHAnsi" w:hAnsiTheme="majorHAnsi" w:cstheme="majorHAnsi"/>
          <w:u w:val="single"/>
        </w:rPr>
        <w:t>Sigurimi dhe kyçja ne instalime ne punishte, perfshire dhe pajisjet, etj.</w:t>
      </w:r>
    </w:p>
    <w:p w14:paraId="2EC2083D" w14:textId="77777777" w:rsidR="00DA4D09" w:rsidRPr="00BD1046" w:rsidRDefault="00DA4D09" w:rsidP="00BD1046">
      <w:pPr>
        <w:spacing w:before="40" w:line="240" w:lineRule="auto"/>
        <w:jc w:val="both"/>
        <w:rPr>
          <w:rFonts w:asciiTheme="majorHAnsi" w:hAnsiTheme="majorHAnsi" w:cstheme="majorHAnsi"/>
        </w:rPr>
      </w:pPr>
    </w:p>
    <w:p w14:paraId="64C2D883" w14:textId="77777777" w:rsidR="00DA4D09" w:rsidRPr="00BD1046" w:rsidRDefault="00DA4D09" w:rsidP="00BD1046">
      <w:pPr>
        <w:numPr>
          <w:ilvl w:val="0"/>
          <w:numId w:val="9"/>
        </w:numPr>
        <w:spacing w:before="40" w:line="240" w:lineRule="auto"/>
        <w:ind w:left="284" w:hanging="284"/>
        <w:jc w:val="both"/>
        <w:rPr>
          <w:rFonts w:asciiTheme="majorHAnsi" w:hAnsiTheme="majorHAnsi" w:cstheme="majorHAnsi"/>
          <w:u w:val="single"/>
        </w:rPr>
      </w:pPr>
      <w:r w:rsidRPr="00BD1046">
        <w:rPr>
          <w:rFonts w:asciiTheme="majorHAnsi" w:hAnsiTheme="majorHAnsi" w:cstheme="majorHAnsi"/>
          <w:u w:val="single"/>
        </w:rPr>
        <w:t>Sigurimi I perkohshem I sherbimeve p.sh elektriciteti, uji etj.</w:t>
      </w:r>
    </w:p>
    <w:p w14:paraId="21F8F6F4" w14:textId="77777777" w:rsidR="00DA4D09" w:rsidRPr="00BD1046" w:rsidRDefault="00DA4D09" w:rsidP="00BD1046">
      <w:pPr>
        <w:pStyle w:val="ListParagraph"/>
        <w:jc w:val="both"/>
        <w:rPr>
          <w:rFonts w:asciiTheme="majorHAnsi" w:hAnsiTheme="majorHAnsi" w:cstheme="majorHAnsi"/>
          <w:u w:val="single"/>
        </w:rPr>
      </w:pPr>
    </w:p>
    <w:p w14:paraId="6726AE8D" w14:textId="77777777" w:rsidR="00DA4D09" w:rsidRPr="00BD1046" w:rsidRDefault="00DA4D09" w:rsidP="00BD1046">
      <w:pPr>
        <w:spacing w:after="240"/>
        <w:jc w:val="both"/>
        <w:rPr>
          <w:rFonts w:asciiTheme="majorHAnsi" w:hAnsiTheme="majorHAnsi" w:cstheme="majorHAnsi"/>
          <w:b/>
          <w:u w:val="single"/>
        </w:rPr>
      </w:pPr>
      <w:r w:rsidRPr="00BD1046">
        <w:rPr>
          <w:rFonts w:asciiTheme="majorHAnsi" w:hAnsiTheme="majorHAnsi" w:cstheme="majorHAnsi"/>
          <w:b/>
          <w:u w:val="single"/>
        </w:rPr>
        <w:t>Shembuj te detyrave te asocuara jane:</w:t>
      </w:r>
    </w:p>
    <w:p w14:paraId="5203551A" w14:textId="77777777" w:rsidR="00DA4D09" w:rsidRPr="00BD1046" w:rsidRDefault="00DA4D09" w:rsidP="00722CE6">
      <w:pPr>
        <w:pStyle w:val="ListParagraph"/>
        <w:numPr>
          <w:ilvl w:val="0"/>
          <w:numId w:val="51"/>
        </w:numPr>
        <w:spacing w:before="40" w:line="240" w:lineRule="auto"/>
        <w:jc w:val="both"/>
        <w:rPr>
          <w:rFonts w:asciiTheme="majorHAnsi" w:hAnsiTheme="majorHAnsi" w:cstheme="majorHAnsi"/>
        </w:rPr>
      </w:pPr>
      <w:bookmarkStart w:id="13" w:name="_heading=h.3rdcrjn" w:colFirst="0" w:colLast="0"/>
      <w:bookmarkEnd w:id="13"/>
      <w:r w:rsidRPr="00BD1046">
        <w:rPr>
          <w:rFonts w:asciiTheme="majorHAnsi" w:hAnsiTheme="majorHAnsi" w:cstheme="majorHAnsi"/>
        </w:rPr>
        <w:t>Matjet e nevojshme për kryerjen e punës ose për llogaritjen e sasisë së punës ekzekutuar, duke përfshirë edhe ofrimin e mjeteve matëse, mirëmbajtjen e mjeteve matëse, rrethojave shtyllave etj., si dhe ofrimin e force punëtore.</w:t>
      </w:r>
    </w:p>
    <w:p w14:paraId="64E4A647" w14:textId="77777777" w:rsidR="00DA4D09" w:rsidRPr="00BD1046" w:rsidRDefault="00DA4D09" w:rsidP="00722CE6">
      <w:pPr>
        <w:numPr>
          <w:ilvl w:val="0"/>
          <w:numId w:val="50"/>
        </w:numPr>
        <w:spacing w:before="40" w:line="240" w:lineRule="auto"/>
        <w:jc w:val="both"/>
        <w:rPr>
          <w:rFonts w:asciiTheme="majorHAnsi" w:hAnsiTheme="majorHAnsi" w:cstheme="majorHAnsi"/>
        </w:rPr>
      </w:pPr>
      <w:r w:rsidRPr="00BD1046">
        <w:rPr>
          <w:rFonts w:asciiTheme="majorHAnsi" w:hAnsiTheme="majorHAnsi" w:cstheme="majorHAnsi"/>
        </w:rPr>
        <w:t>Masat mbrojtese dhe te sigurise te kerkuara nga rregulloret per aksident parandalimin e aksidenteve dhe dispozitat e tjera zyrtare.</w:t>
      </w:r>
    </w:p>
    <w:p w14:paraId="32CBD7D9" w14:textId="77777777" w:rsidR="00DA4D09" w:rsidRPr="00BD1046" w:rsidRDefault="00DA4D09" w:rsidP="00BD1046">
      <w:pPr>
        <w:spacing w:before="40" w:line="240" w:lineRule="auto"/>
        <w:ind w:left="284" w:hanging="284"/>
        <w:jc w:val="both"/>
        <w:rPr>
          <w:rFonts w:asciiTheme="majorHAnsi" w:hAnsiTheme="majorHAnsi" w:cstheme="majorHAnsi"/>
        </w:rPr>
      </w:pPr>
    </w:p>
    <w:p w14:paraId="51246271" w14:textId="77777777" w:rsidR="00DA4D09" w:rsidRPr="00BD1046" w:rsidRDefault="00DA4D09" w:rsidP="00722CE6">
      <w:pPr>
        <w:numPr>
          <w:ilvl w:val="0"/>
          <w:numId w:val="50"/>
        </w:numPr>
        <w:spacing w:before="40" w:line="240" w:lineRule="auto"/>
        <w:jc w:val="both"/>
        <w:rPr>
          <w:rFonts w:asciiTheme="majorHAnsi" w:hAnsiTheme="majorHAnsi" w:cstheme="majorHAnsi"/>
        </w:rPr>
      </w:pPr>
      <w:r w:rsidRPr="00BD1046">
        <w:rPr>
          <w:rFonts w:asciiTheme="majorHAnsi" w:hAnsiTheme="majorHAnsi" w:cstheme="majorHAnsi"/>
          <w:lang w:eastAsia="ja-JP"/>
        </w:rPr>
        <w:t>Ndriçimi, ngrohja dhe pastrimi i hapesirave per perdorim dhe sanitareve qe do te perdoren  nga punetoret e kontraktuesit</w:t>
      </w:r>
      <w:r w:rsidRPr="00BD1046">
        <w:rPr>
          <w:rFonts w:asciiTheme="majorHAnsi" w:hAnsiTheme="majorHAnsi" w:cstheme="majorHAnsi"/>
        </w:rPr>
        <w:t xml:space="preserve">. </w:t>
      </w:r>
    </w:p>
    <w:p w14:paraId="7BE1753E" w14:textId="77777777" w:rsidR="00DA4D09" w:rsidRPr="00BD1046" w:rsidRDefault="00DA4D09" w:rsidP="00BD1046">
      <w:pPr>
        <w:spacing w:before="40" w:line="240" w:lineRule="auto"/>
        <w:ind w:left="284" w:hanging="284"/>
        <w:jc w:val="both"/>
        <w:rPr>
          <w:rFonts w:asciiTheme="majorHAnsi" w:hAnsiTheme="majorHAnsi" w:cstheme="majorHAnsi"/>
        </w:rPr>
      </w:pPr>
    </w:p>
    <w:p w14:paraId="135BD6D1" w14:textId="77777777" w:rsidR="00DA4D09" w:rsidRPr="00BD1046" w:rsidRDefault="00DA4D09" w:rsidP="00722CE6">
      <w:pPr>
        <w:numPr>
          <w:ilvl w:val="0"/>
          <w:numId w:val="50"/>
        </w:numPr>
        <w:spacing w:before="40" w:line="240" w:lineRule="auto"/>
        <w:jc w:val="both"/>
        <w:rPr>
          <w:rFonts w:asciiTheme="majorHAnsi" w:hAnsiTheme="majorHAnsi" w:cstheme="majorHAnsi"/>
        </w:rPr>
      </w:pPr>
      <w:r w:rsidRPr="00BD1046">
        <w:rPr>
          <w:rFonts w:asciiTheme="majorHAnsi" w:hAnsiTheme="majorHAnsi" w:cstheme="majorHAnsi"/>
          <w:lang w:eastAsia="ja-JP"/>
        </w:rPr>
        <w:t>Zgjatja e linjave te gypave te ujit dhe furnizimit me energji elektrike nga pikat e lidhjes deri te pika ku ata ne te vertete jane te nevojshme</w:t>
      </w:r>
      <w:r w:rsidRPr="00BD1046">
        <w:rPr>
          <w:rFonts w:asciiTheme="majorHAnsi" w:hAnsiTheme="majorHAnsi" w:cstheme="majorHAnsi"/>
        </w:rPr>
        <w:t>)</w:t>
      </w:r>
    </w:p>
    <w:p w14:paraId="454CDD2D" w14:textId="77777777" w:rsidR="00DA4D09" w:rsidRPr="00BD1046" w:rsidRDefault="00DA4D09" w:rsidP="00BD1046">
      <w:pPr>
        <w:spacing w:before="40" w:line="240" w:lineRule="auto"/>
        <w:ind w:left="284" w:hanging="284"/>
        <w:jc w:val="both"/>
        <w:rPr>
          <w:rFonts w:asciiTheme="majorHAnsi" w:hAnsiTheme="majorHAnsi" w:cstheme="majorHAnsi"/>
        </w:rPr>
      </w:pPr>
    </w:p>
    <w:p w14:paraId="30CDEB9A" w14:textId="77777777" w:rsidR="00DA4D09" w:rsidRPr="00BD1046" w:rsidRDefault="00DA4D09" w:rsidP="00722CE6">
      <w:pPr>
        <w:numPr>
          <w:ilvl w:val="0"/>
          <w:numId w:val="50"/>
        </w:numPr>
        <w:spacing w:before="40" w:line="240" w:lineRule="auto"/>
        <w:jc w:val="both"/>
        <w:rPr>
          <w:rFonts w:asciiTheme="majorHAnsi" w:hAnsiTheme="majorHAnsi" w:cstheme="majorHAnsi"/>
        </w:rPr>
      </w:pPr>
      <w:r w:rsidRPr="00BD1046">
        <w:rPr>
          <w:rFonts w:asciiTheme="majorHAnsi" w:hAnsiTheme="majorHAnsi" w:cstheme="majorHAnsi"/>
        </w:rPr>
        <w:t>Furnizimi me karburant;</w:t>
      </w:r>
    </w:p>
    <w:p w14:paraId="66D44E22" w14:textId="77777777" w:rsidR="00DA4D09" w:rsidRPr="00BD1046" w:rsidRDefault="00DA4D09" w:rsidP="00BD1046">
      <w:pPr>
        <w:spacing w:before="40" w:line="240" w:lineRule="auto"/>
        <w:ind w:left="284" w:hanging="284"/>
        <w:jc w:val="both"/>
        <w:rPr>
          <w:rFonts w:asciiTheme="majorHAnsi" w:hAnsiTheme="majorHAnsi" w:cstheme="majorHAnsi"/>
        </w:rPr>
      </w:pPr>
    </w:p>
    <w:p w14:paraId="79C64A5C" w14:textId="77777777" w:rsidR="00DA4D09" w:rsidRPr="00BD1046" w:rsidRDefault="00DA4D09" w:rsidP="00722CE6">
      <w:pPr>
        <w:numPr>
          <w:ilvl w:val="0"/>
          <w:numId w:val="50"/>
        </w:numPr>
        <w:spacing w:before="40" w:line="240" w:lineRule="auto"/>
        <w:jc w:val="both"/>
        <w:rPr>
          <w:rFonts w:asciiTheme="majorHAnsi" w:hAnsiTheme="majorHAnsi" w:cstheme="majorHAnsi"/>
        </w:rPr>
      </w:pPr>
      <w:r w:rsidRPr="00BD1046">
        <w:rPr>
          <w:rFonts w:asciiTheme="majorHAnsi" w:hAnsiTheme="majorHAnsi" w:cstheme="majorHAnsi"/>
        </w:rPr>
        <w:t>Sigurimi I mjeteve dhe veglave;</w:t>
      </w:r>
    </w:p>
    <w:p w14:paraId="471FADB9" w14:textId="77777777" w:rsidR="00DA4D09" w:rsidRPr="00BD1046" w:rsidRDefault="00DA4D09" w:rsidP="00BD1046">
      <w:pPr>
        <w:spacing w:before="40" w:line="240" w:lineRule="auto"/>
        <w:ind w:left="284" w:hanging="284"/>
        <w:jc w:val="both"/>
        <w:rPr>
          <w:rFonts w:asciiTheme="majorHAnsi" w:hAnsiTheme="majorHAnsi" w:cstheme="majorHAnsi"/>
        </w:rPr>
      </w:pPr>
    </w:p>
    <w:p w14:paraId="25586741" w14:textId="0D79FBD5" w:rsidR="00DA4D09" w:rsidRPr="00BD1046" w:rsidRDefault="00DA4D09" w:rsidP="00722CE6">
      <w:pPr>
        <w:numPr>
          <w:ilvl w:val="0"/>
          <w:numId w:val="50"/>
        </w:numPr>
        <w:spacing w:before="40" w:line="240" w:lineRule="auto"/>
        <w:jc w:val="both"/>
        <w:rPr>
          <w:rFonts w:asciiTheme="majorHAnsi" w:hAnsiTheme="majorHAnsi" w:cstheme="majorHAnsi"/>
        </w:rPr>
      </w:pPr>
      <w:r w:rsidRPr="00BD1046">
        <w:rPr>
          <w:rFonts w:asciiTheme="majorHAnsi" w:hAnsiTheme="majorHAnsi" w:cstheme="majorHAnsi"/>
          <w:lang w:eastAsia="ja-JP"/>
        </w:rPr>
        <w:t xml:space="preserve">Transporti i te gjitha materialeve dhe komponenteve, (perfshire edhe ato qe i ofron klienti) nga depoja deri ne punishte dhe mbrapa nese kerkohet nga </w:t>
      </w:r>
      <w:r w:rsidR="006E083D" w:rsidRPr="00BD1046">
        <w:rPr>
          <w:rFonts w:asciiTheme="majorHAnsi" w:hAnsiTheme="majorHAnsi" w:cstheme="majorHAnsi"/>
          <w:lang w:eastAsia="ja-JP"/>
        </w:rPr>
        <w:t>kompania</w:t>
      </w:r>
      <w:r w:rsidRPr="00BD1046">
        <w:rPr>
          <w:rFonts w:asciiTheme="majorHAnsi" w:hAnsiTheme="majorHAnsi" w:cstheme="majorHAnsi"/>
          <w:lang w:eastAsia="ja-JP"/>
        </w:rPr>
        <w:t xml:space="preserve"> mbikeqyres</w:t>
      </w:r>
      <w:r w:rsidRPr="00BD1046">
        <w:rPr>
          <w:rFonts w:asciiTheme="majorHAnsi" w:hAnsiTheme="majorHAnsi" w:cstheme="majorHAnsi"/>
        </w:rPr>
        <w:t xml:space="preserve">. </w:t>
      </w:r>
    </w:p>
    <w:p w14:paraId="4B7DE24F" w14:textId="77777777" w:rsidR="00DA4D09" w:rsidRPr="00BD1046" w:rsidRDefault="00DA4D09" w:rsidP="00BD1046">
      <w:pPr>
        <w:spacing w:before="40" w:line="240" w:lineRule="auto"/>
        <w:ind w:left="284" w:hanging="284"/>
        <w:jc w:val="both"/>
        <w:rPr>
          <w:rFonts w:asciiTheme="majorHAnsi" w:hAnsiTheme="majorHAnsi" w:cstheme="majorHAnsi"/>
        </w:rPr>
      </w:pPr>
    </w:p>
    <w:p w14:paraId="375FC54B" w14:textId="77777777" w:rsidR="00DA4D09" w:rsidRPr="00BD1046" w:rsidRDefault="00DA4D09" w:rsidP="00722CE6">
      <w:pPr>
        <w:numPr>
          <w:ilvl w:val="0"/>
          <w:numId w:val="50"/>
        </w:numPr>
        <w:spacing w:before="40" w:line="240" w:lineRule="auto"/>
        <w:jc w:val="both"/>
        <w:rPr>
          <w:rFonts w:asciiTheme="majorHAnsi" w:hAnsiTheme="majorHAnsi" w:cstheme="majorHAnsi"/>
        </w:rPr>
      </w:pPr>
      <w:r w:rsidRPr="00BD1046">
        <w:rPr>
          <w:rFonts w:asciiTheme="majorHAnsi" w:hAnsiTheme="majorHAnsi" w:cstheme="majorHAnsi"/>
          <w:lang w:eastAsia="ja-JP"/>
        </w:rPr>
        <w:t>Mbrojtja e puneve kunder reshjeve  zonale dhe drenimi i punishtes, nese eshte e nevojshme</w:t>
      </w:r>
      <w:r w:rsidRPr="00BD1046">
        <w:rPr>
          <w:rFonts w:asciiTheme="majorHAnsi" w:hAnsiTheme="majorHAnsi" w:cstheme="majorHAnsi"/>
        </w:rPr>
        <w:t xml:space="preserve">. </w:t>
      </w:r>
    </w:p>
    <w:p w14:paraId="7020AADB" w14:textId="77777777" w:rsidR="00DA4D09" w:rsidRPr="00BD1046" w:rsidRDefault="00DA4D09" w:rsidP="00BD1046">
      <w:pPr>
        <w:spacing w:before="40" w:line="240" w:lineRule="auto"/>
        <w:ind w:hanging="284"/>
        <w:jc w:val="both"/>
        <w:rPr>
          <w:rFonts w:asciiTheme="majorHAnsi" w:hAnsiTheme="majorHAnsi" w:cstheme="majorHAnsi"/>
        </w:rPr>
      </w:pPr>
    </w:p>
    <w:p w14:paraId="304780E1" w14:textId="77777777" w:rsidR="00DA4D09" w:rsidRPr="00BD1046" w:rsidRDefault="00DA4D09" w:rsidP="00722CE6">
      <w:pPr>
        <w:numPr>
          <w:ilvl w:val="0"/>
          <w:numId w:val="50"/>
        </w:numPr>
        <w:spacing w:before="40" w:line="240" w:lineRule="auto"/>
        <w:jc w:val="both"/>
        <w:rPr>
          <w:rFonts w:asciiTheme="majorHAnsi" w:hAnsiTheme="majorHAnsi" w:cstheme="majorHAnsi"/>
        </w:rPr>
      </w:pPr>
      <w:r w:rsidRPr="00BD1046">
        <w:rPr>
          <w:rFonts w:asciiTheme="majorHAnsi" w:hAnsiTheme="majorHAnsi" w:cstheme="majorHAnsi"/>
          <w:lang w:eastAsia="ja-JP"/>
        </w:rPr>
        <w:t>Asgjesimin e te gjitha mbeturinat nga zona e punishtes dhe pastrimin e te gjitha mbeturinave dhe materialet e demoluar qe rezultojne nga puna ekzekutuar nga kontraktuesi</w:t>
      </w:r>
      <w:r w:rsidRPr="00BD1046">
        <w:rPr>
          <w:rFonts w:asciiTheme="majorHAnsi" w:hAnsiTheme="majorHAnsi" w:cstheme="majorHAnsi"/>
        </w:rPr>
        <w:t>.</w:t>
      </w:r>
    </w:p>
    <w:p w14:paraId="4228122D" w14:textId="77777777" w:rsidR="00DA4D09" w:rsidRPr="00BD1046" w:rsidRDefault="00DA4D09" w:rsidP="00BD1046">
      <w:pPr>
        <w:spacing w:before="40" w:line="240" w:lineRule="auto"/>
        <w:ind w:left="284" w:hanging="284"/>
        <w:jc w:val="both"/>
        <w:rPr>
          <w:rFonts w:asciiTheme="majorHAnsi" w:hAnsiTheme="majorHAnsi" w:cstheme="majorHAnsi"/>
        </w:rPr>
      </w:pPr>
    </w:p>
    <w:p w14:paraId="164E2B68" w14:textId="77777777" w:rsidR="00DA4D09" w:rsidRPr="00BD1046" w:rsidRDefault="00DA4D09" w:rsidP="00722CE6">
      <w:pPr>
        <w:numPr>
          <w:ilvl w:val="0"/>
          <w:numId w:val="50"/>
        </w:numPr>
        <w:spacing w:before="40" w:line="240" w:lineRule="auto"/>
        <w:jc w:val="both"/>
        <w:rPr>
          <w:rFonts w:asciiTheme="majorHAnsi" w:hAnsiTheme="majorHAnsi" w:cstheme="majorHAnsi"/>
        </w:rPr>
      </w:pPr>
      <w:r w:rsidRPr="00BD1046">
        <w:rPr>
          <w:rFonts w:asciiTheme="majorHAnsi" w:hAnsiTheme="majorHAnsi" w:cstheme="majorHAnsi"/>
        </w:rPr>
        <w:t>Largimin e mbetjeve nga punishtja nese nuk jane te kontaminuar.</w:t>
      </w:r>
    </w:p>
    <w:p w14:paraId="4FE3ED34" w14:textId="77777777" w:rsidR="00DA4D09" w:rsidRPr="00BD1046" w:rsidRDefault="00DA4D09" w:rsidP="00BD1046">
      <w:pPr>
        <w:spacing w:line="259" w:lineRule="auto"/>
        <w:jc w:val="both"/>
        <w:rPr>
          <w:rFonts w:asciiTheme="majorHAnsi" w:hAnsiTheme="majorHAnsi" w:cstheme="majorHAnsi"/>
        </w:rPr>
      </w:pPr>
    </w:p>
    <w:p w14:paraId="760FB51C" w14:textId="77777777" w:rsidR="00DA4D09" w:rsidRPr="00BD1046" w:rsidRDefault="00DA4D09" w:rsidP="00BD1046">
      <w:pPr>
        <w:spacing w:before="40"/>
        <w:ind w:left="851"/>
        <w:jc w:val="both"/>
        <w:rPr>
          <w:rFonts w:asciiTheme="majorHAnsi" w:hAnsiTheme="majorHAnsi" w:cstheme="majorHAnsi"/>
          <w:b/>
          <w:bCs/>
          <w:u w:val="single"/>
        </w:rPr>
      </w:pPr>
      <w:r w:rsidRPr="00BD1046">
        <w:rPr>
          <w:rFonts w:asciiTheme="majorHAnsi" w:hAnsiTheme="majorHAnsi" w:cstheme="majorHAnsi"/>
          <w:b/>
          <w:bCs/>
        </w:rPr>
        <w:t xml:space="preserve">•    </w:t>
      </w:r>
      <w:r w:rsidRPr="00BD1046">
        <w:rPr>
          <w:rFonts w:asciiTheme="majorHAnsi" w:hAnsiTheme="majorHAnsi" w:cstheme="majorHAnsi"/>
          <w:b/>
          <w:bCs/>
          <w:u w:val="single"/>
        </w:rPr>
        <w:t>Detyrat speciale/te veçanta</w:t>
      </w:r>
    </w:p>
    <w:p w14:paraId="53A3EF7A" w14:textId="77777777" w:rsidR="00DA4D09" w:rsidRPr="00BD1046" w:rsidRDefault="00DA4D09" w:rsidP="00BD1046">
      <w:pPr>
        <w:spacing w:before="40"/>
        <w:ind w:left="284" w:hanging="284"/>
        <w:jc w:val="both"/>
        <w:rPr>
          <w:rFonts w:asciiTheme="majorHAnsi" w:hAnsiTheme="majorHAnsi" w:cstheme="majorHAnsi"/>
        </w:rPr>
      </w:pPr>
      <w:r w:rsidRPr="00BD1046">
        <w:rPr>
          <w:rFonts w:asciiTheme="majorHAnsi" w:hAnsiTheme="majorHAnsi" w:cstheme="majorHAnsi"/>
        </w:rPr>
        <w:t xml:space="preserve">Detyrat </w:t>
      </w:r>
      <w:r w:rsidRPr="00BD1046">
        <w:rPr>
          <w:rFonts w:asciiTheme="majorHAnsi" w:hAnsiTheme="majorHAnsi" w:cstheme="majorHAnsi"/>
          <w:lang w:eastAsia="ja-JP"/>
        </w:rPr>
        <w:t>e veçanta</w:t>
      </w:r>
      <w:r w:rsidRPr="00BD1046">
        <w:rPr>
          <w:rFonts w:asciiTheme="majorHAnsi" w:hAnsiTheme="majorHAnsi" w:cstheme="majorHAnsi"/>
        </w:rPr>
        <w:t xml:space="preserve">  </w:t>
      </w:r>
      <w:r w:rsidRPr="00BD1046">
        <w:rPr>
          <w:rFonts w:asciiTheme="majorHAnsi" w:hAnsiTheme="majorHAnsi" w:cstheme="majorHAnsi"/>
          <w:lang w:eastAsia="ja-JP"/>
        </w:rPr>
        <w:t>te punes te cilat nuk mund te konsiderohet si detyra te asocuara, dhe te cilat jane pjese e Performances kontraktuale, nese ne menyre te qarte jane te permendura ne specifikimet e puneve</w:t>
      </w:r>
      <w:r w:rsidRPr="00BD1046">
        <w:rPr>
          <w:rFonts w:asciiTheme="majorHAnsi" w:hAnsiTheme="majorHAnsi" w:cstheme="majorHAnsi"/>
        </w:rPr>
        <w:t>.</w:t>
      </w:r>
    </w:p>
    <w:p w14:paraId="53270259" w14:textId="77777777" w:rsidR="00DA4D09" w:rsidRPr="00BD1046" w:rsidRDefault="00DA4D09" w:rsidP="00BD1046">
      <w:pPr>
        <w:spacing w:before="40" w:line="240" w:lineRule="auto"/>
        <w:ind w:left="284" w:hanging="284"/>
        <w:jc w:val="both"/>
        <w:rPr>
          <w:rFonts w:asciiTheme="majorHAnsi" w:hAnsiTheme="majorHAnsi" w:cstheme="majorHAnsi"/>
        </w:rPr>
      </w:pPr>
    </w:p>
    <w:p w14:paraId="1A91E0CF" w14:textId="77777777" w:rsidR="00DA4D09" w:rsidRPr="00BD1046" w:rsidRDefault="00DA4D09" w:rsidP="00BD1046">
      <w:pPr>
        <w:spacing w:before="40"/>
        <w:ind w:left="284" w:hanging="284"/>
        <w:jc w:val="both"/>
        <w:rPr>
          <w:rFonts w:asciiTheme="majorHAnsi" w:hAnsiTheme="majorHAnsi" w:cstheme="majorHAnsi"/>
        </w:rPr>
      </w:pPr>
      <w:r w:rsidRPr="00BD1046">
        <w:rPr>
          <w:rFonts w:asciiTheme="majorHAnsi" w:hAnsiTheme="majorHAnsi" w:cstheme="majorHAnsi"/>
        </w:rPr>
        <w:t xml:space="preserve">       </w:t>
      </w:r>
      <w:r w:rsidRPr="00BD1046">
        <w:rPr>
          <w:rFonts w:asciiTheme="majorHAnsi" w:hAnsiTheme="majorHAnsi" w:cstheme="majorHAnsi"/>
          <w:u w:val="single"/>
        </w:rPr>
        <w:t>Shembuj te detyrave speciale jane:</w:t>
      </w:r>
    </w:p>
    <w:p w14:paraId="696A1BD2" w14:textId="77777777" w:rsidR="00DA4D09" w:rsidRPr="00BD1046" w:rsidRDefault="00DA4D09" w:rsidP="00722CE6">
      <w:pPr>
        <w:pStyle w:val="ListParagraph"/>
        <w:numPr>
          <w:ilvl w:val="0"/>
          <w:numId w:val="48"/>
        </w:numPr>
        <w:spacing w:before="40"/>
        <w:jc w:val="both"/>
        <w:rPr>
          <w:rFonts w:asciiTheme="majorHAnsi" w:hAnsiTheme="majorHAnsi" w:cstheme="majorHAnsi"/>
        </w:rPr>
      </w:pPr>
      <w:r w:rsidRPr="00BD1046">
        <w:rPr>
          <w:rFonts w:asciiTheme="majorHAnsi" w:hAnsiTheme="majorHAnsi" w:cstheme="majorHAnsi"/>
        </w:rPr>
        <w:t>Masat e sigurise ne parandalimin e aksidenteve ne pune te kontraktoreve dhe komunitetit</w:t>
      </w:r>
    </w:p>
    <w:p w14:paraId="26BA3117" w14:textId="77777777" w:rsidR="00DA4D09" w:rsidRPr="00BD1046" w:rsidRDefault="00DA4D09" w:rsidP="00722CE6">
      <w:pPr>
        <w:pStyle w:val="ListParagraph"/>
        <w:numPr>
          <w:ilvl w:val="0"/>
          <w:numId w:val="48"/>
        </w:numPr>
        <w:spacing w:before="40"/>
        <w:jc w:val="both"/>
        <w:rPr>
          <w:rFonts w:asciiTheme="majorHAnsi" w:hAnsiTheme="majorHAnsi" w:cstheme="majorHAnsi"/>
        </w:rPr>
      </w:pPr>
      <w:r w:rsidRPr="00BD1046">
        <w:rPr>
          <w:rFonts w:asciiTheme="majorHAnsi" w:hAnsiTheme="majorHAnsi" w:cstheme="majorHAnsi"/>
        </w:rPr>
        <w:t>Masat speciale per mbrojtje dhe siguri gjate punes ne zona te kontaminuara;</w:t>
      </w:r>
    </w:p>
    <w:p w14:paraId="4FFA051D" w14:textId="77777777" w:rsidR="00DA4D09" w:rsidRPr="00BD1046" w:rsidRDefault="00DA4D09" w:rsidP="00722CE6">
      <w:pPr>
        <w:pStyle w:val="ListParagraph"/>
        <w:numPr>
          <w:ilvl w:val="0"/>
          <w:numId w:val="48"/>
        </w:numPr>
        <w:spacing w:before="40"/>
        <w:jc w:val="both"/>
        <w:rPr>
          <w:rFonts w:asciiTheme="majorHAnsi" w:hAnsiTheme="majorHAnsi" w:cstheme="majorHAnsi"/>
        </w:rPr>
      </w:pPr>
      <w:r w:rsidRPr="00BD1046">
        <w:rPr>
          <w:rFonts w:asciiTheme="majorHAnsi" w:hAnsiTheme="majorHAnsi" w:cstheme="majorHAnsi"/>
          <w:lang w:eastAsia="ja-JP"/>
        </w:rPr>
        <w:t>Masat speciale mbrojtese ndaj kushteve jo normale atmosferike siç jane,</w:t>
      </w:r>
      <w:r w:rsidRPr="00BD1046">
        <w:rPr>
          <w:rFonts w:asciiTheme="majorHAnsi" w:hAnsiTheme="majorHAnsi" w:cstheme="majorHAnsi"/>
        </w:rPr>
        <w:t xml:space="preserve"> vershimet, ererat e forta, temperaturat e larta</w:t>
      </w:r>
      <w:r w:rsidRPr="00BD1046">
        <w:rPr>
          <w:rFonts w:asciiTheme="majorHAnsi" w:hAnsiTheme="majorHAnsi" w:cstheme="majorHAnsi"/>
          <w:lang w:eastAsia="ja-JP"/>
        </w:rPr>
        <w:t>, ujerat nentokesore etj</w:t>
      </w:r>
      <w:r w:rsidRPr="00BD1046">
        <w:rPr>
          <w:rFonts w:asciiTheme="majorHAnsi" w:hAnsiTheme="majorHAnsi" w:cstheme="majorHAnsi"/>
        </w:rPr>
        <w:t>.;</w:t>
      </w:r>
    </w:p>
    <w:p w14:paraId="45A3077F" w14:textId="77777777" w:rsidR="00DA4D09" w:rsidRPr="00BD1046" w:rsidRDefault="00DA4D09" w:rsidP="00722CE6">
      <w:pPr>
        <w:pStyle w:val="ListParagraph"/>
        <w:numPr>
          <w:ilvl w:val="0"/>
          <w:numId w:val="48"/>
        </w:numPr>
        <w:spacing w:before="40"/>
        <w:jc w:val="both"/>
        <w:rPr>
          <w:rFonts w:asciiTheme="majorHAnsi" w:hAnsiTheme="majorHAnsi" w:cstheme="majorHAnsi"/>
        </w:rPr>
      </w:pPr>
      <w:r w:rsidRPr="00BD1046">
        <w:rPr>
          <w:rFonts w:asciiTheme="majorHAnsi" w:hAnsiTheme="majorHAnsi" w:cstheme="majorHAnsi"/>
        </w:rPr>
        <w:t xml:space="preserve">Sigurimi i punes dhe pranimin e tij per te miren e klientit, ose sigurimin ne nje situate jashtezakonisht te larte te rrezikut me pergjegjesi te jashtezakonshme.  </w:t>
      </w:r>
    </w:p>
    <w:p w14:paraId="1A636470" w14:textId="77777777" w:rsidR="00DA4D09" w:rsidRPr="00BD1046" w:rsidRDefault="00DA4D09" w:rsidP="00722CE6">
      <w:pPr>
        <w:pStyle w:val="ListParagraph"/>
        <w:numPr>
          <w:ilvl w:val="0"/>
          <w:numId w:val="48"/>
        </w:numPr>
        <w:spacing w:before="40"/>
        <w:jc w:val="both"/>
        <w:rPr>
          <w:rFonts w:asciiTheme="majorHAnsi" w:hAnsiTheme="majorHAnsi" w:cstheme="majorHAnsi"/>
        </w:rPr>
      </w:pPr>
      <w:r w:rsidRPr="00BD1046">
        <w:rPr>
          <w:rFonts w:asciiTheme="majorHAnsi" w:hAnsiTheme="majorHAnsi" w:cstheme="majorHAnsi"/>
        </w:rPr>
        <w:t>Nese cilesia e materialeve te prezantuara eshte ne dyshim, mund te kerkohen teste shtese per te vertetuar cilesine e materialit te perdorur.</w:t>
      </w:r>
    </w:p>
    <w:p w14:paraId="7210D33C" w14:textId="77777777" w:rsidR="00DA4D09" w:rsidRPr="00BD1046" w:rsidRDefault="00DA4D09" w:rsidP="00722CE6">
      <w:pPr>
        <w:pStyle w:val="ListParagraph"/>
        <w:numPr>
          <w:ilvl w:val="0"/>
          <w:numId w:val="48"/>
        </w:numPr>
        <w:spacing w:before="40"/>
        <w:jc w:val="both"/>
        <w:rPr>
          <w:rFonts w:asciiTheme="majorHAnsi" w:hAnsiTheme="majorHAnsi" w:cstheme="majorHAnsi"/>
        </w:rPr>
      </w:pPr>
      <w:r w:rsidRPr="00BD1046">
        <w:rPr>
          <w:rFonts w:asciiTheme="majorHAnsi" w:hAnsiTheme="majorHAnsi" w:cstheme="majorHAnsi"/>
          <w:lang w:eastAsia="ja-JP"/>
        </w:rPr>
        <w:t>Sigurimi, ngritja, operimi dhe heqja e instalimeve jashte punishtes qe sherbejne per te drejtuar dhe per te rregulluar trafikun publik dhe privat duke u dhene pajisjet ne shfrytezim kontraktoreve tjere apo edhe klientit</w:t>
      </w:r>
      <w:r w:rsidRPr="00BD1046">
        <w:rPr>
          <w:rFonts w:asciiTheme="majorHAnsi" w:hAnsiTheme="majorHAnsi" w:cstheme="majorHAnsi"/>
        </w:rPr>
        <w:t>.</w:t>
      </w:r>
    </w:p>
    <w:p w14:paraId="0A8487A2" w14:textId="77777777" w:rsidR="00DA4D09" w:rsidRPr="00BD1046" w:rsidRDefault="00DA4D09" w:rsidP="00722CE6">
      <w:pPr>
        <w:pStyle w:val="ListParagraph"/>
        <w:numPr>
          <w:ilvl w:val="0"/>
          <w:numId w:val="48"/>
        </w:numPr>
        <w:spacing w:before="40"/>
        <w:jc w:val="both"/>
        <w:rPr>
          <w:rFonts w:asciiTheme="majorHAnsi" w:hAnsiTheme="majorHAnsi" w:cstheme="majorHAnsi"/>
        </w:rPr>
      </w:pPr>
      <w:r w:rsidRPr="00BD1046">
        <w:rPr>
          <w:rFonts w:asciiTheme="majorHAnsi" w:hAnsiTheme="majorHAnsi" w:cstheme="majorHAnsi"/>
        </w:rPr>
        <w:t xml:space="preserve"> </w:t>
      </w:r>
      <w:r w:rsidRPr="00BD1046">
        <w:rPr>
          <w:rFonts w:asciiTheme="majorHAnsi" w:hAnsiTheme="majorHAnsi" w:cstheme="majorHAnsi"/>
          <w:lang w:eastAsia="ja-JP"/>
        </w:rPr>
        <w:t>Pune speciale ne lidhje me mbrojtjen e mjedisit, ruajtjen e tokes dhe ruajtjen e monumenteve historike</w:t>
      </w:r>
      <w:r w:rsidRPr="00BD1046">
        <w:rPr>
          <w:rFonts w:asciiTheme="majorHAnsi" w:hAnsiTheme="majorHAnsi" w:cstheme="majorHAnsi"/>
        </w:rPr>
        <w:t>;</w:t>
      </w:r>
    </w:p>
    <w:p w14:paraId="1953F572" w14:textId="77777777" w:rsidR="00DA4D09" w:rsidRPr="00BD1046" w:rsidRDefault="00DA4D09" w:rsidP="00722CE6">
      <w:pPr>
        <w:pStyle w:val="ListParagraph"/>
        <w:numPr>
          <w:ilvl w:val="0"/>
          <w:numId w:val="48"/>
        </w:numPr>
        <w:spacing w:before="40"/>
        <w:jc w:val="both"/>
        <w:rPr>
          <w:rFonts w:asciiTheme="majorHAnsi" w:hAnsiTheme="majorHAnsi" w:cstheme="majorHAnsi"/>
        </w:rPr>
      </w:pPr>
      <w:r w:rsidRPr="00BD1046">
        <w:rPr>
          <w:rFonts w:asciiTheme="majorHAnsi" w:hAnsiTheme="majorHAnsi" w:cstheme="majorHAnsi"/>
          <w:lang w:eastAsia="ja-JP"/>
        </w:rPr>
        <w:t>Largimi i pengesave</w:t>
      </w:r>
      <w:r w:rsidRPr="00BD1046">
        <w:rPr>
          <w:rFonts w:asciiTheme="majorHAnsi" w:hAnsiTheme="majorHAnsi" w:cstheme="majorHAnsi"/>
        </w:rPr>
        <w:t>;</w:t>
      </w:r>
    </w:p>
    <w:p w14:paraId="44FBD49B" w14:textId="77777777" w:rsidR="00DA4D09" w:rsidRPr="00BD1046" w:rsidRDefault="00DA4D09" w:rsidP="00722CE6">
      <w:pPr>
        <w:pStyle w:val="ListParagraph"/>
        <w:numPr>
          <w:ilvl w:val="0"/>
          <w:numId w:val="48"/>
        </w:numPr>
        <w:spacing w:before="40"/>
        <w:jc w:val="both"/>
        <w:rPr>
          <w:rFonts w:asciiTheme="majorHAnsi" w:hAnsiTheme="majorHAnsi" w:cstheme="majorHAnsi"/>
        </w:rPr>
      </w:pPr>
      <w:r w:rsidRPr="00BD1046">
        <w:rPr>
          <w:rFonts w:asciiTheme="majorHAnsi" w:hAnsiTheme="majorHAnsi" w:cstheme="majorHAnsi"/>
          <w:lang w:eastAsia="ja-JP"/>
        </w:rPr>
        <w:t>Masa shtese per te siguruar qe puna mund te vazhdoje ne kushtet me akull dhe bore, nese keto masa nuk jane tashme pergjegjesi e kontraktorit</w:t>
      </w:r>
      <w:r w:rsidRPr="00BD1046">
        <w:rPr>
          <w:rFonts w:asciiTheme="majorHAnsi" w:hAnsiTheme="majorHAnsi" w:cstheme="majorHAnsi"/>
        </w:rPr>
        <w:t>.</w:t>
      </w:r>
    </w:p>
    <w:p w14:paraId="0C180F03" w14:textId="77777777" w:rsidR="00DA4D09" w:rsidRPr="00BD1046" w:rsidRDefault="00DA4D09" w:rsidP="00722CE6">
      <w:pPr>
        <w:numPr>
          <w:ilvl w:val="0"/>
          <w:numId w:val="48"/>
        </w:numPr>
        <w:spacing w:before="40"/>
        <w:jc w:val="both"/>
        <w:rPr>
          <w:rFonts w:asciiTheme="majorHAnsi" w:hAnsiTheme="majorHAnsi" w:cstheme="majorHAnsi"/>
        </w:rPr>
      </w:pPr>
      <w:r w:rsidRPr="00BD1046">
        <w:rPr>
          <w:rFonts w:asciiTheme="majorHAnsi" w:hAnsiTheme="majorHAnsi" w:cstheme="majorHAnsi"/>
        </w:rPr>
        <w:t>Mbrojtja e veçantë e punëve te kryera, të kërkuar nga Klienti në mënyrë që të përdorin atë instalim ose punë para përfundimit perfshirë mirëmbajtjen e një pune të tillë, deri në aprovim (shembull kryerja para kohe e instalimeve makinerike e cila kerkon miëmbajtje deri në aprovim të punëve totale);</w:t>
      </w:r>
    </w:p>
    <w:p w14:paraId="278BDA39" w14:textId="77777777" w:rsidR="00267ADB" w:rsidRPr="00BD1046" w:rsidRDefault="00267ADB" w:rsidP="00BD1046">
      <w:pPr>
        <w:spacing w:before="40"/>
        <w:ind w:left="360"/>
        <w:jc w:val="both"/>
        <w:rPr>
          <w:rFonts w:asciiTheme="majorHAnsi" w:hAnsiTheme="majorHAnsi" w:cstheme="majorHAnsi"/>
        </w:rPr>
      </w:pPr>
    </w:p>
    <w:p w14:paraId="2410B898" w14:textId="77777777" w:rsidR="00DA4D09" w:rsidRPr="00BD1046" w:rsidRDefault="00DA4D09" w:rsidP="00BD1046">
      <w:pPr>
        <w:spacing w:before="40"/>
        <w:ind w:left="360"/>
        <w:jc w:val="both"/>
        <w:rPr>
          <w:rFonts w:asciiTheme="majorHAnsi" w:hAnsiTheme="majorHAnsi" w:cstheme="majorHAnsi"/>
        </w:rPr>
      </w:pPr>
    </w:p>
    <w:p w14:paraId="37E8D294" w14:textId="77777777" w:rsidR="00A3232D" w:rsidRPr="00BD1046" w:rsidRDefault="00A3232D" w:rsidP="00BD1046">
      <w:pPr>
        <w:spacing w:before="40"/>
        <w:ind w:left="360"/>
        <w:jc w:val="both"/>
        <w:rPr>
          <w:rFonts w:asciiTheme="majorHAnsi" w:hAnsiTheme="majorHAnsi" w:cstheme="majorHAnsi"/>
        </w:rPr>
      </w:pPr>
    </w:p>
    <w:p w14:paraId="30230A57" w14:textId="77777777" w:rsidR="00A3232D" w:rsidRPr="00BD1046" w:rsidRDefault="00A3232D" w:rsidP="00BD1046">
      <w:pPr>
        <w:spacing w:before="40"/>
        <w:ind w:left="360"/>
        <w:jc w:val="both"/>
        <w:rPr>
          <w:rFonts w:asciiTheme="majorHAnsi" w:hAnsiTheme="majorHAnsi" w:cstheme="majorHAnsi"/>
        </w:rPr>
      </w:pPr>
    </w:p>
    <w:p w14:paraId="227A5807" w14:textId="785FA797" w:rsidR="000845B0" w:rsidRPr="00BD1046" w:rsidRDefault="00DA4D09" w:rsidP="00BD1046">
      <w:pPr>
        <w:pStyle w:val="Heading1"/>
        <w:jc w:val="both"/>
        <w:rPr>
          <w:rFonts w:asciiTheme="majorHAnsi" w:hAnsiTheme="majorHAnsi" w:cstheme="majorHAnsi"/>
        </w:rPr>
      </w:pPr>
      <w:bookmarkStart w:id="14" w:name="_Toc165040969"/>
      <w:r w:rsidRPr="00BD1046">
        <w:rPr>
          <w:rFonts w:asciiTheme="majorHAnsi" w:hAnsiTheme="majorHAnsi" w:cstheme="majorHAnsi"/>
        </w:rPr>
        <w:lastRenderedPageBreak/>
        <w:t>Kerkesat e autoritetit kontraktues</w:t>
      </w:r>
      <w:bookmarkEnd w:id="14"/>
    </w:p>
    <w:p w14:paraId="38EA0072" w14:textId="77777777" w:rsidR="00DA4D09" w:rsidRPr="00BD1046" w:rsidRDefault="00DA4D09" w:rsidP="00BD1046">
      <w:pPr>
        <w:pStyle w:val="ListParagraph"/>
        <w:numPr>
          <w:ilvl w:val="0"/>
          <w:numId w:val="14"/>
        </w:numPr>
        <w:spacing w:after="240"/>
        <w:ind w:hanging="360"/>
        <w:jc w:val="both"/>
        <w:rPr>
          <w:rFonts w:asciiTheme="majorHAnsi" w:hAnsiTheme="majorHAnsi" w:cstheme="majorHAnsi"/>
        </w:rPr>
      </w:pPr>
      <w:bookmarkStart w:id="15" w:name="_Hlk149046202"/>
      <w:r w:rsidRPr="00BD1046">
        <w:rPr>
          <w:rFonts w:asciiTheme="majorHAnsi" w:hAnsiTheme="majorHAnsi" w:cstheme="majorHAnsi"/>
          <w:u w:val="single"/>
        </w:rPr>
        <w:t>Qellimi i synuar i puneve</w:t>
      </w:r>
    </w:p>
    <w:p w14:paraId="041FD8C7" w14:textId="77777777" w:rsidR="00DA4D09" w:rsidRPr="00BD1046" w:rsidRDefault="00DA4D09" w:rsidP="00BD1046">
      <w:pPr>
        <w:jc w:val="both"/>
        <w:rPr>
          <w:rFonts w:asciiTheme="majorHAnsi" w:hAnsiTheme="majorHAnsi" w:cstheme="majorHAnsi"/>
        </w:rPr>
      </w:pPr>
      <w:r w:rsidRPr="00BD1046">
        <w:rPr>
          <w:rFonts w:asciiTheme="majorHAnsi" w:hAnsiTheme="majorHAnsi" w:cstheme="majorHAnsi"/>
        </w:rPr>
        <w:t>Kontraktuesi obligohet qe te dorezoj tek autoriteti kontraktues punishten teresisht funksionale, punet e testuara dhe funksionale</w:t>
      </w:r>
      <w:r w:rsidRPr="00BD1046" w:rsidDel="006C063B">
        <w:rPr>
          <w:rFonts w:asciiTheme="majorHAnsi" w:hAnsiTheme="majorHAnsi" w:cstheme="majorHAnsi"/>
        </w:rPr>
        <w:t xml:space="preserve"> </w:t>
      </w:r>
      <w:r w:rsidRPr="00BD1046">
        <w:rPr>
          <w:rFonts w:asciiTheme="majorHAnsi" w:hAnsiTheme="majorHAnsi" w:cstheme="majorHAnsi"/>
        </w:rPr>
        <w:t>.</w:t>
      </w:r>
    </w:p>
    <w:p w14:paraId="54CC0915" w14:textId="77777777" w:rsidR="00DA4D09" w:rsidRPr="00BD1046" w:rsidRDefault="00DA4D09" w:rsidP="00BD1046">
      <w:pPr>
        <w:jc w:val="both"/>
        <w:rPr>
          <w:rFonts w:asciiTheme="majorHAnsi" w:hAnsiTheme="majorHAnsi" w:cstheme="majorHAnsi"/>
        </w:rPr>
      </w:pPr>
      <w:r w:rsidRPr="00BD1046">
        <w:rPr>
          <w:rFonts w:asciiTheme="majorHAnsi" w:hAnsiTheme="majorHAnsi" w:cstheme="majorHAnsi"/>
        </w:rPr>
        <w:t xml:space="preserve">Ne baze te informacionit te dhene ne Dokumentet e Tenderit, Kontraktuesi duhet te ndertoj Punishten siç specifikohet ne dokumentet e tenderit dhe kontrates, ne perputhje me kerkesat e Autoritetit Kontraktues, i cili do te perfshije te gjitha aktivitetet e nevojshme (te tilla si ndertimi, testimi, dorezimin, etj.) qe kane te bejne me perfundimin e suksesshem te kontrates. </w:t>
      </w:r>
    </w:p>
    <w:p w14:paraId="32854CB6" w14:textId="77777777" w:rsidR="00DA4D09" w:rsidRPr="00BD1046" w:rsidRDefault="00DA4D09" w:rsidP="00BD1046">
      <w:pPr>
        <w:spacing w:after="160"/>
        <w:jc w:val="both"/>
        <w:rPr>
          <w:rFonts w:asciiTheme="majorHAnsi" w:hAnsiTheme="majorHAnsi" w:cstheme="majorHAnsi"/>
        </w:rPr>
      </w:pPr>
      <w:r w:rsidRPr="00BD1046">
        <w:rPr>
          <w:rFonts w:asciiTheme="majorHAnsi" w:hAnsiTheme="majorHAnsi" w:cstheme="majorHAnsi"/>
        </w:rPr>
        <w:t>Kerkesat e Autoritetit kontraktues definojne Kerkesat e pergjithshme te cilat duhet t'i plotesoj kontraktuesi ne lidhje me lokacionin e punishtes dhe puneve, ku specifikohen gjithashtu qellimi i puneve dhe kerkesat specifike ne lidhje me kompletimin e puneve perfshire cilesine, funksionalitetin, performancen, parakushtet, kerkesat per furnizime te gjerave speciale (p.sh. gjerat e konsumit), obligime speciale dhe detale tjera pergjithesisht ne perputhje me Kushtet e pergjithshme per Kontraten e punes te financuar nga Autoriteti kontraktues ne mbeshtetje te Komisionit Evropian.</w:t>
      </w:r>
    </w:p>
    <w:p w14:paraId="3EDCB30A" w14:textId="77777777" w:rsidR="00DA4D09" w:rsidRPr="00BD1046" w:rsidRDefault="00DA4D09" w:rsidP="00BD1046">
      <w:pPr>
        <w:pStyle w:val="ListParagraph"/>
        <w:numPr>
          <w:ilvl w:val="0"/>
          <w:numId w:val="14"/>
        </w:numPr>
        <w:spacing w:after="240"/>
        <w:ind w:hanging="360"/>
        <w:jc w:val="both"/>
        <w:rPr>
          <w:rFonts w:asciiTheme="majorHAnsi" w:hAnsiTheme="majorHAnsi" w:cstheme="majorHAnsi"/>
        </w:rPr>
      </w:pPr>
      <w:r w:rsidRPr="00BD1046">
        <w:rPr>
          <w:rFonts w:asciiTheme="majorHAnsi" w:hAnsiTheme="majorHAnsi" w:cstheme="majorHAnsi"/>
          <w:u w:val="single"/>
        </w:rPr>
        <w:t>Udhezimet nga departmentet e tjera qeveritare dhe autoritetet</w:t>
      </w:r>
    </w:p>
    <w:p w14:paraId="33CD6711" w14:textId="77777777" w:rsidR="00DA4D09" w:rsidRPr="00BD1046" w:rsidRDefault="00DA4D09" w:rsidP="00BD1046">
      <w:pPr>
        <w:jc w:val="both"/>
        <w:rPr>
          <w:rFonts w:asciiTheme="majorHAnsi" w:hAnsiTheme="majorHAnsi" w:cstheme="majorHAnsi"/>
        </w:rPr>
      </w:pPr>
      <w:r w:rsidRPr="00BD1046">
        <w:rPr>
          <w:rFonts w:asciiTheme="majorHAnsi" w:hAnsiTheme="majorHAnsi" w:cstheme="majorHAnsi"/>
        </w:rPr>
        <w:t>Departamentet tjera qeveritare dhe autoritetet si dhe perfaqesuesit e tyre, qofshin shteteror apo lokal mund te kene pergjegjesi qe nderlidhen me punet ndertimore ose tjera</w:t>
      </w:r>
      <w:r w:rsidRPr="00BD1046" w:rsidDel="00263CC8">
        <w:rPr>
          <w:rFonts w:asciiTheme="majorHAnsi" w:hAnsiTheme="majorHAnsi" w:cstheme="majorHAnsi"/>
        </w:rPr>
        <w:t xml:space="preserve"> </w:t>
      </w:r>
      <w:r w:rsidRPr="00BD1046">
        <w:rPr>
          <w:rFonts w:asciiTheme="majorHAnsi" w:hAnsiTheme="majorHAnsi" w:cstheme="majorHAnsi"/>
        </w:rPr>
        <w:t>.</w:t>
      </w:r>
    </w:p>
    <w:p w14:paraId="69F7C83F" w14:textId="4401864C" w:rsidR="00DA4D09" w:rsidRPr="00BD1046" w:rsidRDefault="00DA4D09" w:rsidP="00BD1046">
      <w:pPr>
        <w:jc w:val="both"/>
        <w:rPr>
          <w:rFonts w:asciiTheme="majorHAnsi" w:hAnsiTheme="majorHAnsi" w:cstheme="majorHAnsi"/>
        </w:rPr>
      </w:pPr>
      <w:r w:rsidRPr="00BD1046">
        <w:rPr>
          <w:rFonts w:asciiTheme="majorHAnsi" w:hAnsiTheme="majorHAnsi" w:cstheme="majorHAnsi"/>
        </w:rPr>
        <w:t xml:space="preserve">Kontraktuesi duhet te raportoj menjehere tek </w:t>
      </w:r>
      <w:r w:rsidR="006E083D" w:rsidRPr="00BD1046">
        <w:rPr>
          <w:rFonts w:asciiTheme="majorHAnsi" w:hAnsiTheme="majorHAnsi" w:cstheme="majorHAnsi"/>
        </w:rPr>
        <w:t>Kompania</w:t>
      </w:r>
      <w:r w:rsidRPr="00BD1046">
        <w:rPr>
          <w:rFonts w:asciiTheme="majorHAnsi" w:hAnsiTheme="majorHAnsi" w:cstheme="majorHAnsi"/>
        </w:rPr>
        <w:t xml:space="preserve"> mbikeqyres</w:t>
      </w:r>
      <w:r w:rsidR="006E083D" w:rsidRPr="00BD1046">
        <w:rPr>
          <w:rFonts w:asciiTheme="majorHAnsi" w:hAnsiTheme="majorHAnsi" w:cstheme="majorHAnsi"/>
        </w:rPr>
        <w:t>e</w:t>
      </w:r>
      <w:r w:rsidRPr="00BD1046">
        <w:rPr>
          <w:rFonts w:asciiTheme="majorHAnsi" w:hAnsiTheme="majorHAnsi" w:cstheme="majorHAnsi"/>
        </w:rPr>
        <w:t xml:space="preserve"> çfaredo instruksionesh (urdhera dhe udhezime) te dhena nga ndonje perfaqesues i autorizuar i departamenteve shteterore te dhena ne format e parapara me ligj.</w:t>
      </w:r>
    </w:p>
    <w:p w14:paraId="61CA0741" w14:textId="77777777" w:rsidR="00DA4D09" w:rsidRPr="00BD1046" w:rsidRDefault="00DA4D09" w:rsidP="00BD1046">
      <w:pPr>
        <w:spacing w:after="160"/>
        <w:jc w:val="both"/>
        <w:rPr>
          <w:rFonts w:asciiTheme="majorHAnsi" w:eastAsia="Calibri" w:hAnsiTheme="majorHAnsi" w:cstheme="majorHAnsi"/>
        </w:rPr>
      </w:pPr>
      <w:r w:rsidRPr="00BD1046">
        <w:rPr>
          <w:rFonts w:asciiTheme="majorHAnsi" w:hAnsiTheme="majorHAnsi" w:cstheme="majorHAnsi"/>
        </w:rPr>
        <w:t>Kontraktuesi duhet t'u permbahet te gjitha kushteve te dhena ne Lejet e leshuara nga palet e treta, perfshire kushtet e dhena ne lejet te cilat i ka siguruar Autoriteti kontraktues me heret</w:t>
      </w:r>
      <w:r w:rsidRPr="00BD1046">
        <w:rPr>
          <w:rFonts w:asciiTheme="majorHAnsi" w:eastAsia="Calibri" w:hAnsiTheme="majorHAnsi" w:cstheme="majorHAnsi"/>
        </w:rPr>
        <w:t>.</w:t>
      </w:r>
    </w:p>
    <w:p w14:paraId="1E8537CF" w14:textId="77777777" w:rsidR="00DA4D09" w:rsidRPr="00BD1046" w:rsidRDefault="00DA4D09" w:rsidP="00BD1046">
      <w:pPr>
        <w:pStyle w:val="ListParagraph"/>
        <w:numPr>
          <w:ilvl w:val="0"/>
          <w:numId w:val="14"/>
        </w:numPr>
        <w:ind w:hanging="360"/>
        <w:jc w:val="both"/>
        <w:rPr>
          <w:rFonts w:asciiTheme="majorHAnsi" w:eastAsia="Calibri" w:hAnsiTheme="majorHAnsi" w:cstheme="majorHAnsi"/>
        </w:rPr>
      </w:pPr>
      <w:r w:rsidRPr="00BD1046">
        <w:rPr>
          <w:rFonts w:asciiTheme="majorHAnsi" w:hAnsiTheme="majorHAnsi" w:cstheme="majorHAnsi"/>
          <w:u w:val="single"/>
        </w:rPr>
        <w:t>Kontraktoret e tjere ne punishte</w:t>
      </w:r>
    </w:p>
    <w:p w14:paraId="77BAC8F4" w14:textId="77777777" w:rsidR="00DA4D09" w:rsidRPr="00BD1046" w:rsidRDefault="00DA4D09" w:rsidP="00BD1046">
      <w:pPr>
        <w:pStyle w:val="ListParagraph"/>
        <w:numPr>
          <w:ilvl w:val="0"/>
          <w:numId w:val="14"/>
        </w:numPr>
        <w:ind w:hanging="360"/>
        <w:jc w:val="both"/>
        <w:rPr>
          <w:rFonts w:asciiTheme="majorHAnsi" w:hAnsiTheme="majorHAnsi" w:cstheme="majorHAnsi"/>
          <w:b/>
          <w:bCs/>
        </w:rPr>
      </w:pPr>
      <w:r w:rsidRPr="00BD1046">
        <w:rPr>
          <w:rFonts w:asciiTheme="majorHAnsi" w:hAnsiTheme="majorHAnsi" w:cstheme="majorHAnsi"/>
        </w:rPr>
        <w:t>Kontraktuesi duhet te jete bashkepunues per nderlidhje dhe bashkepunim me punetoret ose kontraktuesit e ofruesve te sherbimeve (energji elektrike, uje, kanalizimit dhe telefoni) ne lidhje me furnizimet ne vend dhe per pranine e zyrtareve Komunal dhe zyrtaret shteterore me rastin e inspektimeve statusore ne lidhje me punimet.</w:t>
      </w:r>
    </w:p>
    <w:p w14:paraId="7342D1CD" w14:textId="77777777" w:rsidR="00DA4D09" w:rsidRPr="00BD1046" w:rsidRDefault="00DA4D09" w:rsidP="00BD1046">
      <w:pPr>
        <w:pStyle w:val="ListParagraph"/>
        <w:numPr>
          <w:ilvl w:val="0"/>
          <w:numId w:val="14"/>
        </w:numPr>
        <w:ind w:hanging="360"/>
        <w:jc w:val="both"/>
        <w:rPr>
          <w:rFonts w:asciiTheme="majorHAnsi" w:eastAsia="Calibri" w:hAnsiTheme="majorHAnsi" w:cstheme="majorHAnsi"/>
          <w:u w:val="single"/>
        </w:rPr>
      </w:pPr>
      <w:bookmarkStart w:id="16" w:name="_Hlk145741758"/>
      <w:r w:rsidRPr="00BD1046">
        <w:rPr>
          <w:rFonts w:asciiTheme="majorHAnsi" w:hAnsiTheme="majorHAnsi" w:cstheme="majorHAnsi"/>
        </w:rPr>
        <w:t>Autoriteti Kontraktues operon si koordinator ne mes komunës përfituese, kompanisë mbikëqyrëse dhe Operatorit Ekonomik.  Çdo leje e nevojshme për ketë projekt do  merret në koordinim të këtyre akterëve</w:t>
      </w:r>
      <w:bookmarkEnd w:id="16"/>
      <w:r w:rsidRPr="00BD1046">
        <w:rPr>
          <w:rFonts w:asciiTheme="majorHAnsi" w:hAnsiTheme="majorHAnsi" w:cstheme="majorHAnsi"/>
        </w:rPr>
        <w:t>.</w:t>
      </w:r>
    </w:p>
    <w:p w14:paraId="65779F4E" w14:textId="77777777" w:rsidR="00DA4D09" w:rsidRPr="00BD1046" w:rsidRDefault="00DA4D09" w:rsidP="00BD1046">
      <w:pPr>
        <w:jc w:val="both"/>
        <w:rPr>
          <w:rFonts w:asciiTheme="majorHAnsi" w:eastAsia="Calibri" w:hAnsiTheme="majorHAnsi" w:cstheme="majorHAnsi"/>
          <w:u w:val="single"/>
        </w:rPr>
      </w:pPr>
    </w:p>
    <w:p w14:paraId="39275AAA" w14:textId="77777777" w:rsidR="00DA4D09" w:rsidRPr="00BD1046" w:rsidRDefault="00DA4D09" w:rsidP="00BD1046">
      <w:pPr>
        <w:pStyle w:val="ListParagraph"/>
        <w:numPr>
          <w:ilvl w:val="0"/>
          <w:numId w:val="14"/>
        </w:numPr>
        <w:spacing w:after="240"/>
        <w:ind w:hanging="360"/>
        <w:jc w:val="both"/>
        <w:rPr>
          <w:rFonts w:asciiTheme="majorHAnsi" w:hAnsiTheme="majorHAnsi" w:cstheme="majorHAnsi"/>
        </w:rPr>
      </w:pPr>
      <w:r w:rsidRPr="00BD1046">
        <w:rPr>
          <w:rFonts w:asciiTheme="majorHAnsi" w:hAnsiTheme="majorHAnsi" w:cstheme="majorHAnsi"/>
          <w:u w:val="single"/>
        </w:rPr>
        <w:t>Kufizimet mjedisore</w:t>
      </w:r>
    </w:p>
    <w:p w14:paraId="35CDF1BE" w14:textId="77777777" w:rsidR="00DA4D09" w:rsidRPr="00BD1046" w:rsidRDefault="00DA4D09" w:rsidP="00BD1046">
      <w:pPr>
        <w:jc w:val="both"/>
        <w:rPr>
          <w:rFonts w:asciiTheme="majorHAnsi" w:hAnsiTheme="majorHAnsi" w:cstheme="majorHAnsi"/>
        </w:rPr>
      </w:pPr>
      <w:r w:rsidRPr="00BD1046">
        <w:rPr>
          <w:rFonts w:asciiTheme="majorHAnsi" w:hAnsiTheme="majorHAnsi" w:cstheme="majorHAnsi"/>
        </w:rPr>
        <w:t xml:space="preserve">Kontraktuesi duhet te siguroj mbrojtjen mjedisore dhe sociale ne punishte pergjate puneve ndertimore. Kontraktuesi do te jete pergjegjes per te zbutur çdo ndikim negativ mjedisor (ose per parandalimin e çdo zhvillimi te mundshem qe mund te kthehet ne rrezik mjedisor dhe social) gjate ndertimit dhe per kete arsye </w:t>
      </w:r>
      <w:r w:rsidRPr="00BD1046">
        <w:rPr>
          <w:rFonts w:asciiTheme="majorHAnsi" w:hAnsiTheme="majorHAnsi" w:cstheme="majorHAnsi"/>
        </w:rPr>
        <w:lastRenderedPageBreak/>
        <w:t>duhet te veproj ne perputhje me kerkesat e Ministrise se Mjedisit dhe lejes se mjedisit te leshuar per punimet ndertimore.</w:t>
      </w:r>
    </w:p>
    <w:p w14:paraId="38BFD287" w14:textId="77777777" w:rsidR="00DA4D09" w:rsidRPr="00BD1046" w:rsidRDefault="00DA4D09" w:rsidP="00BD1046">
      <w:pPr>
        <w:jc w:val="both"/>
        <w:rPr>
          <w:rFonts w:asciiTheme="majorHAnsi" w:hAnsiTheme="majorHAnsi" w:cstheme="majorHAnsi"/>
        </w:rPr>
      </w:pPr>
    </w:p>
    <w:p w14:paraId="31FC49FA" w14:textId="77777777" w:rsidR="00DA4D09" w:rsidRPr="00BD1046" w:rsidRDefault="00DA4D09" w:rsidP="00BD1046">
      <w:pPr>
        <w:jc w:val="both"/>
        <w:rPr>
          <w:rFonts w:asciiTheme="majorHAnsi" w:hAnsiTheme="majorHAnsi" w:cstheme="majorHAnsi"/>
        </w:rPr>
      </w:pPr>
      <w:r w:rsidRPr="00BD1046">
        <w:rPr>
          <w:rFonts w:asciiTheme="majorHAnsi" w:hAnsiTheme="majorHAnsi" w:cstheme="majorHAnsi"/>
        </w:rPr>
        <w:t>Kontraktuesi do te jete ligjerisht pergjegjes dhe financiarisht i gatshem te njihet me legjislacionin mjedisor te Kosoves</w:t>
      </w:r>
      <w:r w:rsidRPr="00BD1046" w:rsidDel="003B4767">
        <w:rPr>
          <w:rFonts w:asciiTheme="majorHAnsi" w:hAnsiTheme="majorHAnsi" w:cstheme="majorHAnsi"/>
        </w:rPr>
        <w:t xml:space="preserve"> </w:t>
      </w:r>
      <w:r w:rsidRPr="00BD1046">
        <w:rPr>
          <w:rFonts w:asciiTheme="majorHAnsi" w:hAnsiTheme="majorHAnsi" w:cstheme="majorHAnsi"/>
        </w:rPr>
        <w:t>.</w:t>
      </w:r>
    </w:p>
    <w:p w14:paraId="36AED9DB" w14:textId="77777777" w:rsidR="00DA4D09" w:rsidRPr="00BD1046" w:rsidRDefault="00DA4D09" w:rsidP="00BD1046">
      <w:pPr>
        <w:pStyle w:val="CommentText"/>
        <w:jc w:val="both"/>
        <w:rPr>
          <w:rFonts w:asciiTheme="majorHAnsi" w:hAnsiTheme="majorHAnsi" w:cstheme="majorHAnsi"/>
        </w:rPr>
      </w:pPr>
      <w:r w:rsidRPr="00BD1046">
        <w:rPr>
          <w:rFonts w:asciiTheme="majorHAnsi" w:hAnsiTheme="majorHAnsi" w:cstheme="majorHAnsi"/>
        </w:rPr>
        <w:t>Gjate ekzekutimit te ndertimeve ne punishte duhet te merren parasysh masat per mbrojtjen e mjedisit nga:</w:t>
      </w:r>
    </w:p>
    <w:p w14:paraId="6CE87ED2" w14:textId="77777777" w:rsidR="00DA4D09" w:rsidRPr="00BD1046" w:rsidRDefault="00DA4D09" w:rsidP="00722CE6">
      <w:pPr>
        <w:pStyle w:val="CommentText"/>
        <w:numPr>
          <w:ilvl w:val="0"/>
          <w:numId w:val="52"/>
        </w:numPr>
        <w:jc w:val="both"/>
        <w:rPr>
          <w:rFonts w:asciiTheme="majorHAnsi" w:hAnsiTheme="majorHAnsi" w:cstheme="majorHAnsi"/>
        </w:rPr>
      </w:pPr>
      <w:r w:rsidRPr="00BD1046">
        <w:rPr>
          <w:rFonts w:asciiTheme="majorHAnsi" w:hAnsiTheme="majorHAnsi" w:cstheme="majorHAnsi"/>
        </w:rPr>
        <w:t>Materiali i demoluar dhe mbeturinat ndertimore ;</w:t>
      </w:r>
    </w:p>
    <w:p w14:paraId="2E563D72" w14:textId="77777777" w:rsidR="00DA4D09" w:rsidRPr="00BD1046" w:rsidRDefault="00DA4D09" w:rsidP="00722CE6">
      <w:pPr>
        <w:pStyle w:val="CommentText"/>
        <w:numPr>
          <w:ilvl w:val="0"/>
          <w:numId w:val="52"/>
        </w:numPr>
        <w:jc w:val="both"/>
        <w:rPr>
          <w:rFonts w:asciiTheme="majorHAnsi" w:hAnsiTheme="majorHAnsi" w:cstheme="majorHAnsi"/>
        </w:rPr>
      </w:pPr>
      <w:r w:rsidRPr="00BD1046">
        <w:rPr>
          <w:rFonts w:asciiTheme="majorHAnsi" w:hAnsiTheme="majorHAnsi" w:cstheme="majorHAnsi"/>
        </w:rPr>
        <w:t>Mbeturinat e rrezikeshme , nese jane prezente;</w:t>
      </w:r>
    </w:p>
    <w:p w14:paraId="3D7FFB55" w14:textId="77777777" w:rsidR="00DA4D09" w:rsidRPr="00BD1046" w:rsidRDefault="00DA4D09" w:rsidP="00722CE6">
      <w:pPr>
        <w:pStyle w:val="ListParagraph"/>
        <w:numPr>
          <w:ilvl w:val="0"/>
          <w:numId w:val="52"/>
        </w:numPr>
        <w:jc w:val="both"/>
        <w:rPr>
          <w:rFonts w:asciiTheme="majorHAnsi" w:eastAsia="Calibri" w:hAnsiTheme="majorHAnsi" w:cstheme="majorHAnsi"/>
        </w:rPr>
      </w:pPr>
      <w:r w:rsidRPr="00BD1046">
        <w:rPr>
          <w:rFonts w:asciiTheme="majorHAnsi" w:hAnsiTheme="majorHAnsi" w:cstheme="majorHAnsi"/>
        </w:rPr>
        <w:t>Ndotja e ajrit nga proceset e ndertimit, etj. te gjeneruara gjate ekzekutimit te punimeve .</w:t>
      </w:r>
    </w:p>
    <w:p w14:paraId="71D9B934" w14:textId="77777777" w:rsidR="00DA4D09" w:rsidRPr="00BD1046" w:rsidRDefault="00DA4D09" w:rsidP="00BD1046">
      <w:pPr>
        <w:spacing w:after="240"/>
        <w:jc w:val="both"/>
        <w:rPr>
          <w:rFonts w:asciiTheme="majorHAnsi" w:hAnsiTheme="majorHAnsi" w:cstheme="majorHAnsi"/>
          <w:b/>
        </w:rPr>
      </w:pPr>
      <w:bookmarkStart w:id="17" w:name="_heading=h.26in1rg" w:colFirst="0" w:colLast="0"/>
      <w:bookmarkEnd w:id="17"/>
    </w:p>
    <w:p w14:paraId="48A2EB1D" w14:textId="77777777" w:rsidR="00DA4D09" w:rsidRPr="00BD1046" w:rsidRDefault="00DA4D09" w:rsidP="00BD1046">
      <w:pPr>
        <w:spacing w:after="240"/>
        <w:jc w:val="both"/>
        <w:rPr>
          <w:rFonts w:asciiTheme="majorHAnsi" w:hAnsiTheme="majorHAnsi" w:cstheme="majorHAnsi"/>
          <w:b/>
        </w:rPr>
      </w:pPr>
      <w:r w:rsidRPr="00BD1046">
        <w:rPr>
          <w:rFonts w:asciiTheme="majorHAnsi" w:hAnsiTheme="majorHAnsi" w:cstheme="majorHAnsi"/>
          <w:b/>
        </w:rPr>
        <w:t>Deklarimi i Metodologjise</w:t>
      </w:r>
    </w:p>
    <w:p w14:paraId="2D228EAE" w14:textId="77777777" w:rsidR="00DA4D09" w:rsidRPr="00BD1046" w:rsidRDefault="00DA4D09" w:rsidP="00BD1046">
      <w:pPr>
        <w:jc w:val="both"/>
        <w:rPr>
          <w:rFonts w:asciiTheme="majorHAnsi" w:hAnsiTheme="majorHAnsi" w:cstheme="majorHAnsi"/>
        </w:rPr>
      </w:pPr>
      <w:r w:rsidRPr="00BD1046">
        <w:rPr>
          <w:rFonts w:asciiTheme="majorHAnsi" w:hAnsiTheme="majorHAnsi" w:cstheme="majorHAnsi"/>
        </w:rPr>
        <w:t>Kontraktuesi do te dorezoje nje pershkrim te pergjithshem te marreveshjeve dhe metodave te cilat Kontraktuesi propozon te miratoje per kryerjen e puneve.</w:t>
      </w:r>
    </w:p>
    <w:p w14:paraId="21C86634" w14:textId="77777777" w:rsidR="00DA4D09" w:rsidRPr="00BD1046" w:rsidRDefault="00DA4D09" w:rsidP="00BD1046">
      <w:pPr>
        <w:jc w:val="both"/>
        <w:rPr>
          <w:rFonts w:asciiTheme="majorHAnsi" w:hAnsiTheme="majorHAnsi" w:cstheme="majorHAnsi"/>
        </w:rPr>
      </w:pPr>
      <w:r w:rsidRPr="00BD1046">
        <w:rPr>
          <w:rFonts w:asciiTheme="majorHAnsi" w:hAnsiTheme="majorHAnsi" w:cstheme="majorHAnsi"/>
        </w:rPr>
        <w:t>Ne veçanti, kontraktuesi duhet te tregojne alokimin e burimeve (punishtes, personelit, materialet, oraret dhe sekuencat, masat emergjente dhe masat rezerve), si dhe çdo informacion tjeter te kerkuar qe qarte detalizon metodat e propozuara.</w:t>
      </w:r>
    </w:p>
    <w:p w14:paraId="2005AD30" w14:textId="77777777" w:rsidR="00DA4D09" w:rsidRPr="00BD1046" w:rsidRDefault="00DA4D09" w:rsidP="00BD1046">
      <w:pPr>
        <w:jc w:val="both"/>
        <w:rPr>
          <w:rFonts w:asciiTheme="majorHAnsi" w:hAnsiTheme="majorHAnsi" w:cstheme="majorHAnsi"/>
        </w:rPr>
      </w:pPr>
      <w:r w:rsidRPr="00BD1046">
        <w:rPr>
          <w:rFonts w:asciiTheme="majorHAnsi" w:hAnsiTheme="majorHAnsi" w:cstheme="majorHAnsi"/>
        </w:rPr>
        <w:t>Informatat qe do t'i dorezohen mbikeqyresit duhet te perfshijne organizimin e pergjithshem te zyrave te perkohshme dhe çfaredo ndertese apo strukture te perkohshme qe ai propozon te perdore se bashku me detajet e punishtes dhe puneve tjera te perkohshme, si dhe te gjitha pajisjet e tjera qe ai propozon per te pershtatur per ndertimin dhe kompletimin e te gjithe punimeve. Gjithashtu duhet te ofroj detalet per fuqine punetore perfshire punetoret e kualifikuar dhe te pakualifikuar si dhe organizimin e mbikeqyrjes.</w:t>
      </w:r>
    </w:p>
    <w:p w14:paraId="14D1CB2E" w14:textId="77777777" w:rsidR="00DA4D09" w:rsidRPr="00BD1046" w:rsidRDefault="00DA4D09" w:rsidP="00BD1046">
      <w:pPr>
        <w:jc w:val="both"/>
        <w:rPr>
          <w:rFonts w:asciiTheme="majorHAnsi" w:hAnsiTheme="majorHAnsi" w:cstheme="majorHAnsi"/>
        </w:rPr>
      </w:pPr>
    </w:p>
    <w:p w14:paraId="4F6C54CA" w14:textId="77777777" w:rsidR="00DA4D09" w:rsidRPr="00BD1046" w:rsidRDefault="00DA4D09" w:rsidP="00BD1046">
      <w:pPr>
        <w:pStyle w:val="ListParagraph"/>
        <w:numPr>
          <w:ilvl w:val="0"/>
          <w:numId w:val="15"/>
        </w:numPr>
        <w:spacing w:after="240" w:line="276" w:lineRule="auto"/>
        <w:ind w:left="851" w:hanging="425"/>
        <w:jc w:val="both"/>
        <w:rPr>
          <w:rFonts w:asciiTheme="majorHAnsi" w:hAnsiTheme="majorHAnsi" w:cstheme="majorHAnsi"/>
        </w:rPr>
      </w:pPr>
      <w:r w:rsidRPr="00BD1046">
        <w:rPr>
          <w:rFonts w:asciiTheme="majorHAnsi" w:hAnsiTheme="majorHAnsi" w:cstheme="majorHAnsi"/>
          <w:u w:val="single"/>
        </w:rPr>
        <w:t>Standardet teknike dhe rregulloret e ndertimit</w:t>
      </w:r>
    </w:p>
    <w:p w14:paraId="09FDA240" w14:textId="77777777" w:rsidR="00DA4D09" w:rsidRPr="00BD1046" w:rsidRDefault="00DA4D09" w:rsidP="00BD1046">
      <w:pPr>
        <w:pStyle w:val="ListParagraph"/>
        <w:spacing w:after="240" w:line="276" w:lineRule="auto"/>
        <w:ind w:left="0"/>
        <w:jc w:val="both"/>
        <w:rPr>
          <w:rFonts w:asciiTheme="majorHAnsi" w:hAnsiTheme="majorHAnsi" w:cstheme="majorHAnsi"/>
        </w:rPr>
      </w:pPr>
    </w:p>
    <w:p w14:paraId="6246350F" w14:textId="77777777" w:rsidR="00DA4D09" w:rsidRPr="00BD1046" w:rsidRDefault="00DA4D09" w:rsidP="00BD1046">
      <w:pPr>
        <w:pStyle w:val="ListParagraph"/>
        <w:numPr>
          <w:ilvl w:val="0"/>
          <w:numId w:val="16"/>
        </w:numPr>
        <w:spacing w:line="276" w:lineRule="auto"/>
        <w:ind w:left="0" w:hanging="142"/>
        <w:jc w:val="both"/>
        <w:rPr>
          <w:rFonts w:asciiTheme="majorHAnsi" w:hAnsiTheme="majorHAnsi" w:cstheme="majorHAnsi"/>
        </w:rPr>
      </w:pPr>
      <w:r w:rsidRPr="00BD1046">
        <w:rPr>
          <w:rFonts w:asciiTheme="majorHAnsi" w:hAnsiTheme="majorHAnsi" w:cstheme="majorHAnsi"/>
        </w:rPr>
        <w:t>Te gjitha aspektet e puneve do te jene te pershtatshme per qellimin.</w:t>
      </w:r>
    </w:p>
    <w:p w14:paraId="3A6E690D" w14:textId="77777777" w:rsidR="00DA4D09" w:rsidRPr="00BD1046" w:rsidRDefault="00DA4D09" w:rsidP="00BD1046">
      <w:pPr>
        <w:pStyle w:val="ListParagraph"/>
        <w:numPr>
          <w:ilvl w:val="0"/>
          <w:numId w:val="16"/>
        </w:numPr>
        <w:spacing w:line="276" w:lineRule="auto"/>
        <w:ind w:left="0" w:hanging="142"/>
        <w:jc w:val="both"/>
        <w:rPr>
          <w:rFonts w:asciiTheme="majorHAnsi" w:hAnsiTheme="majorHAnsi" w:cstheme="majorHAnsi"/>
        </w:rPr>
      </w:pPr>
      <w:r w:rsidRPr="00BD1046">
        <w:rPr>
          <w:rFonts w:asciiTheme="majorHAnsi" w:hAnsiTheme="majorHAnsi" w:cstheme="majorHAnsi"/>
        </w:rPr>
        <w:t>Punet ndertimore duhet te jene ne perputhje me Standardet Kombetare, EUROKOD-IN e ndertimit, standardet ISO dhe do te jete i tille qe te lehtesoje funksionimin dhe mirembajtjen.</w:t>
      </w:r>
    </w:p>
    <w:p w14:paraId="38C0E114" w14:textId="77777777" w:rsidR="00DA4D09" w:rsidRPr="00BD1046" w:rsidRDefault="00DA4D09" w:rsidP="00BD1046">
      <w:pPr>
        <w:ind w:hanging="142"/>
        <w:jc w:val="both"/>
        <w:rPr>
          <w:rFonts w:asciiTheme="majorHAnsi" w:hAnsiTheme="majorHAnsi" w:cstheme="majorHAnsi"/>
        </w:rPr>
      </w:pPr>
    </w:p>
    <w:p w14:paraId="5A878F6F" w14:textId="77777777" w:rsidR="00DA4D09" w:rsidRPr="00BD1046" w:rsidRDefault="00DA4D09" w:rsidP="00BD1046">
      <w:pPr>
        <w:pStyle w:val="ListParagraph"/>
        <w:numPr>
          <w:ilvl w:val="0"/>
          <w:numId w:val="15"/>
        </w:numPr>
        <w:ind w:left="851" w:hanging="425"/>
        <w:jc w:val="both"/>
        <w:rPr>
          <w:rFonts w:asciiTheme="majorHAnsi" w:hAnsiTheme="majorHAnsi" w:cstheme="majorHAnsi"/>
        </w:rPr>
      </w:pPr>
      <w:r w:rsidRPr="00BD1046">
        <w:rPr>
          <w:rFonts w:asciiTheme="majorHAnsi" w:hAnsiTheme="majorHAnsi" w:cstheme="majorHAnsi"/>
          <w:u w:val="single"/>
        </w:rPr>
        <w:t>Operimi ne Ndertesa/Punishte</w:t>
      </w:r>
    </w:p>
    <w:p w14:paraId="1D9686FE" w14:textId="77777777" w:rsidR="00DA4D09" w:rsidRPr="00BD1046" w:rsidRDefault="00DA4D09" w:rsidP="00BD1046">
      <w:pPr>
        <w:jc w:val="both"/>
        <w:rPr>
          <w:rFonts w:asciiTheme="majorHAnsi" w:hAnsiTheme="majorHAnsi" w:cstheme="majorHAnsi"/>
        </w:rPr>
      </w:pPr>
      <w:r w:rsidRPr="00BD1046">
        <w:rPr>
          <w:rFonts w:asciiTheme="majorHAnsi" w:hAnsiTheme="majorHAnsi" w:cstheme="majorHAnsi"/>
        </w:rPr>
        <w:t>Minimumi i diteve te punes ne punishte do te jete 5 dite ne jave dhe 8 ore pune ne dite, vetem nese kontrata percakton ndryshe</w:t>
      </w:r>
      <w:r w:rsidRPr="00BD1046" w:rsidDel="00BB1BFD">
        <w:rPr>
          <w:rFonts w:asciiTheme="majorHAnsi" w:hAnsiTheme="majorHAnsi" w:cstheme="majorHAnsi"/>
        </w:rPr>
        <w:t xml:space="preserve"> </w:t>
      </w:r>
      <w:r w:rsidRPr="00BD1046">
        <w:rPr>
          <w:rFonts w:asciiTheme="majorHAnsi" w:hAnsiTheme="majorHAnsi" w:cstheme="majorHAnsi"/>
        </w:rPr>
        <w:t>.</w:t>
      </w:r>
    </w:p>
    <w:p w14:paraId="32C586CE" w14:textId="77777777" w:rsidR="00DA4D09" w:rsidRPr="00BD1046" w:rsidRDefault="00DA4D09" w:rsidP="00BD1046">
      <w:pPr>
        <w:jc w:val="both"/>
        <w:rPr>
          <w:rFonts w:asciiTheme="majorHAnsi" w:hAnsiTheme="majorHAnsi" w:cstheme="majorHAnsi"/>
        </w:rPr>
      </w:pPr>
      <w:r w:rsidRPr="00BD1046">
        <w:rPr>
          <w:rFonts w:asciiTheme="majorHAnsi" w:hAnsiTheme="majorHAnsi" w:cstheme="majorHAnsi"/>
        </w:rPr>
        <w:t>Projektet e vizatuara duhet te jene ne dispozicion 12 ore ne dite per perdorim te vazhdueshem ndersa per periudha te gjata te operimit ne gjendje ekstreme qe ka te ngjare te ndodhin ne raste te veçanta dhe per 24 ore ne dite perdorim te vazhdueshem. Ne pergjithesi, kerkesat per, ndertimin, inspektimin dhe testimin e puneve jane specifikuar ne perputhje me standardet ne vijim:</w:t>
      </w:r>
    </w:p>
    <w:p w14:paraId="799C8097" w14:textId="77777777" w:rsidR="00A3232D" w:rsidRPr="00BD1046" w:rsidRDefault="00A3232D" w:rsidP="00BD1046">
      <w:pPr>
        <w:jc w:val="both"/>
        <w:rPr>
          <w:rFonts w:asciiTheme="majorHAnsi" w:hAnsiTheme="majorHAnsi" w:cstheme="majorHAnsi"/>
        </w:rPr>
      </w:pPr>
    </w:p>
    <w:p w14:paraId="5ED16014" w14:textId="77777777" w:rsidR="00DA4D09" w:rsidRPr="00BD1046" w:rsidRDefault="00DA4D09" w:rsidP="00BD1046">
      <w:pPr>
        <w:spacing w:line="259" w:lineRule="auto"/>
        <w:jc w:val="both"/>
        <w:rPr>
          <w:rFonts w:asciiTheme="majorHAnsi" w:hAnsiTheme="majorHAnsi" w:cstheme="majorHAnsi"/>
        </w:rPr>
      </w:pPr>
    </w:p>
    <w:p w14:paraId="215FD7E7" w14:textId="77777777" w:rsidR="00DA4D09" w:rsidRPr="00BD1046" w:rsidRDefault="00DA4D09" w:rsidP="00BD1046">
      <w:pPr>
        <w:pStyle w:val="ListParagraph"/>
        <w:numPr>
          <w:ilvl w:val="0"/>
          <w:numId w:val="15"/>
        </w:numPr>
        <w:ind w:left="709" w:hanging="283"/>
        <w:jc w:val="both"/>
        <w:rPr>
          <w:rFonts w:asciiTheme="majorHAnsi" w:hAnsiTheme="majorHAnsi" w:cstheme="majorHAnsi"/>
          <w:b/>
        </w:rPr>
      </w:pPr>
      <w:r w:rsidRPr="00BD1046">
        <w:rPr>
          <w:rFonts w:asciiTheme="majorHAnsi" w:hAnsiTheme="majorHAnsi" w:cstheme="majorHAnsi"/>
          <w:b/>
        </w:rPr>
        <w:lastRenderedPageBreak/>
        <w:t>Kodet dhe standardet e aplikueshme ne Kosove,</w:t>
      </w:r>
    </w:p>
    <w:p w14:paraId="74EA7D53" w14:textId="77777777" w:rsidR="00DA4D09" w:rsidRPr="00BD1046" w:rsidRDefault="00DA4D09" w:rsidP="00BD1046">
      <w:pPr>
        <w:pStyle w:val="ListParagraph"/>
        <w:numPr>
          <w:ilvl w:val="0"/>
          <w:numId w:val="15"/>
        </w:numPr>
        <w:ind w:left="709" w:hanging="283"/>
        <w:jc w:val="both"/>
        <w:rPr>
          <w:rFonts w:asciiTheme="majorHAnsi" w:hAnsiTheme="majorHAnsi" w:cstheme="majorHAnsi"/>
          <w:b/>
        </w:rPr>
      </w:pPr>
      <w:r w:rsidRPr="00BD1046">
        <w:rPr>
          <w:rFonts w:asciiTheme="majorHAnsi" w:hAnsiTheme="majorHAnsi" w:cstheme="majorHAnsi"/>
          <w:b/>
        </w:rPr>
        <w:t>ISO</w:t>
      </w:r>
    </w:p>
    <w:p w14:paraId="62D6D322" w14:textId="77777777" w:rsidR="00DA4D09" w:rsidRPr="00BD1046" w:rsidRDefault="00DA4D09" w:rsidP="00BD1046">
      <w:pPr>
        <w:pStyle w:val="ListParagraph"/>
        <w:numPr>
          <w:ilvl w:val="0"/>
          <w:numId w:val="15"/>
        </w:numPr>
        <w:ind w:left="709" w:hanging="283"/>
        <w:jc w:val="both"/>
        <w:rPr>
          <w:rFonts w:asciiTheme="majorHAnsi" w:hAnsiTheme="majorHAnsi" w:cstheme="majorHAnsi"/>
          <w:b/>
        </w:rPr>
      </w:pPr>
      <w:r w:rsidRPr="00BD1046">
        <w:rPr>
          <w:rFonts w:asciiTheme="majorHAnsi" w:hAnsiTheme="majorHAnsi" w:cstheme="majorHAnsi"/>
          <w:b/>
        </w:rPr>
        <w:t>Standardet Gjermane (DIN),</w:t>
      </w:r>
    </w:p>
    <w:p w14:paraId="666EB476" w14:textId="77777777" w:rsidR="00DA4D09" w:rsidRPr="00BD1046" w:rsidRDefault="00DA4D09" w:rsidP="00BD1046">
      <w:pPr>
        <w:pStyle w:val="ListParagraph"/>
        <w:numPr>
          <w:ilvl w:val="0"/>
          <w:numId w:val="15"/>
        </w:numPr>
        <w:ind w:left="709" w:hanging="283"/>
        <w:jc w:val="both"/>
        <w:rPr>
          <w:rFonts w:asciiTheme="majorHAnsi" w:hAnsiTheme="majorHAnsi" w:cstheme="majorHAnsi"/>
          <w:b/>
        </w:rPr>
      </w:pPr>
      <w:r w:rsidRPr="00BD1046">
        <w:rPr>
          <w:rFonts w:asciiTheme="majorHAnsi" w:hAnsiTheme="majorHAnsi" w:cstheme="majorHAnsi"/>
          <w:b/>
        </w:rPr>
        <w:t>UK (Standarded Britaneze),</w:t>
      </w:r>
    </w:p>
    <w:p w14:paraId="400E0F66" w14:textId="77777777" w:rsidR="00DA4D09" w:rsidRPr="00BD1046" w:rsidRDefault="00DA4D09" w:rsidP="00BD1046">
      <w:pPr>
        <w:pStyle w:val="ListParagraph"/>
        <w:numPr>
          <w:ilvl w:val="0"/>
          <w:numId w:val="15"/>
        </w:numPr>
        <w:ind w:left="709" w:hanging="283"/>
        <w:jc w:val="both"/>
        <w:rPr>
          <w:rFonts w:asciiTheme="majorHAnsi" w:hAnsiTheme="majorHAnsi" w:cstheme="majorHAnsi"/>
          <w:b/>
        </w:rPr>
      </w:pPr>
      <w:r w:rsidRPr="00BD1046">
        <w:rPr>
          <w:rFonts w:asciiTheme="majorHAnsi" w:hAnsiTheme="majorHAnsi" w:cstheme="majorHAnsi"/>
          <w:b/>
        </w:rPr>
        <w:t>ose ekuivalenti EC (EN</w:t>
      </w:r>
      <w:r w:rsidRPr="00BD1046">
        <w:rPr>
          <w:rFonts w:asciiTheme="majorHAnsi" w:eastAsia="Calibri" w:hAnsiTheme="majorHAnsi" w:cstheme="majorHAnsi"/>
          <w:b/>
        </w:rPr>
        <w:t>),</w:t>
      </w:r>
      <w:r w:rsidRPr="00BD1046">
        <w:rPr>
          <w:rFonts w:asciiTheme="majorHAnsi" w:eastAsia="Calibri" w:hAnsiTheme="majorHAnsi" w:cstheme="majorHAnsi"/>
          <w:b/>
          <w:color w:val="FF0000"/>
        </w:rPr>
        <w:t xml:space="preserve"> </w:t>
      </w:r>
      <w:r w:rsidRPr="00BD1046">
        <w:rPr>
          <w:rFonts w:asciiTheme="majorHAnsi" w:eastAsia="Calibri" w:hAnsiTheme="majorHAnsi" w:cstheme="majorHAnsi"/>
          <w:b/>
        </w:rPr>
        <w:t>CEN.</w:t>
      </w:r>
    </w:p>
    <w:p w14:paraId="7671918B" w14:textId="77777777" w:rsidR="00DA4D09" w:rsidRPr="00BD1046" w:rsidRDefault="00DA4D09" w:rsidP="00BD1046">
      <w:pPr>
        <w:jc w:val="both"/>
        <w:rPr>
          <w:rFonts w:asciiTheme="majorHAnsi" w:hAnsiTheme="majorHAnsi" w:cstheme="majorHAnsi"/>
        </w:rPr>
      </w:pPr>
      <w:r w:rsidRPr="00BD1046">
        <w:rPr>
          <w:rFonts w:asciiTheme="majorHAnsi" w:hAnsiTheme="majorHAnsi" w:cstheme="majorHAnsi"/>
        </w:rPr>
        <w:t>Megjithate, kontraktuesit lejohen te perdorin standardet dhe kodet e tjera nderkombetare, me kusht qe produkti, projektimi dhe instalimi ploteson ose tejkalon kerkesat minimale te specifikuara te standardeve dhe kodeve te Kosoves ose ISO, DIN, UK, ekuivalent EC/EN, CEN.</w:t>
      </w:r>
    </w:p>
    <w:p w14:paraId="7DE98B5C" w14:textId="77777777" w:rsidR="00DA4D09" w:rsidRPr="00BD1046" w:rsidRDefault="00DA4D09" w:rsidP="00BD1046">
      <w:pPr>
        <w:jc w:val="both"/>
        <w:rPr>
          <w:rFonts w:asciiTheme="majorHAnsi" w:hAnsiTheme="majorHAnsi" w:cstheme="majorHAnsi"/>
        </w:rPr>
      </w:pPr>
      <w:r w:rsidRPr="00BD1046">
        <w:rPr>
          <w:rFonts w:asciiTheme="majorHAnsi" w:hAnsiTheme="majorHAnsi" w:cstheme="majorHAnsi"/>
        </w:rPr>
        <w:t>Pavaresisht kesaj, ekzekutimi dhe perfundimi i puneve duhet te jene ne perputhje me standardet e Kosoves ne rastet kur ato jane te detyrueshme dhe / ose me strikte se standardet dhe kodet e listuar me larte ne specifikacionin teknik ose te propozuara nga Kontraktuesi.</w:t>
      </w:r>
    </w:p>
    <w:p w14:paraId="03945105" w14:textId="3054F426" w:rsidR="00DA4D09" w:rsidRPr="00BD1046" w:rsidRDefault="00DA4D09" w:rsidP="00BD1046">
      <w:pPr>
        <w:jc w:val="both"/>
        <w:rPr>
          <w:rFonts w:asciiTheme="majorHAnsi" w:hAnsiTheme="majorHAnsi" w:cstheme="majorHAnsi"/>
        </w:rPr>
      </w:pPr>
      <w:r w:rsidRPr="00BD1046">
        <w:rPr>
          <w:rFonts w:asciiTheme="majorHAnsi" w:hAnsiTheme="majorHAnsi" w:cstheme="majorHAnsi"/>
        </w:rPr>
        <w:t xml:space="preserve">Emrat e prodhuesve te materialeve te propozuar per t'u futur ne pune, se bashku me karakteristikat teknike, kapacitet, raportet e testimit te certifikuar dhe informacione te ngjashme per objektet e propozuara, do te ofrohen ne kohen e specifikuar ose kur kerkohet nga </w:t>
      </w:r>
      <w:r w:rsidR="006E083D" w:rsidRPr="00BD1046">
        <w:rPr>
          <w:rFonts w:asciiTheme="majorHAnsi" w:hAnsiTheme="majorHAnsi" w:cstheme="majorHAnsi"/>
        </w:rPr>
        <w:t>kompania</w:t>
      </w:r>
      <w:r w:rsidRPr="00BD1046">
        <w:rPr>
          <w:rFonts w:asciiTheme="majorHAnsi" w:hAnsiTheme="majorHAnsi" w:cstheme="majorHAnsi"/>
        </w:rPr>
        <w:t xml:space="preserve"> mbikeqyres</w:t>
      </w:r>
      <w:r w:rsidR="006E083D" w:rsidRPr="00BD1046">
        <w:rPr>
          <w:rFonts w:asciiTheme="majorHAnsi" w:hAnsiTheme="majorHAnsi" w:cstheme="majorHAnsi"/>
        </w:rPr>
        <w:t>e</w:t>
      </w:r>
      <w:r w:rsidRPr="00BD1046">
        <w:rPr>
          <w:rFonts w:asciiTheme="majorHAnsi" w:hAnsiTheme="majorHAnsi" w:cstheme="majorHAnsi"/>
        </w:rPr>
        <w:t>.</w:t>
      </w:r>
    </w:p>
    <w:p w14:paraId="6BF4E563" w14:textId="6D2464E3" w:rsidR="00DA4D09" w:rsidRPr="00BD1046" w:rsidRDefault="00DA4D09" w:rsidP="00BD1046">
      <w:pPr>
        <w:jc w:val="both"/>
        <w:rPr>
          <w:rFonts w:asciiTheme="majorHAnsi" w:hAnsiTheme="majorHAnsi" w:cstheme="majorHAnsi"/>
        </w:rPr>
      </w:pPr>
      <w:r w:rsidRPr="00BD1046">
        <w:rPr>
          <w:rFonts w:asciiTheme="majorHAnsi" w:hAnsiTheme="majorHAnsi" w:cstheme="majorHAnsi"/>
        </w:rPr>
        <w:t xml:space="preserve">Nese sipas vleresimit te </w:t>
      </w:r>
      <w:r w:rsidR="006E083D" w:rsidRPr="00BD1046">
        <w:rPr>
          <w:rFonts w:asciiTheme="majorHAnsi" w:hAnsiTheme="majorHAnsi" w:cstheme="majorHAnsi"/>
        </w:rPr>
        <w:t>kompanise</w:t>
      </w:r>
      <w:r w:rsidRPr="00BD1046">
        <w:rPr>
          <w:rFonts w:asciiTheme="majorHAnsi" w:hAnsiTheme="majorHAnsi" w:cstheme="majorHAnsi"/>
        </w:rPr>
        <w:t xml:space="preserve"> mbikeqyres</w:t>
      </w:r>
      <w:r w:rsidR="006E083D" w:rsidRPr="00BD1046">
        <w:rPr>
          <w:rFonts w:asciiTheme="majorHAnsi" w:hAnsiTheme="majorHAnsi" w:cstheme="majorHAnsi"/>
        </w:rPr>
        <w:t>e</w:t>
      </w:r>
      <w:r w:rsidRPr="00BD1046">
        <w:rPr>
          <w:rFonts w:asciiTheme="majorHAnsi" w:hAnsiTheme="majorHAnsi" w:cstheme="majorHAnsi"/>
        </w:rPr>
        <w:t>, materialet dhe pajisjet e ofruara nuk jane te pranueshme sepse nuk jane ne perputhshmeri me standardet dhe kodet e pershkruara me larte, atehere (</w:t>
      </w:r>
      <w:r w:rsidR="006E083D" w:rsidRPr="00BD1046">
        <w:rPr>
          <w:rFonts w:asciiTheme="majorHAnsi" w:hAnsiTheme="majorHAnsi" w:cstheme="majorHAnsi"/>
        </w:rPr>
        <w:t>kompania</w:t>
      </w:r>
      <w:r w:rsidRPr="00BD1046">
        <w:rPr>
          <w:rFonts w:asciiTheme="majorHAnsi" w:hAnsiTheme="majorHAnsi" w:cstheme="majorHAnsi"/>
        </w:rPr>
        <w:t xml:space="preserve"> mbikeqyres</w:t>
      </w:r>
      <w:r w:rsidR="006E083D" w:rsidRPr="00BD1046">
        <w:rPr>
          <w:rFonts w:asciiTheme="majorHAnsi" w:hAnsiTheme="majorHAnsi" w:cstheme="majorHAnsi"/>
        </w:rPr>
        <w:t>e</w:t>
      </w:r>
      <w:r w:rsidRPr="00BD1046">
        <w:rPr>
          <w:rFonts w:asciiTheme="majorHAnsi" w:hAnsiTheme="majorHAnsi" w:cstheme="majorHAnsi"/>
        </w:rPr>
        <w:t>) ose autoriteti kontraktues kane te drejte te refuzojne materialet e propozuara nga Kontraktuesi. Materialet dhe pajisjet duhet të jenë në përputhje me Rregullat e Origjinës sikurse ceket në PRAG (Practical Guide to Contract Procedures for EC External Actions-Guide praktike për procedurat kontraktuese për Aktivitetet e jashtme EC-nese kjo aplikohet me kontrate).</w:t>
      </w:r>
    </w:p>
    <w:p w14:paraId="2D10E620" w14:textId="77777777" w:rsidR="00DA4D09" w:rsidRPr="00BD1046" w:rsidRDefault="00DA4D09" w:rsidP="00BD1046">
      <w:pPr>
        <w:jc w:val="both"/>
        <w:rPr>
          <w:rFonts w:asciiTheme="majorHAnsi" w:hAnsiTheme="majorHAnsi" w:cstheme="majorHAnsi"/>
        </w:rPr>
      </w:pPr>
    </w:p>
    <w:p w14:paraId="7C592779" w14:textId="77777777" w:rsidR="00DA4D09" w:rsidRPr="00BD1046" w:rsidRDefault="00DA4D09" w:rsidP="00BD1046">
      <w:pPr>
        <w:pStyle w:val="ListParagraph"/>
        <w:numPr>
          <w:ilvl w:val="0"/>
          <w:numId w:val="17"/>
        </w:numPr>
        <w:spacing w:before="240" w:line="276" w:lineRule="auto"/>
        <w:ind w:left="709"/>
        <w:jc w:val="both"/>
        <w:rPr>
          <w:rFonts w:asciiTheme="majorHAnsi" w:hAnsiTheme="majorHAnsi" w:cstheme="majorHAnsi"/>
        </w:rPr>
      </w:pPr>
      <w:r w:rsidRPr="00BD1046">
        <w:rPr>
          <w:rFonts w:asciiTheme="majorHAnsi" w:hAnsiTheme="majorHAnsi" w:cstheme="majorHAnsi"/>
          <w:u w:val="single"/>
        </w:rPr>
        <w:t>Mostrat dhe çertifikatat e cilesise</w:t>
      </w:r>
    </w:p>
    <w:p w14:paraId="034C4299" w14:textId="1F29F190" w:rsidR="00DA4D09" w:rsidRPr="00BD1046" w:rsidRDefault="00DA4D09" w:rsidP="00BD1046">
      <w:pPr>
        <w:jc w:val="both"/>
        <w:rPr>
          <w:rFonts w:asciiTheme="majorHAnsi" w:hAnsiTheme="majorHAnsi" w:cstheme="majorHAnsi"/>
        </w:rPr>
      </w:pPr>
      <w:r w:rsidRPr="00BD1046">
        <w:rPr>
          <w:rFonts w:asciiTheme="majorHAnsi" w:hAnsiTheme="majorHAnsi" w:cstheme="majorHAnsi"/>
        </w:rPr>
        <w:t xml:space="preserve">Kontraktuesi duhet t'i dorezoj </w:t>
      </w:r>
      <w:r w:rsidR="006E083D" w:rsidRPr="00BD1046">
        <w:rPr>
          <w:rFonts w:asciiTheme="majorHAnsi" w:hAnsiTheme="majorHAnsi" w:cstheme="majorHAnsi"/>
        </w:rPr>
        <w:t>kompanise</w:t>
      </w:r>
      <w:r w:rsidRPr="00BD1046">
        <w:rPr>
          <w:rFonts w:asciiTheme="majorHAnsi" w:hAnsiTheme="majorHAnsi" w:cstheme="majorHAnsi"/>
        </w:rPr>
        <w:t xml:space="preserve"> mbikeqyres</w:t>
      </w:r>
      <w:r w:rsidR="006E083D" w:rsidRPr="00BD1046">
        <w:rPr>
          <w:rFonts w:asciiTheme="majorHAnsi" w:hAnsiTheme="majorHAnsi" w:cstheme="majorHAnsi"/>
        </w:rPr>
        <w:t>e</w:t>
      </w:r>
      <w:r w:rsidRPr="00BD1046">
        <w:rPr>
          <w:rFonts w:asciiTheme="majorHAnsi" w:hAnsiTheme="majorHAnsi" w:cstheme="majorHAnsi"/>
        </w:rPr>
        <w:t xml:space="preserve"> nje liste te furnizuesve nga te cilet ai mendon te furnizohet me materialet kryesore te nevojshme per ekzekutimin e puneve. Nese kerkohet nga Mbikeqyresi, kontraktuesi duhet te dorezoj skica, vizatime, detale dhe specifikime teknike por edhe duhet te dorezoj mostrat e materialeve ne zyren e Mbikeqyresit. </w:t>
      </w:r>
    </w:p>
    <w:p w14:paraId="1FA3A1F4" w14:textId="725C15AA" w:rsidR="00DA4D09" w:rsidRPr="00BD1046" w:rsidRDefault="00DA4D09" w:rsidP="00BD1046">
      <w:pPr>
        <w:jc w:val="both"/>
        <w:rPr>
          <w:rFonts w:asciiTheme="majorHAnsi" w:hAnsiTheme="majorHAnsi" w:cstheme="majorHAnsi"/>
        </w:rPr>
      </w:pPr>
      <w:r w:rsidRPr="00BD1046">
        <w:rPr>
          <w:rFonts w:asciiTheme="majorHAnsi" w:hAnsiTheme="majorHAnsi" w:cstheme="majorHAnsi"/>
        </w:rPr>
        <w:t xml:space="preserve">Te gjitha materialet duhet te jene ne perputhje me standardet ISO ose EU dhe Furnizuesi nepermjet kontraktuesit duhet te dorezoj tek </w:t>
      </w:r>
      <w:r w:rsidR="006E083D" w:rsidRPr="00BD1046">
        <w:rPr>
          <w:rFonts w:asciiTheme="majorHAnsi" w:hAnsiTheme="majorHAnsi" w:cstheme="majorHAnsi"/>
        </w:rPr>
        <w:t>Kompania</w:t>
      </w:r>
      <w:r w:rsidRPr="00BD1046">
        <w:rPr>
          <w:rFonts w:asciiTheme="majorHAnsi" w:hAnsiTheme="majorHAnsi" w:cstheme="majorHAnsi"/>
        </w:rPr>
        <w:t xml:space="preserve"> mbikeqyres</w:t>
      </w:r>
      <w:r w:rsidR="006E083D" w:rsidRPr="00BD1046">
        <w:rPr>
          <w:rFonts w:asciiTheme="majorHAnsi" w:hAnsiTheme="majorHAnsi" w:cstheme="majorHAnsi"/>
        </w:rPr>
        <w:t>e</w:t>
      </w:r>
      <w:r w:rsidRPr="00BD1046">
        <w:rPr>
          <w:rFonts w:asciiTheme="majorHAnsi" w:hAnsiTheme="majorHAnsi" w:cstheme="majorHAnsi"/>
        </w:rPr>
        <w:t xml:space="preserve"> Mostrat dhe  çertifikatat origjinale te cilesise te leshuara nga prodhuesi i materialit ku deshmon pajtueshmerine me kerkesat e standardeve te kerkuara per zbatim dhe se te gjitha testet e percaktuara ne ate dokument jane kryer dhe jane permbushur te gjitha kerkesat e testimit sipas standardeve ISO, /EU. Furnizuesi nepermjet kontraktuesit duhet te ofroj edhe garancine per kapacitetet e mjaftueshme vendore per te garantuar mbarevajtjen e materialeve dhe pajisjeve si dhe rregullimin e tyre gjate periudhes se permiresimit te defekteve.</w:t>
      </w:r>
    </w:p>
    <w:p w14:paraId="6388D439" w14:textId="376B451E" w:rsidR="00DA4D09" w:rsidRPr="00BD1046" w:rsidRDefault="00DA4D09" w:rsidP="00BD1046">
      <w:pPr>
        <w:jc w:val="both"/>
        <w:rPr>
          <w:rFonts w:asciiTheme="majorHAnsi" w:hAnsiTheme="majorHAnsi" w:cstheme="majorHAnsi"/>
        </w:rPr>
      </w:pPr>
      <w:r w:rsidRPr="00BD1046">
        <w:rPr>
          <w:rFonts w:asciiTheme="majorHAnsi" w:hAnsiTheme="majorHAnsi" w:cstheme="majorHAnsi"/>
        </w:rPr>
        <w:t xml:space="preserve">Perderisa nuk specifikohet ndryshe, sa here qe </w:t>
      </w:r>
      <w:r w:rsidR="006E083D" w:rsidRPr="00BD1046">
        <w:rPr>
          <w:rFonts w:asciiTheme="majorHAnsi" w:hAnsiTheme="majorHAnsi" w:cstheme="majorHAnsi"/>
        </w:rPr>
        <w:t>Kompania</w:t>
      </w:r>
      <w:r w:rsidRPr="00BD1046">
        <w:rPr>
          <w:rFonts w:asciiTheme="majorHAnsi" w:hAnsiTheme="majorHAnsi" w:cstheme="majorHAnsi"/>
        </w:rPr>
        <w:t xml:space="preserve"> mbikeqyres</w:t>
      </w:r>
      <w:r w:rsidR="006E083D" w:rsidRPr="00BD1046">
        <w:rPr>
          <w:rFonts w:asciiTheme="majorHAnsi" w:hAnsiTheme="majorHAnsi" w:cstheme="majorHAnsi"/>
        </w:rPr>
        <w:t>e</w:t>
      </w:r>
      <w:r w:rsidRPr="00BD1046">
        <w:rPr>
          <w:rFonts w:asciiTheme="majorHAnsi" w:hAnsiTheme="majorHAnsi" w:cstheme="majorHAnsi"/>
        </w:rPr>
        <w:t xml:space="preserve"> kerkon mostrat, kontraktuesi do te dorezoj se paku nje moster per secilin element ose material tek </w:t>
      </w:r>
      <w:r w:rsidR="006E083D" w:rsidRPr="00BD1046">
        <w:rPr>
          <w:rFonts w:asciiTheme="majorHAnsi" w:hAnsiTheme="majorHAnsi" w:cstheme="majorHAnsi"/>
        </w:rPr>
        <w:t>Kompania</w:t>
      </w:r>
      <w:r w:rsidRPr="00BD1046">
        <w:rPr>
          <w:rFonts w:asciiTheme="majorHAnsi" w:hAnsiTheme="majorHAnsi" w:cstheme="majorHAnsi"/>
        </w:rPr>
        <w:t xml:space="preserve"> mbikeqyres</w:t>
      </w:r>
      <w:r w:rsidR="006E083D" w:rsidRPr="00BD1046">
        <w:rPr>
          <w:rFonts w:asciiTheme="majorHAnsi" w:hAnsiTheme="majorHAnsi" w:cstheme="majorHAnsi"/>
        </w:rPr>
        <w:t>e</w:t>
      </w:r>
      <w:r w:rsidRPr="00BD1046">
        <w:rPr>
          <w:rFonts w:asciiTheme="majorHAnsi" w:hAnsiTheme="majorHAnsi" w:cstheme="majorHAnsi"/>
        </w:rPr>
        <w:t xml:space="preserve"> per aprovim dhe pa shpenzime shtese per autoritetin kontraktues.</w:t>
      </w:r>
    </w:p>
    <w:p w14:paraId="13428399" w14:textId="77777777" w:rsidR="00DA4D09" w:rsidRPr="00BD1046" w:rsidRDefault="00DA4D09" w:rsidP="00BD1046">
      <w:pPr>
        <w:spacing w:after="160"/>
        <w:jc w:val="both"/>
        <w:rPr>
          <w:rFonts w:asciiTheme="majorHAnsi" w:eastAsia="Calibri" w:hAnsiTheme="majorHAnsi" w:cstheme="majorHAnsi"/>
        </w:rPr>
      </w:pPr>
      <w:r w:rsidRPr="00BD1046">
        <w:rPr>
          <w:rFonts w:asciiTheme="majorHAnsi" w:hAnsiTheme="majorHAnsi" w:cstheme="majorHAnsi"/>
        </w:rPr>
        <w:t xml:space="preserve">Mostrat, siç kerkohet ketu, do te dorezohen per miratim se paku katermbedhjete (14) dite pune para se te porositet nje material i tille per dorezim ne punishte, dhe duhet te dorezohen ne nje orar te rregullt ne </w:t>
      </w:r>
      <w:r w:rsidRPr="00BD1046">
        <w:rPr>
          <w:rFonts w:asciiTheme="majorHAnsi" w:hAnsiTheme="majorHAnsi" w:cstheme="majorHAnsi"/>
        </w:rPr>
        <w:lastRenderedPageBreak/>
        <w:t>menyre qe materialet ose pajisje te cilat varen nga njera tjetra mund te montohen dhe kontrollohen pa shkaktuar vonesa ne pune. Pas miratimit te materialeve, nje set i mostrave do te mbyllet, vuloset dhe shënohet data e mbylljes nga kompania mbikëqyrëse dhe do t'i dorëzohet kontratorit, i cili eshte i obliguar ti ruaj deri ne përfundimin e punëve dhe periudhes se performances. Perveç nese specifikohet ndryshe, te gjitha ngjyrat dhe teksturat e specifikuara do te perzgjidhen nga Kompania mbikqyrese nga ngjyrat standarde te prodhueseve dhe linjat e prodhimit standard</w:t>
      </w:r>
      <w:r w:rsidRPr="00BD1046">
        <w:rPr>
          <w:rFonts w:asciiTheme="majorHAnsi" w:eastAsia="Calibri" w:hAnsiTheme="majorHAnsi" w:cstheme="majorHAnsi"/>
        </w:rPr>
        <w:t>.</w:t>
      </w:r>
    </w:p>
    <w:p w14:paraId="79BF45D7" w14:textId="77777777" w:rsidR="00DA4D09" w:rsidRPr="00BD1046" w:rsidRDefault="00DA4D09" w:rsidP="00BD1046">
      <w:pPr>
        <w:pStyle w:val="ListParagraph"/>
        <w:numPr>
          <w:ilvl w:val="0"/>
          <w:numId w:val="17"/>
        </w:numPr>
        <w:ind w:left="709"/>
        <w:jc w:val="both"/>
        <w:rPr>
          <w:rFonts w:asciiTheme="majorHAnsi" w:eastAsia="Calibri" w:hAnsiTheme="majorHAnsi" w:cstheme="majorHAnsi"/>
        </w:rPr>
      </w:pPr>
      <w:r w:rsidRPr="00BD1046">
        <w:rPr>
          <w:rFonts w:asciiTheme="majorHAnsi" w:eastAsia="Calibri" w:hAnsiTheme="majorHAnsi" w:cstheme="majorHAnsi"/>
          <w:u w:val="single"/>
        </w:rPr>
        <w:t>Testimi i materialeve para perdorimit</w:t>
      </w:r>
    </w:p>
    <w:p w14:paraId="39E75153" w14:textId="77777777" w:rsidR="00DA4D09" w:rsidRPr="00BD1046" w:rsidRDefault="00DA4D09" w:rsidP="00BD1046">
      <w:pPr>
        <w:spacing w:after="160"/>
        <w:jc w:val="both"/>
        <w:rPr>
          <w:rFonts w:asciiTheme="majorHAnsi" w:eastAsia="Calibri" w:hAnsiTheme="majorHAnsi" w:cstheme="majorHAnsi"/>
          <w:b/>
          <w:bCs/>
          <w:u w:val="single"/>
        </w:rPr>
      </w:pPr>
      <w:r w:rsidRPr="00BD1046">
        <w:rPr>
          <w:rFonts w:asciiTheme="majorHAnsi" w:eastAsia="Calibri" w:hAnsiTheme="majorHAnsi" w:cstheme="majorHAnsi"/>
        </w:rPr>
        <w:t>Çdo ose të gjitha materialet e furnizuara nga Kontraktori për venie ne pune do t'i nënshtrohen paraprakisht testeve të tilla që mund të specifikohen në standardin përkatës, specifikimin ose siç mund të konsiderohet herë pas here e nevojshme nga Mbikëqyrësi.</w:t>
      </w:r>
    </w:p>
    <w:p w14:paraId="7A27BFAE" w14:textId="77777777" w:rsidR="00DA4D09" w:rsidRPr="00BD1046" w:rsidRDefault="00DA4D09" w:rsidP="00BD1046">
      <w:pPr>
        <w:jc w:val="both"/>
        <w:rPr>
          <w:rFonts w:asciiTheme="majorHAnsi" w:eastAsia="Calibri" w:hAnsiTheme="majorHAnsi" w:cstheme="majorHAnsi"/>
        </w:rPr>
      </w:pPr>
      <w:r w:rsidRPr="00BD1046">
        <w:rPr>
          <w:rFonts w:asciiTheme="majorHAnsi" w:eastAsia="Calibri" w:hAnsiTheme="majorHAnsi" w:cstheme="majorHAnsi"/>
        </w:rPr>
        <w:t>Kostoja e kryerjes së provave në material ose në punim do të konsiderohet e mbuluar nga tarifat për furnizimin e materialit dhe shërbimeve përkatëse.</w:t>
      </w:r>
    </w:p>
    <w:p w14:paraId="61F170F1" w14:textId="77777777" w:rsidR="00DA4D09" w:rsidRPr="00BD1046" w:rsidRDefault="00DA4D09" w:rsidP="00BD1046">
      <w:pPr>
        <w:jc w:val="both"/>
        <w:rPr>
          <w:rFonts w:asciiTheme="majorHAnsi" w:eastAsia="Calibri" w:hAnsiTheme="majorHAnsi" w:cstheme="majorHAnsi"/>
        </w:rPr>
      </w:pPr>
      <w:r w:rsidRPr="00BD1046">
        <w:rPr>
          <w:rFonts w:asciiTheme="majorHAnsi" w:eastAsia="Calibri" w:hAnsiTheme="majorHAnsi" w:cstheme="majorHAnsi"/>
        </w:rPr>
        <w:t>Është e detyrueshme të regjistrohen në ditar vetitë e termoizolimit dhe dritareve të cilat dorëzohen në kantier përpara instalimit.</w:t>
      </w:r>
    </w:p>
    <w:p w14:paraId="0686BBC6" w14:textId="77777777" w:rsidR="00DA4D09" w:rsidRPr="00BD1046" w:rsidRDefault="00DA4D09" w:rsidP="00BD1046">
      <w:pPr>
        <w:jc w:val="both"/>
        <w:rPr>
          <w:rFonts w:asciiTheme="majorHAnsi" w:eastAsia="Calibri" w:hAnsiTheme="majorHAnsi" w:cstheme="majorHAnsi"/>
        </w:rPr>
      </w:pPr>
      <w:r w:rsidRPr="00BD1046">
        <w:rPr>
          <w:rFonts w:asciiTheme="majorHAnsi" w:eastAsia="Calibri" w:hAnsiTheme="majorHAnsi" w:cstheme="majorHAnsi"/>
        </w:rPr>
        <w:t>Materiali që nuk është në përputhje me kërkesat e Specifikimeve do të refuzohet dhe Furnizuesi/kontraktori do të njoftohet në përputhje me rrethanat nga kompania mbikëqyrëse.</w:t>
      </w:r>
    </w:p>
    <w:p w14:paraId="79DE55D2" w14:textId="77777777" w:rsidR="00DA4D09" w:rsidRPr="00BD1046" w:rsidRDefault="00DA4D09" w:rsidP="00BD1046">
      <w:pPr>
        <w:spacing w:after="160"/>
        <w:jc w:val="both"/>
        <w:rPr>
          <w:rFonts w:asciiTheme="majorHAnsi" w:eastAsia="Calibri" w:hAnsiTheme="majorHAnsi" w:cstheme="majorHAnsi"/>
        </w:rPr>
      </w:pPr>
    </w:p>
    <w:p w14:paraId="618F50A6" w14:textId="77777777" w:rsidR="00DA4D09" w:rsidRPr="00BD1046" w:rsidRDefault="00DA4D09" w:rsidP="00BD1046">
      <w:pPr>
        <w:pStyle w:val="ListParagraph"/>
        <w:numPr>
          <w:ilvl w:val="0"/>
          <w:numId w:val="17"/>
        </w:numPr>
        <w:ind w:left="709"/>
        <w:jc w:val="both"/>
        <w:rPr>
          <w:rFonts w:asciiTheme="majorHAnsi" w:eastAsia="Calibri" w:hAnsiTheme="majorHAnsi" w:cstheme="majorHAnsi"/>
        </w:rPr>
      </w:pPr>
      <w:r w:rsidRPr="00BD1046">
        <w:rPr>
          <w:rFonts w:asciiTheme="majorHAnsi" w:eastAsia="Calibri" w:hAnsiTheme="majorHAnsi" w:cstheme="majorHAnsi"/>
          <w:u w:val="single"/>
        </w:rPr>
        <w:t>Skicat e punishtes</w:t>
      </w:r>
    </w:p>
    <w:p w14:paraId="5215D7C8" w14:textId="77777777" w:rsidR="00DA4D09" w:rsidRPr="00BD1046" w:rsidRDefault="00DA4D09" w:rsidP="00BD1046">
      <w:pPr>
        <w:spacing w:line="259" w:lineRule="auto"/>
        <w:jc w:val="both"/>
        <w:rPr>
          <w:rFonts w:asciiTheme="majorHAnsi" w:hAnsiTheme="majorHAnsi" w:cstheme="majorHAnsi"/>
        </w:rPr>
      </w:pPr>
      <w:r w:rsidRPr="00BD1046">
        <w:rPr>
          <w:rFonts w:asciiTheme="majorHAnsi" w:hAnsiTheme="majorHAnsi" w:cstheme="majorHAnsi"/>
        </w:rPr>
        <w:t xml:space="preserve">Çdo vizatim i paraqitur nga kontraktuesi per te pershkruar me tej punimet e parapara, dhe te cilat jane te aprovuara nga Kompania Mbikeqyrese do te behen </w:t>
      </w:r>
      <w:r w:rsidRPr="00BD1046">
        <w:rPr>
          <w:rFonts w:asciiTheme="majorHAnsi" w:hAnsiTheme="majorHAnsi" w:cstheme="majorHAnsi"/>
          <w:u w:val="single"/>
        </w:rPr>
        <w:t>skica te punishtes</w:t>
      </w:r>
      <w:r w:rsidRPr="00BD1046">
        <w:rPr>
          <w:rFonts w:asciiTheme="majorHAnsi" w:hAnsiTheme="majorHAnsi" w:cstheme="majorHAnsi"/>
        </w:rPr>
        <w:t xml:space="preserve"> me rastin e miratimit te tille, por saktesia e vizatimeve te tilla do te jete pergjegjesi e kontraktuesit.</w:t>
      </w:r>
    </w:p>
    <w:p w14:paraId="2B03E794" w14:textId="77777777" w:rsidR="00DA4D09" w:rsidRPr="00BD1046" w:rsidRDefault="00DA4D09" w:rsidP="00BD1046">
      <w:pPr>
        <w:spacing w:line="259" w:lineRule="auto"/>
        <w:jc w:val="both"/>
        <w:rPr>
          <w:rFonts w:asciiTheme="majorHAnsi" w:hAnsiTheme="majorHAnsi" w:cstheme="majorHAnsi"/>
        </w:rPr>
      </w:pPr>
    </w:p>
    <w:p w14:paraId="4FD7DD06" w14:textId="77777777" w:rsidR="00DA4D09" w:rsidRPr="00BD1046" w:rsidRDefault="00DA4D09" w:rsidP="00BD1046">
      <w:pPr>
        <w:pStyle w:val="ListParagraph"/>
        <w:numPr>
          <w:ilvl w:val="0"/>
          <w:numId w:val="17"/>
        </w:numPr>
        <w:ind w:left="709"/>
        <w:jc w:val="both"/>
        <w:rPr>
          <w:rFonts w:asciiTheme="majorHAnsi" w:hAnsiTheme="majorHAnsi" w:cstheme="majorHAnsi"/>
          <w:u w:val="single"/>
        </w:rPr>
      </w:pPr>
      <w:r w:rsidRPr="00BD1046">
        <w:rPr>
          <w:rFonts w:asciiTheme="majorHAnsi" w:hAnsiTheme="majorHAnsi" w:cstheme="majorHAnsi"/>
          <w:u w:val="single"/>
        </w:rPr>
        <w:t>Manualet e operimit dhe mirembajtjes</w:t>
      </w:r>
    </w:p>
    <w:p w14:paraId="27471B3A" w14:textId="77777777" w:rsidR="00DA4D09" w:rsidRPr="00BD1046" w:rsidRDefault="00DA4D09" w:rsidP="00BD1046">
      <w:pPr>
        <w:spacing w:line="259" w:lineRule="auto"/>
        <w:jc w:val="both"/>
        <w:rPr>
          <w:rFonts w:asciiTheme="majorHAnsi" w:hAnsiTheme="majorHAnsi" w:cstheme="majorHAnsi"/>
        </w:rPr>
      </w:pPr>
      <w:r w:rsidRPr="00BD1046">
        <w:rPr>
          <w:rFonts w:asciiTheme="majorHAnsi" w:hAnsiTheme="majorHAnsi" w:cstheme="majorHAnsi"/>
        </w:rPr>
        <w:t>Manualet e operimit dhe mirembajtjes do te pergatiten nga Kontraktori ne perputhje me kerkesat e kontrates. Kontraktuesi do te pergatiten manualet e mirembajtjes te detalizuar me te gjitha kerkesat e mirembajtjes dhe do t'i dorezohet mbikeqyresit pas perfundimit te çdo pozicioni te punimeve dhe dorezimin e puneve te atij seksioni. Manualet e mirembajtjes do te pranohen paraprakisht nga mbikeqyresi.</w:t>
      </w:r>
    </w:p>
    <w:p w14:paraId="6DEC570F" w14:textId="77777777" w:rsidR="00DA4D09" w:rsidRPr="00BD1046" w:rsidRDefault="00DA4D09" w:rsidP="00BD1046">
      <w:pPr>
        <w:spacing w:line="259" w:lineRule="auto"/>
        <w:jc w:val="both"/>
        <w:rPr>
          <w:rFonts w:asciiTheme="majorHAnsi" w:hAnsiTheme="majorHAnsi" w:cstheme="majorHAnsi"/>
          <w:u w:val="single"/>
        </w:rPr>
      </w:pPr>
    </w:p>
    <w:p w14:paraId="1ED4D63C" w14:textId="77777777" w:rsidR="00DA4D09" w:rsidRPr="00BD1046" w:rsidRDefault="00DA4D09" w:rsidP="00BD1046">
      <w:pPr>
        <w:pStyle w:val="ListParagraph"/>
        <w:numPr>
          <w:ilvl w:val="0"/>
          <w:numId w:val="17"/>
        </w:numPr>
        <w:ind w:left="709"/>
        <w:jc w:val="both"/>
        <w:rPr>
          <w:rFonts w:asciiTheme="majorHAnsi" w:hAnsiTheme="majorHAnsi" w:cstheme="majorHAnsi"/>
          <w:u w:val="single"/>
        </w:rPr>
      </w:pPr>
      <w:r w:rsidRPr="00BD1046">
        <w:rPr>
          <w:rFonts w:asciiTheme="majorHAnsi" w:hAnsiTheme="majorHAnsi" w:cstheme="majorHAnsi"/>
          <w:u w:val="single"/>
        </w:rPr>
        <w:t>Ditari I puneve dhe ditari ndertimor</w:t>
      </w:r>
    </w:p>
    <w:p w14:paraId="662B71F8" w14:textId="77777777" w:rsidR="00DA4D09" w:rsidRPr="00BD1046" w:rsidRDefault="00DA4D09" w:rsidP="00BD1046">
      <w:pPr>
        <w:spacing w:line="259" w:lineRule="auto"/>
        <w:jc w:val="both"/>
        <w:rPr>
          <w:rFonts w:asciiTheme="majorHAnsi" w:hAnsiTheme="majorHAnsi" w:cstheme="majorHAnsi"/>
          <w:i/>
        </w:rPr>
      </w:pPr>
      <w:r w:rsidRPr="00BD1046">
        <w:rPr>
          <w:rFonts w:asciiTheme="majorHAnsi" w:hAnsiTheme="majorHAnsi" w:cstheme="majorHAnsi"/>
          <w:i/>
        </w:rPr>
        <w:t xml:space="preserve">Ditari ndertimor do te mbahet ne punishte nga kontraktuesi i cili do te mbaj shenim se paku keto informacione: </w:t>
      </w:r>
    </w:p>
    <w:p w14:paraId="2BC01D73" w14:textId="77777777" w:rsidR="00DA4D09" w:rsidRPr="00BD1046" w:rsidRDefault="00DA4D09" w:rsidP="00BD1046">
      <w:pPr>
        <w:jc w:val="both"/>
        <w:rPr>
          <w:rFonts w:asciiTheme="majorHAnsi" w:hAnsiTheme="majorHAnsi" w:cstheme="majorHAnsi"/>
        </w:rPr>
      </w:pPr>
      <w:r w:rsidRPr="00BD1046">
        <w:rPr>
          <w:rFonts w:asciiTheme="majorHAnsi" w:hAnsiTheme="majorHAnsi" w:cstheme="majorHAnsi"/>
        </w:rPr>
        <w:t>(a) Kushtet klimatike, nderprerjet e punes te nderlidhura me motin, oret e punes, numrin dhe llojin e punetoreve ne punishte, materialet e furnizuara, pajisjet ne perdorim, pajisjet jashte funksionit, testet e bera ne terren, mostrat e marrura, rrethanat e paparashikuara si dhe urdhrat e marra nga Kompania mbikeqyrese;</w:t>
      </w:r>
    </w:p>
    <w:p w14:paraId="04367CE7" w14:textId="77777777" w:rsidR="00DA4D09" w:rsidRPr="00BD1046" w:rsidRDefault="00DA4D09" w:rsidP="00BD1046">
      <w:pPr>
        <w:jc w:val="both"/>
        <w:rPr>
          <w:rFonts w:asciiTheme="majorHAnsi" w:hAnsiTheme="majorHAnsi" w:cstheme="majorHAnsi"/>
        </w:rPr>
      </w:pPr>
      <w:r w:rsidRPr="00BD1046">
        <w:rPr>
          <w:rFonts w:asciiTheme="majorHAnsi" w:hAnsiTheme="majorHAnsi" w:cstheme="majorHAnsi"/>
        </w:rPr>
        <w:lastRenderedPageBreak/>
        <w:t>(b) deklarimi detal i te gjitha elementeve cilesore dhe sasiore te punes se kryer dhe furnizimeve te sjella dhe te perdorura dhe qe mund te kontrollohen ne punishte dhe relevante ne lidhje me kalkulimet per pagese qe do ti behen kontraktuesit</w:t>
      </w:r>
      <w:r w:rsidRPr="00BD1046" w:rsidDel="00072431">
        <w:rPr>
          <w:rFonts w:asciiTheme="majorHAnsi" w:hAnsiTheme="majorHAnsi" w:cstheme="majorHAnsi"/>
        </w:rPr>
        <w:t xml:space="preserve"> </w:t>
      </w:r>
      <w:r w:rsidRPr="00BD1046">
        <w:rPr>
          <w:rFonts w:asciiTheme="majorHAnsi" w:hAnsiTheme="majorHAnsi" w:cstheme="majorHAnsi"/>
        </w:rPr>
        <w:t>;</w:t>
      </w:r>
    </w:p>
    <w:p w14:paraId="39625F45" w14:textId="77777777" w:rsidR="00DA4D09" w:rsidRPr="00BD1046" w:rsidRDefault="00DA4D09" w:rsidP="00BD1046">
      <w:pPr>
        <w:jc w:val="both"/>
        <w:rPr>
          <w:rFonts w:asciiTheme="majorHAnsi" w:hAnsiTheme="majorHAnsi" w:cstheme="majorHAnsi"/>
        </w:rPr>
      </w:pPr>
      <w:r w:rsidRPr="00BD1046">
        <w:rPr>
          <w:rFonts w:asciiTheme="majorHAnsi" w:hAnsiTheme="majorHAnsi" w:cstheme="majorHAnsi"/>
        </w:rPr>
        <w:t>(c) Me fokusin e projektit ne efiçiencen e energjise, kontraktuesi duhet te vendos parametrat strikt te materialeve izoluese dhe dritareve (vlerat λ / W/mK) dhe Uw (Ug, Uf) (W / m2K) dhe obligohet te shkruaj keto vlera se bashku me certifikatat percjellese ne ditarin ndertimor.</w:t>
      </w:r>
    </w:p>
    <w:p w14:paraId="0DED9A22" w14:textId="77777777" w:rsidR="00DA4D09" w:rsidRPr="00BD1046" w:rsidRDefault="00DA4D09" w:rsidP="00BD1046">
      <w:pPr>
        <w:jc w:val="both"/>
        <w:rPr>
          <w:rFonts w:asciiTheme="majorHAnsi" w:hAnsiTheme="majorHAnsi" w:cstheme="majorHAnsi"/>
        </w:rPr>
      </w:pPr>
      <w:r w:rsidRPr="00BD1046">
        <w:rPr>
          <w:rFonts w:asciiTheme="majorHAnsi" w:hAnsiTheme="majorHAnsi" w:cstheme="majorHAnsi"/>
        </w:rPr>
        <w:t>Ditari ndertimor do te mbahet ne formatin e caktuar nga ligji ne vendin e Autoritetit kontraktues ose sipas udhezimeve te mbikeqyresit.Ditari ndertimor do te jete i hapur per konsultime ne çfaredo kohe nga kompania mbikeqyrese ose perfaqesuesit tjere te tij ose edhe nga pjesetaret e ekipit perfitues.</w:t>
      </w:r>
    </w:p>
    <w:p w14:paraId="6F3EC970" w14:textId="77777777" w:rsidR="00DA4D09" w:rsidRPr="00BD1046" w:rsidRDefault="00DA4D09" w:rsidP="00BD1046">
      <w:pPr>
        <w:spacing w:line="259" w:lineRule="auto"/>
        <w:jc w:val="both"/>
        <w:rPr>
          <w:rFonts w:asciiTheme="majorHAnsi" w:hAnsiTheme="majorHAnsi" w:cstheme="majorHAnsi"/>
        </w:rPr>
      </w:pPr>
    </w:p>
    <w:p w14:paraId="56C2CBA4" w14:textId="77777777" w:rsidR="00DA4D09" w:rsidRPr="00BD1046" w:rsidRDefault="00DA4D09" w:rsidP="00BD1046">
      <w:pPr>
        <w:spacing w:after="240" w:line="259" w:lineRule="auto"/>
        <w:jc w:val="both"/>
        <w:rPr>
          <w:rFonts w:asciiTheme="majorHAnsi" w:hAnsiTheme="majorHAnsi" w:cstheme="majorHAnsi"/>
          <w:i/>
          <w:u w:val="single"/>
        </w:rPr>
      </w:pPr>
      <w:r w:rsidRPr="00BD1046">
        <w:rPr>
          <w:rFonts w:asciiTheme="majorHAnsi" w:hAnsiTheme="majorHAnsi" w:cstheme="majorHAnsi"/>
          <w:i/>
          <w:u w:val="single"/>
        </w:rPr>
        <w:t>Ditari i puneve do te mbahet ne punishte.</w:t>
      </w:r>
    </w:p>
    <w:p w14:paraId="0A0B3975" w14:textId="77777777" w:rsidR="00DA4D09" w:rsidRPr="00BD1046" w:rsidRDefault="00DA4D09" w:rsidP="00BD1046">
      <w:pPr>
        <w:jc w:val="both"/>
        <w:rPr>
          <w:rFonts w:asciiTheme="majorHAnsi" w:hAnsiTheme="majorHAnsi" w:cstheme="majorHAnsi"/>
        </w:rPr>
      </w:pPr>
      <w:r w:rsidRPr="00BD1046">
        <w:rPr>
          <w:rFonts w:asciiTheme="majorHAnsi" w:hAnsiTheme="majorHAnsi" w:cstheme="majorHAnsi"/>
        </w:rPr>
        <w:t xml:space="preserve">Nese nuk specifikohet ndryshe me kontrate, vlera e puneve te zbatuara ne perputhje me kontraten duhet te caktohet dhe kalkulohet me ane te matjeve. Dimensionet, shenimet, llogaritjet dhe vizatimet e kerkuara per caktimin e sasive duhet te shenohet ne Ditarin e puneve. Ditari i puneve duhet te mbahet nga kontraktuesi ne vazhdimesi ne baze te rilevimit te gjendjes se puneve ndertimore ne faza te ndryshme te kompletimit. Ne rasat se duhet bere rilevim i perbashket me mbikeqyresin, ose kur kerkohet perseritja e rilevimit nga ana e mbikeqyresit, kontraktuesi do te siguroj pjesemarrjen e perfaqesuesit te kualifikuar dhe autorizuar i cili do te ndihmoj mbikeqyresin ose perfaqesuesin e tij ne pune dhe ne ofrimin e informatave qe ata i kerkojne. </w:t>
      </w:r>
    </w:p>
    <w:p w14:paraId="6BA8000A" w14:textId="77777777" w:rsidR="00DA4D09" w:rsidRPr="00BD1046" w:rsidRDefault="00DA4D09" w:rsidP="00BD1046">
      <w:pPr>
        <w:jc w:val="both"/>
        <w:rPr>
          <w:rFonts w:asciiTheme="majorHAnsi" w:hAnsiTheme="majorHAnsi" w:cstheme="majorHAnsi"/>
        </w:rPr>
      </w:pPr>
      <w:r w:rsidRPr="00BD1046">
        <w:rPr>
          <w:rFonts w:asciiTheme="majorHAnsi" w:hAnsiTheme="majorHAnsi" w:cstheme="majorHAnsi"/>
        </w:rPr>
        <w:t>Nese perfaqesuesi i kontraktuesit nuk eshte prezent gjate rilevimit te perbashket, rezultatet e matjeve dhe kalkulimeve te bera nga mbikeqyresi do te merren si valide per pune te metutjeshme.</w:t>
      </w:r>
    </w:p>
    <w:p w14:paraId="271664DD" w14:textId="77777777" w:rsidR="00DA4D09" w:rsidRPr="00BD1046" w:rsidRDefault="00DA4D09" w:rsidP="00BD1046">
      <w:pPr>
        <w:jc w:val="both"/>
        <w:rPr>
          <w:rFonts w:asciiTheme="majorHAnsi" w:hAnsiTheme="majorHAnsi" w:cstheme="majorHAnsi"/>
        </w:rPr>
      </w:pPr>
      <w:r w:rsidRPr="00BD1046">
        <w:rPr>
          <w:rFonts w:asciiTheme="majorHAnsi" w:hAnsiTheme="majorHAnsi" w:cstheme="majorHAnsi"/>
        </w:rPr>
        <w:t>Ditari i puneve i pergatitur nga kontraktuesi do te revidohet dhe nenshkruhet nga Mbikeqyresi ose perfaqesuesi i tij. Kontraktuesi do te jete pjesemarres ne vendin dhe kohen e caktuar nga kompania mbikeqyrese per ekzaminimin dhe aprovimin e Ditarit dhe ne dakordim me kompanine mbikeqyrese bene permiresimet eventuale ne Ditarin ndertimor.</w:t>
      </w:r>
    </w:p>
    <w:p w14:paraId="2128350C" w14:textId="77777777" w:rsidR="00DA4D09" w:rsidRPr="00BD1046" w:rsidRDefault="00DA4D09" w:rsidP="00BD1046">
      <w:pPr>
        <w:spacing w:line="259" w:lineRule="auto"/>
        <w:jc w:val="both"/>
        <w:rPr>
          <w:rFonts w:asciiTheme="majorHAnsi" w:hAnsiTheme="majorHAnsi" w:cstheme="majorHAnsi"/>
          <w:b/>
          <w:u w:val="single"/>
        </w:rPr>
      </w:pPr>
    </w:p>
    <w:p w14:paraId="1E87E122" w14:textId="77777777" w:rsidR="00DA4D09" w:rsidRPr="00BD1046" w:rsidRDefault="00DA4D09" w:rsidP="00BD1046">
      <w:pPr>
        <w:pStyle w:val="ListParagraph"/>
        <w:numPr>
          <w:ilvl w:val="0"/>
          <w:numId w:val="17"/>
        </w:numPr>
        <w:ind w:left="426"/>
        <w:jc w:val="both"/>
        <w:rPr>
          <w:rFonts w:asciiTheme="majorHAnsi" w:hAnsiTheme="majorHAnsi" w:cstheme="majorHAnsi"/>
          <w:u w:val="single"/>
        </w:rPr>
      </w:pPr>
      <w:r w:rsidRPr="00BD1046">
        <w:rPr>
          <w:rFonts w:asciiTheme="majorHAnsi" w:hAnsiTheme="majorHAnsi" w:cstheme="majorHAnsi"/>
          <w:u w:val="single"/>
        </w:rPr>
        <w:t>Testimet pas perfundimit</w:t>
      </w:r>
    </w:p>
    <w:p w14:paraId="5DD48BAC" w14:textId="77777777" w:rsidR="00DA4D09" w:rsidRPr="00BD1046" w:rsidRDefault="00DA4D09" w:rsidP="00BD1046">
      <w:pPr>
        <w:jc w:val="both"/>
        <w:rPr>
          <w:rFonts w:asciiTheme="majorHAnsi" w:hAnsiTheme="majorHAnsi" w:cstheme="majorHAnsi"/>
        </w:rPr>
      </w:pPr>
      <w:r w:rsidRPr="00BD1046">
        <w:rPr>
          <w:rFonts w:asciiTheme="majorHAnsi" w:hAnsiTheme="majorHAnsi" w:cstheme="majorHAnsi"/>
        </w:rPr>
        <w:t>Kontraktuesi do te hartoj Raportin final mbi cilesine e puneve te perfunduara ne baze te raporteve te ndermjetme, testeve dhe inspektimeve te bera gjate fazes se ndertimit dhe fazes se perfundimit te puneve.</w:t>
      </w:r>
    </w:p>
    <w:p w14:paraId="3DFF39C6" w14:textId="77777777" w:rsidR="00DA4D09" w:rsidRPr="00BD1046" w:rsidRDefault="00DA4D09" w:rsidP="00BD1046">
      <w:pPr>
        <w:jc w:val="both"/>
        <w:rPr>
          <w:rFonts w:asciiTheme="majorHAnsi" w:hAnsiTheme="majorHAnsi" w:cstheme="majorHAnsi"/>
        </w:rPr>
      </w:pPr>
      <w:r w:rsidRPr="00BD1046">
        <w:rPr>
          <w:rFonts w:asciiTheme="majorHAnsi" w:hAnsiTheme="majorHAnsi" w:cstheme="majorHAnsi"/>
        </w:rPr>
        <w:t>Kontraktuesi do te mbarte te gjitha shpenzimet e dalura ne lidhje me pergatitjen e raportit final, vetem nese ceket ndryshe ne kontrate</w:t>
      </w:r>
      <w:r w:rsidRPr="00BD1046" w:rsidDel="007A7285">
        <w:rPr>
          <w:rFonts w:asciiTheme="majorHAnsi" w:hAnsiTheme="majorHAnsi" w:cstheme="majorHAnsi"/>
        </w:rPr>
        <w:t xml:space="preserve"> </w:t>
      </w:r>
      <w:r w:rsidRPr="00BD1046">
        <w:rPr>
          <w:rFonts w:asciiTheme="majorHAnsi" w:hAnsiTheme="majorHAnsi" w:cstheme="majorHAnsi"/>
        </w:rPr>
        <w:t>.</w:t>
      </w:r>
    </w:p>
    <w:p w14:paraId="0358372D" w14:textId="77777777" w:rsidR="00DA4D09" w:rsidRPr="00BD1046" w:rsidRDefault="00DA4D09" w:rsidP="00BD1046">
      <w:pPr>
        <w:jc w:val="both"/>
        <w:rPr>
          <w:rFonts w:asciiTheme="majorHAnsi" w:hAnsiTheme="majorHAnsi" w:cstheme="majorHAnsi"/>
        </w:rPr>
      </w:pPr>
      <w:r w:rsidRPr="00BD1046">
        <w:rPr>
          <w:rFonts w:asciiTheme="majorHAnsi" w:hAnsiTheme="majorHAnsi" w:cstheme="majorHAnsi"/>
        </w:rPr>
        <w:t>Kontraktuesi pajtohet se ai mbarte pergjegjesi kontraktuale pavaresisht prej rezultateve te testeve, inspektimeve te punes dhe pajisjeve, mbikeqyrjes, dhe leshimit te certifikatave</w:t>
      </w:r>
      <w:r w:rsidRPr="00BD1046" w:rsidDel="007A7285">
        <w:rPr>
          <w:rFonts w:asciiTheme="majorHAnsi" w:hAnsiTheme="majorHAnsi" w:cstheme="majorHAnsi"/>
        </w:rPr>
        <w:t xml:space="preserve"> </w:t>
      </w:r>
      <w:r w:rsidRPr="00BD1046">
        <w:rPr>
          <w:rFonts w:asciiTheme="majorHAnsi" w:hAnsiTheme="majorHAnsi" w:cstheme="majorHAnsi"/>
        </w:rPr>
        <w:t>.</w:t>
      </w:r>
    </w:p>
    <w:p w14:paraId="6A496F72" w14:textId="77777777" w:rsidR="00DA4D09" w:rsidRPr="00BD1046" w:rsidRDefault="00DA4D09" w:rsidP="00BD1046">
      <w:pPr>
        <w:jc w:val="both"/>
        <w:rPr>
          <w:rFonts w:asciiTheme="majorHAnsi" w:hAnsiTheme="majorHAnsi" w:cstheme="majorHAnsi"/>
        </w:rPr>
      </w:pPr>
      <w:r w:rsidRPr="00BD1046">
        <w:rPr>
          <w:rFonts w:asciiTheme="majorHAnsi" w:hAnsiTheme="majorHAnsi" w:cstheme="majorHAnsi"/>
        </w:rPr>
        <w:t>Demet e shkaktuara nga deshtimi i mos kalimit te Testeve ne Kompletim, do te zbatohen ne perputhje me Kushtet e Kontrates</w:t>
      </w:r>
      <w:r w:rsidRPr="00BD1046" w:rsidDel="007A7285">
        <w:rPr>
          <w:rFonts w:asciiTheme="majorHAnsi" w:hAnsiTheme="majorHAnsi" w:cstheme="majorHAnsi"/>
        </w:rPr>
        <w:t xml:space="preserve"> </w:t>
      </w:r>
      <w:r w:rsidRPr="00BD1046">
        <w:rPr>
          <w:rFonts w:asciiTheme="majorHAnsi" w:hAnsiTheme="majorHAnsi" w:cstheme="majorHAnsi"/>
        </w:rPr>
        <w:t>.</w:t>
      </w:r>
    </w:p>
    <w:p w14:paraId="1E4547CD" w14:textId="77777777" w:rsidR="00DA4D09" w:rsidRPr="00BD1046" w:rsidRDefault="00DA4D09" w:rsidP="00BD1046">
      <w:pPr>
        <w:jc w:val="both"/>
        <w:rPr>
          <w:rFonts w:asciiTheme="majorHAnsi" w:hAnsiTheme="majorHAnsi" w:cstheme="majorHAnsi"/>
        </w:rPr>
      </w:pPr>
      <w:r w:rsidRPr="00BD1046">
        <w:rPr>
          <w:rFonts w:asciiTheme="majorHAnsi" w:hAnsiTheme="majorHAnsi" w:cstheme="majorHAnsi"/>
        </w:rPr>
        <w:br/>
      </w:r>
    </w:p>
    <w:p w14:paraId="79098868" w14:textId="77777777" w:rsidR="008E207D" w:rsidRPr="00BD1046" w:rsidRDefault="008E207D" w:rsidP="00BD1046">
      <w:pPr>
        <w:jc w:val="both"/>
        <w:rPr>
          <w:rFonts w:asciiTheme="majorHAnsi" w:hAnsiTheme="majorHAnsi" w:cstheme="majorHAnsi"/>
        </w:rPr>
      </w:pPr>
    </w:p>
    <w:p w14:paraId="3B09D024" w14:textId="77777777" w:rsidR="008E207D" w:rsidRPr="00BD1046" w:rsidRDefault="008E207D" w:rsidP="00BD1046">
      <w:pPr>
        <w:jc w:val="both"/>
        <w:rPr>
          <w:rFonts w:asciiTheme="majorHAnsi" w:hAnsiTheme="majorHAnsi" w:cstheme="majorHAnsi"/>
        </w:rPr>
      </w:pPr>
    </w:p>
    <w:p w14:paraId="6F431F4D" w14:textId="77777777" w:rsidR="008E207D" w:rsidRPr="00BD1046" w:rsidRDefault="008E207D" w:rsidP="00BD1046">
      <w:pPr>
        <w:jc w:val="both"/>
        <w:rPr>
          <w:rFonts w:asciiTheme="majorHAnsi" w:hAnsiTheme="majorHAnsi" w:cstheme="majorHAnsi"/>
        </w:rPr>
      </w:pPr>
    </w:p>
    <w:p w14:paraId="62E03FB7" w14:textId="77777777" w:rsidR="00DA4D09" w:rsidRPr="00BD1046" w:rsidRDefault="00DA4D09" w:rsidP="00BD1046">
      <w:pPr>
        <w:pStyle w:val="ListParagraph"/>
        <w:numPr>
          <w:ilvl w:val="0"/>
          <w:numId w:val="17"/>
        </w:numPr>
        <w:ind w:left="426"/>
        <w:jc w:val="both"/>
        <w:rPr>
          <w:rFonts w:asciiTheme="majorHAnsi" w:hAnsiTheme="majorHAnsi" w:cstheme="majorHAnsi"/>
          <w:u w:val="single"/>
        </w:rPr>
      </w:pPr>
      <w:r w:rsidRPr="00BD1046">
        <w:rPr>
          <w:rFonts w:asciiTheme="majorHAnsi" w:hAnsiTheme="majorHAnsi" w:cstheme="majorHAnsi"/>
          <w:u w:val="single"/>
        </w:rPr>
        <w:t>Certifikatat dhe pagesat</w:t>
      </w:r>
    </w:p>
    <w:p w14:paraId="4FF92AD1" w14:textId="77777777" w:rsidR="00DA4D09" w:rsidRPr="00BD1046" w:rsidRDefault="00DA4D09" w:rsidP="00BD1046">
      <w:pPr>
        <w:jc w:val="both"/>
        <w:rPr>
          <w:rFonts w:asciiTheme="majorHAnsi" w:hAnsiTheme="majorHAnsi" w:cstheme="majorHAnsi"/>
        </w:rPr>
      </w:pPr>
      <w:r w:rsidRPr="00BD1046">
        <w:rPr>
          <w:rFonts w:asciiTheme="majorHAnsi" w:hAnsiTheme="majorHAnsi" w:cstheme="majorHAnsi"/>
        </w:rPr>
        <w:t>Punet e zbatuara llogariten ne baze te deklarimeve te ndermjetme/mujore dhe deklarimit final ne perputhje me dispozitat e specifikuara ne Kerkesat dhe Dokumentet e Kontrates. Para se te dorezoj pagesen e ndermjetme/mujore, kontraktuesi duhet t'i dorezoj kompanise mbikeqyrese ditarin e puneve me matjet qe do te vertetohen nga ai. Kontraktuesi mund te dergoj deklarimin e ndermjetem/mujor ne baze te sasive te regjistruara ne punishte, nen kushtin qe keto shifra te jene te verifikuara me pare. Nese kontraktuesi perfshine ne deklarimin e tij te ndermjetem/mujor edhe pune te cilat nuk jane verifikuar nga mbikeqyresi, atehere mbikeqyresi mban te drejten te refuzoj deklarimin per pagese.</w:t>
      </w:r>
    </w:p>
    <w:p w14:paraId="24EC7DE0" w14:textId="090B25B7" w:rsidR="00DA4D09" w:rsidRPr="00BD1046" w:rsidRDefault="00DA4D09" w:rsidP="00BD1046">
      <w:pPr>
        <w:jc w:val="both"/>
        <w:rPr>
          <w:rFonts w:asciiTheme="majorHAnsi" w:hAnsiTheme="majorHAnsi" w:cstheme="majorHAnsi"/>
        </w:rPr>
      </w:pPr>
      <w:r w:rsidRPr="00BD1046">
        <w:rPr>
          <w:rFonts w:asciiTheme="majorHAnsi" w:hAnsiTheme="majorHAnsi" w:cstheme="majorHAnsi"/>
        </w:rPr>
        <w:t xml:space="preserve">Nese ekziston dyshimi mbi cilesine e ndonje prej puneve dhe/ose te materialeve, </w:t>
      </w:r>
      <w:r w:rsidR="006E083D" w:rsidRPr="00BD1046">
        <w:rPr>
          <w:rFonts w:asciiTheme="majorHAnsi" w:hAnsiTheme="majorHAnsi" w:cstheme="majorHAnsi"/>
        </w:rPr>
        <w:t>Kompania</w:t>
      </w:r>
      <w:r w:rsidRPr="00BD1046">
        <w:rPr>
          <w:rFonts w:asciiTheme="majorHAnsi" w:hAnsiTheme="majorHAnsi" w:cstheme="majorHAnsi"/>
        </w:rPr>
        <w:t xml:space="preserve"> mbikeqyres</w:t>
      </w:r>
      <w:r w:rsidR="006E083D" w:rsidRPr="00BD1046">
        <w:rPr>
          <w:rFonts w:asciiTheme="majorHAnsi" w:hAnsiTheme="majorHAnsi" w:cstheme="majorHAnsi"/>
        </w:rPr>
        <w:t>e</w:t>
      </w:r>
      <w:r w:rsidRPr="00BD1046">
        <w:rPr>
          <w:rFonts w:asciiTheme="majorHAnsi" w:hAnsiTheme="majorHAnsi" w:cstheme="majorHAnsi"/>
        </w:rPr>
        <w:t xml:space="preserve"> mund te suspendoj verifikimin/certifikimin per aq kohe sa testimi/inspektimi eshte ne proces, dhe deri sa te vertetohet se punet dhe/ose materialet ne pyetje jane ne perputhje me kerkesat e pershkruara. Pas perfundimit te teresishem te pozicioneve do te behet llogaria e sasive perfundimtare me Liber Ndertimor. Pagesa e fundit nuk do te behet pa u dorezuar projektet e gjendjes se zbatuar dhe dokumentet tjera te kerkuara nga menaxheri i kontrates.</w:t>
      </w:r>
    </w:p>
    <w:p w14:paraId="1FA5CE12" w14:textId="77777777" w:rsidR="00DA4D09" w:rsidRPr="00BD1046" w:rsidRDefault="00DA4D09" w:rsidP="00BD1046">
      <w:pPr>
        <w:jc w:val="both"/>
        <w:rPr>
          <w:rFonts w:asciiTheme="majorHAnsi" w:hAnsiTheme="majorHAnsi" w:cstheme="majorHAnsi"/>
        </w:rPr>
      </w:pPr>
    </w:p>
    <w:p w14:paraId="36DF5E42" w14:textId="77777777" w:rsidR="00DA4D09" w:rsidRPr="00BD1046" w:rsidRDefault="00DA4D09" w:rsidP="00BD1046">
      <w:pPr>
        <w:pStyle w:val="ListParagraph"/>
        <w:numPr>
          <w:ilvl w:val="0"/>
          <w:numId w:val="17"/>
        </w:numPr>
        <w:ind w:left="426"/>
        <w:jc w:val="both"/>
        <w:rPr>
          <w:rFonts w:asciiTheme="majorHAnsi" w:hAnsiTheme="majorHAnsi" w:cstheme="majorHAnsi"/>
          <w:u w:val="single"/>
        </w:rPr>
      </w:pPr>
      <w:r w:rsidRPr="00BD1046">
        <w:rPr>
          <w:rFonts w:asciiTheme="majorHAnsi" w:hAnsiTheme="majorHAnsi" w:cstheme="majorHAnsi"/>
          <w:u w:val="single"/>
        </w:rPr>
        <w:t xml:space="preserve">Auditimet e kualitetit </w:t>
      </w:r>
    </w:p>
    <w:p w14:paraId="322FDC06" w14:textId="77777777" w:rsidR="00DA4D09" w:rsidRPr="00BD1046" w:rsidRDefault="00DA4D09" w:rsidP="00BD1046">
      <w:pPr>
        <w:jc w:val="both"/>
        <w:rPr>
          <w:rFonts w:asciiTheme="majorHAnsi" w:hAnsiTheme="majorHAnsi" w:cstheme="majorHAnsi"/>
        </w:rPr>
      </w:pPr>
      <w:r w:rsidRPr="00BD1046">
        <w:rPr>
          <w:rFonts w:asciiTheme="majorHAnsi" w:hAnsiTheme="majorHAnsi" w:cstheme="majorHAnsi"/>
        </w:rPr>
        <w:t>Kompania mbikeqyrese dhe/ose Autoriteti Kontraktues mund gjate gjithe kohes dhe gjate ndonje faze te Kontrates te kryeje auditimin e Procedurave te Sigurimit te Cilesise (PSC) te Kontraktuesit. Auditimi duhet te kryhet duke iu referuar PSC te Kontraktuesit dhe ne baze te Procedures per Sigurimin e Cilesise (PSC).</w:t>
      </w:r>
    </w:p>
    <w:p w14:paraId="7118A80B" w14:textId="77777777" w:rsidR="00DA4D09" w:rsidRPr="00BD1046" w:rsidRDefault="00DA4D09" w:rsidP="00BD1046">
      <w:pPr>
        <w:jc w:val="both"/>
        <w:rPr>
          <w:rFonts w:asciiTheme="majorHAnsi" w:hAnsiTheme="majorHAnsi" w:cstheme="majorHAnsi"/>
        </w:rPr>
      </w:pPr>
      <w:r w:rsidRPr="00BD1046">
        <w:rPr>
          <w:rFonts w:asciiTheme="majorHAnsi" w:hAnsiTheme="majorHAnsi" w:cstheme="majorHAnsi"/>
        </w:rPr>
        <w:t>Kontraktuesi do te emeroje nje person i cili do te jete pergjegjes per kualitetin e Kontrates dhe perfshirjen e te gjitha paleve per te lehtesuar progresin e auditimit.</w:t>
      </w:r>
    </w:p>
    <w:p w14:paraId="59F3B457" w14:textId="77777777" w:rsidR="00DA4D09" w:rsidRPr="00BD1046" w:rsidRDefault="00DA4D09" w:rsidP="00BD1046">
      <w:pPr>
        <w:jc w:val="both"/>
        <w:rPr>
          <w:rFonts w:asciiTheme="majorHAnsi" w:hAnsiTheme="majorHAnsi" w:cstheme="majorHAnsi"/>
        </w:rPr>
      </w:pPr>
      <w:r w:rsidRPr="00BD1046">
        <w:rPr>
          <w:rFonts w:asciiTheme="majorHAnsi" w:hAnsiTheme="majorHAnsi" w:cstheme="majorHAnsi"/>
        </w:rPr>
        <w:t>Auditori do te dorezoje raportin e auditit jo me vone se 28 dite pas kryerjes se auditit.</w:t>
      </w:r>
    </w:p>
    <w:p w14:paraId="755A61AB" w14:textId="77777777" w:rsidR="00DA4D09" w:rsidRPr="00BD1046" w:rsidRDefault="00DA4D09" w:rsidP="00BD1046">
      <w:pPr>
        <w:jc w:val="both"/>
        <w:rPr>
          <w:rFonts w:asciiTheme="majorHAnsi" w:hAnsiTheme="majorHAnsi" w:cstheme="majorHAnsi"/>
        </w:rPr>
      </w:pPr>
      <w:r w:rsidRPr="00BD1046">
        <w:rPr>
          <w:rFonts w:asciiTheme="majorHAnsi" w:hAnsiTheme="majorHAnsi" w:cstheme="majorHAnsi"/>
        </w:rPr>
        <w:t>Brenda nje periudhe prej 10 diteve te punes nga data e marrjes se raportit, Kontraktuesi do te percaktoje ne forme te shkruar te gjitha veprimet korrektuese te cilat ai deshiron te zbatohen, planifikimin e tyre, personin pergjegjes per kontrollin e ketyre veprimeve.</w:t>
      </w:r>
    </w:p>
    <w:p w14:paraId="2761C4D3" w14:textId="77777777" w:rsidR="00DA4D09" w:rsidRPr="00BD1046" w:rsidRDefault="00DA4D09" w:rsidP="00BD1046">
      <w:pPr>
        <w:jc w:val="both"/>
        <w:rPr>
          <w:rFonts w:asciiTheme="majorHAnsi" w:hAnsiTheme="majorHAnsi" w:cstheme="majorHAnsi"/>
        </w:rPr>
      </w:pPr>
      <w:r w:rsidRPr="00BD1046">
        <w:rPr>
          <w:rFonts w:asciiTheme="majorHAnsi" w:hAnsiTheme="majorHAnsi" w:cstheme="majorHAnsi"/>
        </w:rPr>
        <w:t>Me miratimin e veprimeve per korrigjime te propozuara Kontraktuesit, nga ana e kontraktorit mbikeqyres, Kontraktuesi do te zbatoje ato menjehere.</w:t>
      </w:r>
    </w:p>
    <w:bookmarkEnd w:id="15"/>
    <w:p w14:paraId="398FE794" w14:textId="77777777" w:rsidR="000845B0" w:rsidRPr="00BD1046" w:rsidRDefault="000845B0" w:rsidP="00BD1046">
      <w:pPr>
        <w:spacing w:line="259" w:lineRule="auto"/>
        <w:jc w:val="both"/>
        <w:rPr>
          <w:rFonts w:asciiTheme="majorHAnsi" w:hAnsiTheme="majorHAnsi" w:cstheme="majorHAnsi"/>
        </w:rPr>
      </w:pPr>
    </w:p>
    <w:p w14:paraId="6913281D" w14:textId="079BCC33" w:rsidR="00DA4D09" w:rsidRPr="00BD1046" w:rsidRDefault="004F5C2A" w:rsidP="00BD1046">
      <w:pPr>
        <w:pStyle w:val="Heading1"/>
        <w:jc w:val="both"/>
        <w:rPr>
          <w:rFonts w:asciiTheme="majorHAnsi" w:hAnsiTheme="majorHAnsi" w:cstheme="majorHAnsi"/>
        </w:rPr>
      </w:pPr>
      <w:bookmarkStart w:id="18" w:name="_Toc165040970"/>
      <w:bookmarkStart w:id="19" w:name="_Toc79502666"/>
      <w:r w:rsidRPr="00BD1046">
        <w:rPr>
          <w:rFonts w:asciiTheme="majorHAnsi" w:hAnsiTheme="majorHAnsi" w:cstheme="majorHAnsi"/>
        </w:rPr>
        <w:t>Specifikimet ne lidhje me kerkesat e pergjithshme</w:t>
      </w:r>
      <w:bookmarkEnd w:id="18"/>
    </w:p>
    <w:p w14:paraId="37DCA1DA" w14:textId="77777777" w:rsidR="00DA4D09" w:rsidRPr="00BD1046" w:rsidRDefault="00DA4D09" w:rsidP="00BD1046">
      <w:pPr>
        <w:jc w:val="both"/>
        <w:rPr>
          <w:rFonts w:asciiTheme="majorHAnsi" w:hAnsiTheme="majorHAnsi" w:cstheme="majorHAnsi"/>
          <w:b/>
          <w:bCs/>
          <w:u w:val="single"/>
        </w:rPr>
      </w:pPr>
    </w:p>
    <w:p w14:paraId="7300C2C3" w14:textId="77777777" w:rsidR="004F5C2A" w:rsidRPr="00BD1046" w:rsidRDefault="004F5C2A" w:rsidP="00BD1046">
      <w:pPr>
        <w:pStyle w:val="ListParagraph"/>
        <w:numPr>
          <w:ilvl w:val="0"/>
          <w:numId w:val="17"/>
        </w:numPr>
        <w:jc w:val="both"/>
        <w:rPr>
          <w:rFonts w:asciiTheme="majorHAnsi" w:hAnsiTheme="majorHAnsi" w:cstheme="majorHAnsi"/>
        </w:rPr>
      </w:pPr>
      <w:bookmarkStart w:id="20" w:name="_Hlk149046418"/>
      <w:bookmarkStart w:id="21" w:name="_Toc79502667"/>
      <w:bookmarkEnd w:id="19"/>
      <w:r w:rsidRPr="00BD1046">
        <w:rPr>
          <w:rFonts w:asciiTheme="majorHAnsi" w:hAnsiTheme="majorHAnsi" w:cstheme="majorHAnsi"/>
          <w:u w:val="single"/>
        </w:rPr>
        <w:t xml:space="preserve">Sherbimet komunale, sherbimet e KEDS-it dhe logjistike te punishtes </w:t>
      </w:r>
    </w:p>
    <w:p w14:paraId="7F3CB1FD" w14:textId="77777777" w:rsidR="004F5C2A" w:rsidRPr="00BD1046" w:rsidRDefault="004F5C2A" w:rsidP="00BD1046">
      <w:pPr>
        <w:jc w:val="both"/>
        <w:rPr>
          <w:rFonts w:asciiTheme="majorHAnsi" w:hAnsiTheme="majorHAnsi" w:cstheme="majorHAnsi"/>
        </w:rPr>
      </w:pPr>
      <w:r w:rsidRPr="00BD1046">
        <w:rPr>
          <w:rFonts w:asciiTheme="majorHAnsi" w:hAnsiTheme="majorHAnsi" w:cstheme="majorHAnsi"/>
        </w:rPr>
        <w:t>Kontraktuesi duhet të jetë i vetëdijshëm se ndërtesat janë të banueshme gjatë gjithë kohëzgjatjes së rinovimit, kështu që nuk është e mundur që të ketë qasje të plotë në të gjithë ndërtesën. Kontraktori duhet të ketë organizim të mirë të vendepunishtes për të kryer punimet e rinovimit, ndërsa duhet të sigurojë funksionimin normal të ndërtesës.</w:t>
      </w:r>
    </w:p>
    <w:p w14:paraId="5685408D" w14:textId="77777777" w:rsidR="004F5C2A" w:rsidRPr="00BD1046" w:rsidRDefault="004F5C2A" w:rsidP="00BD1046">
      <w:pPr>
        <w:jc w:val="both"/>
        <w:rPr>
          <w:rFonts w:asciiTheme="majorHAnsi" w:hAnsiTheme="majorHAnsi" w:cstheme="majorHAnsi"/>
        </w:rPr>
      </w:pPr>
      <w:r w:rsidRPr="00BD1046">
        <w:rPr>
          <w:rFonts w:asciiTheme="majorHAnsi" w:hAnsiTheme="majorHAnsi" w:cstheme="majorHAnsi"/>
        </w:rPr>
        <w:lastRenderedPageBreak/>
        <w:t xml:space="preserve">Kontraktuesi eshte i obliguar qe gjate gjithe procesit te punimeve ne lokacion deri ne pranimin provizore teknik te beje furnizimin kryesore dhe alternativ me rryme elektrike, uje te pijshem , uje industrial, internet. Te gjitha keto sisteme dhe pajisje sherbejne per realizimin e punimeve dhe ne momentin e perfundimit te punimeve te gjitha duhet te largohen pa lene gjurme fizike,ekonomike dhe juridike.     </w:t>
      </w:r>
    </w:p>
    <w:p w14:paraId="510A54FC" w14:textId="77777777" w:rsidR="004F5C2A" w:rsidRPr="00BD1046" w:rsidRDefault="004F5C2A" w:rsidP="00BD1046">
      <w:pPr>
        <w:jc w:val="both"/>
        <w:rPr>
          <w:rFonts w:asciiTheme="majorHAnsi" w:hAnsiTheme="majorHAnsi" w:cstheme="majorHAnsi"/>
        </w:rPr>
      </w:pPr>
    </w:p>
    <w:p w14:paraId="146B39BE" w14:textId="77777777" w:rsidR="004F5C2A" w:rsidRPr="00BD1046" w:rsidRDefault="004F5C2A" w:rsidP="00BD1046">
      <w:pPr>
        <w:jc w:val="both"/>
        <w:rPr>
          <w:rFonts w:asciiTheme="majorHAnsi" w:hAnsiTheme="majorHAnsi" w:cstheme="majorHAnsi"/>
        </w:rPr>
      </w:pPr>
      <w:r w:rsidRPr="00BD1046">
        <w:rPr>
          <w:rFonts w:asciiTheme="majorHAnsi" w:hAnsiTheme="majorHAnsi" w:cstheme="majorHAnsi"/>
        </w:rPr>
        <w:t>Ne kuader te ketyre punimeve hyjne edhe kompletimi i hapesirave dhe objekteve te perkoheshme  (zyre mobile) per stafin dhe mbikqyresit, hapesirat e depove, hapesirat e sigurimit, hapesirat e garderobave dhe te paisjeve te sigurise ne pune, tualete,etj. Keto hapesira te jene sipas standarteve dhe instruksioneve nga organi mbikqyres. Kontraktuesi duhet te siguroje ne punishte te pakten:</w:t>
      </w:r>
    </w:p>
    <w:p w14:paraId="7092DA9A" w14:textId="77777777" w:rsidR="004F5C2A" w:rsidRPr="00BD1046" w:rsidRDefault="004F5C2A" w:rsidP="00BD1046">
      <w:pPr>
        <w:jc w:val="both"/>
        <w:rPr>
          <w:rFonts w:asciiTheme="majorHAnsi" w:hAnsiTheme="majorHAnsi" w:cstheme="majorHAnsi"/>
        </w:rPr>
      </w:pPr>
      <w:r w:rsidRPr="00BD1046">
        <w:rPr>
          <w:rFonts w:asciiTheme="majorHAnsi" w:hAnsiTheme="majorHAnsi" w:cstheme="majorHAnsi"/>
        </w:rPr>
        <w:t>Nje zyre min. 12 m</w:t>
      </w:r>
      <w:r w:rsidRPr="00BD1046">
        <w:rPr>
          <w:rFonts w:asciiTheme="majorHAnsi" w:hAnsiTheme="majorHAnsi" w:cstheme="majorHAnsi"/>
          <w:vertAlign w:val="superscript"/>
        </w:rPr>
        <w:t>2</w:t>
      </w:r>
      <w:r w:rsidRPr="00BD1046">
        <w:rPr>
          <w:rFonts w:asciiTheme="majorHAnsi" w:hAnsiTheme="majorHAnsi" w:cstheme="majorHAnsi"/>
        </w:rPr>
        <w:t xml:space="preserve"> – per stafin e vet</w:t>
      </w:r>
      <w:r w:rsidRPr="00BD1046">
        <w:rPr>
          <w:rFonts w:asciiTheme="majorHAnsi" w:hAnsiTheme="majorHAnsi" w:cstheme="majorHAnsi"/>
        </w:rPr>
        <w:tab/>
      </w:r>
    </w:p>
    <w:p w14:paraId="4CD94912" w14:textId="77777777" w:rsidR="004F5C2A" w:rsidRPr="00BD1046" w:rsidRDefault="004F5C2A" w:rsidP="00BD1046">
      <w:pPr>
        <w:jc w:val="both"/>
        <w:rPr>
          <w:rFonts w:asciiTheme="majorHAnsi" w:hAnsiTheme="majorHAnsi" w:cstheme="majorHAnsi"/>
        </w:rPr>
      </w:pPr>
      <w:r w:rsidRPr="00BD1046">
        <w:rPr>
          <w:rFonts w:asciiTheme="majorHAnsi" w:hAnsiTheme="majorHAnsi" w:cstheme="majorHAnsi"/>
        </w:rPr>
        <w:t>Nje zyre min. 12 m</w:t>
      </w:r>
      <w:r w:rsidRPr="00BD1046">
        <w:rPr>
          <w:rFonts w:asciiTheme="majorHAnsi" w:hAnsiTheme="majorHAnsi" w:cstheme="majorHAnsi"/>
          <w:vertAlign w:val="superscript"/>
        </w:rPr>
        <w:t xml:space="preserve">2 </w:t>
      </w:r>
      <w:r w:rsidRPr="00BD1046">
        <w:rPr>
          <w:rFonts w:asciiTheme="majorHAnsi" w:hAnsiTheme="majorHAnsi" w:cstheme="majorHAnsi"/>
        </w:rPr>
        <w:t xml:space="preserve">– per stafin mbikeqyres </w:t>
      </w:r>
    </w:p>
    <w:p w14:paraId="46D50C95" w14:textId="77777777" w:rsidR="004F5C2A" w:rsidRPr="00BD1046" w:rsidRDefault="004F5C2A" w:rsidP="00BD1046">
      <w:pPr>
        <w:jc w:val="both"/>
        <w:rPr>
          <w:rFonts w:asciiTheme="majorHAnsi" w:hAnsiTheme="majorHAnsi" w:cstheme="majorHAnsi"/>
        </w:rPr>
      </w:pPr>
    </w:p>
    <w:p w14:paraId="7650902F" w14:textId="77777777" w:rsidR="004F5C2A" w:rsidRPr="00BD1046" w:rsidRDefault="004F5C2A" w:rsidP="00BD1046">
      <w:pPr>
        <w:jc w:val="both"/>
        <w:rPr>
          <w:rFonts w:asciiTheme="majorHAnsi" w:hAnsiTheme="majorHAnsi" w:cstheme="majorHAnsi"/>
        </w:rPr>
      </w:pPr>
      <w:r w:rsidRPr="00BD1046">
        <w:rPr>
          <w:rFonts w:asciiTheme="majorHAnsi" w:hAnsiTheme="majorHAnsi" w:cstheme="majorHAnsi"/>
        </w:rPr>
        <w:t>- Zyret duhet te jene te pajisura me tavolina pune dhe karrige si dhe pajisjet e punes: Kompjuter, printer. Po ashtu duhet te posedojn edhe kendin per higjien sanitare, lavaman dhe toalet.</w:t>
      </w:r>
    </w:p>
    <w:p w14:paraId="2F03F7AF" w14:textId="0911A0D3" w:rsidR="004F5C2A" w:rsidRPr="00BD1046" w:rsidRDefault="004F5C2A" w:rsidP="00BD1046">
      <w:pPr>
        <w:jc w:val="both"/>
        <w:rPr>
          <w:rFonts w:asciiTheme="majorHAnsi" w:hAnsiTheme="majorHAnsi" w:cstheme="majorHAnsi"/>
        </w:rPr>
      </w:pPr>
      <w:r w:rsidRPr="00BD1046">
        <w:rPr>
          <w:rFonts w:asciiTheme="majorHAnsi" w:hAnsiTheme="majorHAnsi" w:cstheme="majorHAnsi"/>
        </w:rPr>
        <w:t>Ne rastet kur nuk ka hapesire per vendosjen e zyreve mobile brenda organizimit te punishtes atehere kontraktuesit i lejohet te vendose zyren e tij ne ndertesen qe renovohet, te adaptohet si zyre per stafin dhe mbikqyresit deri ne perfundim te renovimit, gjithnje nese edhe menaxheri/pronari I objektit e lejon nje gje te tille.Te dy variantet jane te perfshira ne çmimin e dhene per punime.</w:t>
      </w:r>
    </w:p>
    <w:p w14:paraId="0E79A2BE" w14:textId="77777777" w:rsidR="004F5C2A" w:rsidRPr="00BD1046" w:rsidRDefault="004F5C2A" w:rsidP="00BD1046">
      <w:pPr>
        <w:jc w:val="both"/>
        <w:rPr>
          <w:rFonts w:asciiTheme="majorHAnsi" w:hAnsiTheme="majorHAnsi" w:cstheme="majorHAnsi"/>
        </w:rPr>
      </w:pPr>
    </w:p>
    <w:p w14:paraId="4641D11C" w14:textId="77777777" w:rsidR="004F5C2A" w:rsidRPr="00BD1046" w:rsidRDefault="004F5C2A" w:rsidP="00BD1046">
      <w:pPr>
        <w:pStyle w:val="ListParagraph"/>
        <w:numPr>
          <w:ilvl w:val="0"/>
          <w:numId w:val="17"/>
        </w:numPr>
        <w:jc w:val="both"/>
        <w:rPr>
          <w:rFonts w:asciiTheme="majorHAnsi" w:hAnsiTheme="majorHAnsi" w:cstheme="majorHAnsi"/>
        </w:rPr>
      </w:pPr>
      <w:r w:rsidRPr="00BD1046">
        <w:rPr>
          <w:rFonts w:asciiTheme="majorHAnsi" w:hAnsiTheme="majorHAnsi" w:cstheme="majorHAnsi"/>
          <w:u w:val="single"/>
        </w:rPr>
        <w:t>Masat e mbrojtjes nga zjarri</w:t>
      </w:r>
    </w:p>
    <w:p w14:paraId="66000586" w14:textId="77777777" w:rsidR="004F5C2A" w:rsidRPr="00BD1046" w:rsidRDefault="004F5C2A" w:rsidP="00BD1046">
      <w:pPr>
        <w:spacing w:after="240" w:line="259" w:lineRule="auto"/>
        <w:jc w:val="both"/>
        <w:rPr>
          <w:rFonts w:asciiTheme="majorHAnsi" w:hAnsiTheme="majorHAnsi" w:cstheme="majorHAnsi"/>
        </w:rPr>
      </w:pPr>
      <w:r w:rsidRPr="00BD1046">
        <w:rPr>
          <w:rFonts w:asciiTheme="majorHAnsi" w:hAnsiTheme="majorHAnsi" w:cstheme="majorHAnsi"/>
        </w:rPr>
        <w:t>Kontraktuesi do te zbatoj te gjitha punet ne menyre te sigurt ndaj zjarrit. Ai do te furnizoj dhe vendos ne punishte pajisjet per mbrojtje ndaj zjarrit. Kontraktuesi do te punoj ne perputhje me rregulloret e aplikueshme per mbrojtje ndaj zjarrit.</w:t>
      </w:r>
    </w:p>
    <w:p w14:paraId="29E0C42A" w14:textId="77777777" w:rsidR="004F5C2A" w:rsidRPr="00BD1046" w:rsidRDefault="004F5C2A" w:rsidP="00BD1046">
      <w:pPr>
        <w:pStyle w:val="ListParagraph"/>
        <w:numPr>
          <w:ilvl w:val="0"/>
          <w:numId w:val="17"/>
        </w:numPr>
        <w:ind w:left="709"/>
        <w:jc w:val="both"/>
        <w:rPr>
          <w:rFonts w:asciiTheme="majorHAnsi" w:hAnsiTheme="majorHAnsi" w:cstheme="majorHAnsi"/>
          <w:u w:val="single"/>
        </w:rPr>
      </w:pPr>
      <w:r w:rsidRPr="00BD1046">
        <w:rPr>
          <w:rFonts w:asciiTheme="majorHAnsi" w:hAnsiTheme="majorHAnsi" w:cstheme="majorHAnsi"/>
          <w:u w:val="single"/>
        </w:rPr>
        <w:t>Qasjet per persona zyrtare</w:t>
      </w:r>
    </w:p>
    <w:p w14:paraId="2ED25AF9" w14:textId="77777777" w:rsidR="004F5C2A" w:rsidRPr="00BD1046" w:rsidRDefault="004F5C2A" w:rsidP="00BD1046">
      <w:pPr>
        <w:jc w:val="both"/>
        <w:rPr>
          <w:rFonts w:asciiTheme="majorHAnsi" w:hAnsiTheme="majorHAnsi" w:cstheme="majorHAnsi"/>
          <w:b/>
          <w:bCs/>
        </w:rPr>
      </w:pPr>
      <w:r w:rsidRPr="00BD1046">
        <w:rPr>
          <w:rFonts w:asciiTheme="majorHAnsi" w:hAnsiTheme="majorHAnsi" w:cstheme="majorHAnsi"/>
        </w:rPr>
        <w:t>Zyrtaret e autorizuar qeveritar apo komunal duhet gjate tere kohes te kene qasje ne pune dhe punishte ne cilendo faze dhe kontraktuesi do te siguroj hapesira adekuate per te ofruar qasje per inspektim.</w:t>
      </w:r>
      <w:r w:rsidRPr="00BD1046">
        <w:rPr>
          <w:rFonts w:asciiTheme="majorHAnsi" w:hAnsiTheme="majorHAnsi" w:cstheme="majorHAnsi"/>
          <w:color w:val="FF0000"/>
        </w:rPr>
        <w:t xml:space="preserve"> </w:t>
      </w:r>
      <w:r w:rsidRPr="00BD1046">
        <w:rPr>
          <w:rFonts w:asciiTheme="majorHAnsi" w:hAnsiTheme="majorHAnsi" w:cstheme="majorHAnsi"/>
        </w:rPr>
        <w:t>Po ashtu kontraktuesi duhet te ofroje pajisje mbrojtese per zyrtaret e autorizuar qeveritar dhe komunal gjate vizites ne punishte.</w:t>
      </w:r>
    </w:p>
    <w:p w14:paraId="56F8C285" w14:textId="77777777" w:rsidR="004F5C2A" w:rsidRPr="00BD1046" w:rsidRDefault="004F5C2A" w:rsidP="00BD1046">
      <w:pPr>
        <w:spacing w:line="259" w:lineRule="auto"/>
        <w:jc w:val="both"/>
        <w:rPr>
          <w:rFonts w:asciiTheme="majorHAnsi" w:hAnsiTheme="majorHAnsi" w:cstheme="majorHAnsi"/>
        </w:rPr>
      </w:pPr>
    </w:p>
    <w:p w14:paraId="204B4DC6" w14:textId="77777777" w:rsidR="004F5C2A" w:rsidRPr="00BD1046" w:rsidRDefault="004F5C2A" w:rsidP="00BD1046">
      <w:pPr>
        <w:spacing w:line="259" w:lineRule="auto"/>
        <w:jc w:val="both"/>
        <w:rPr>
          <w:rFonts w:asciiTheme="majorHAnsi" w:hAnsiTheme="majorHAnsi" w:cstheme="majorHAnsi"/>
        </w:rPr>
      </w:pPr>
    </w:p>
    <w:p w14:paraId="03F35629" w14:textId="77777777" w:rsidR="004F5C2A" w:rsidRPr="00BD1046" w:rsidRDefault="004F5C2A" w:rsidP="00BD1046">
      <w:pPr>
        <w:pStyle w:val="ListParagraph"/>
        <w:numPr>
          <w:ilvl w:val="0"/>
          <w:numId w:val="17"/>
        </w:numPr>
        <w:ind w:left="709"/>
        <w:jc w:val="both"/>
        <w:rPr>
          <w:rFonts w:asciiTheme="majorHAnsi" w:hAnsiTheme="majorHAnsi" w:cstheme="majorHAnsi"/>
        </w:rPr>
      </w:pPr>
      <w:r w:rsidRPr="00BD1046">
        <w:rPr>
          <w:rFonts w:asciiTheme="majorHAnsi" w:hAnsiTheme="majorHAnsi" w:cstheme="majorHAnsi"/>
          <w:u w:val="single"/>
        </w:rPr>
        <w:t>Mbrojtja dhe siguria ne pune</w:t>
      </w:r>
    </w:p>
    <w:p w14:paraId="293D2356" w14:textId="77777777" w:rsidR="004F5C2A" w:rsidRPr="00BD1046" w:rsidRDefault="004F5C2A" w:rsidP="00BD1046">
      <w:pPr>
        <w:jc w:val="both"/>
        <w:rPr>
          <w:rFonts w:asciiTheme="majorHAnsi" w:hAnsiTheme="majorHAnsi" w:cstheme="majorHAnsi"/>
        </w:rPr>
      </w:pPr>
      <w:r w:rsidRPr="00BD1046">
        <w:rPr>
          <w:rFonts w:asciiTheme="majorHAnsi" w:hAnsiTheme="majorHAnsi" w:cstheme="majorHAnsi"/>
        </w:rPr>
        <w:t>Siguria ne vendpunishte dhe skela qe do te kontrollohen nga inspektorati dhe personelit te autorizuar te punes bazuar ne:</w:t>
      </w:r>
    </w:p>
    <w:p w14:paraId="298155D0" w14:textId="77777777" w:rsidR="004F5C2A" w:rsidRPr="00BD1046" w:rsidRDefault="004F5C2A" w:rsidP="00BD1046">
      <w:pPr>
        <w:pStyle w:val="ListParagraph"/>
        <w:numPr>
          <w:ilvl w:val="0"/>
          <w:numId w:val="17"/>
        </w:numPr>
        <w:ind w:left="709" w:hanging="283"/>
        <w:jc w:val="both"/>
        <w:rPr>
          <w:rFonts w:asciiTheme="majorHAnsi" w:hAnsiTheme="majorHAnsi" w:cstheme="majorHAnsi"/>
        </w:rPr>
      </w:pPr>
      <w:r w:rsidRPr="00BD1046">
        <w:rPr>
          <w:rFonts w:asciiTheme="majorHAnsi" w:hAnsiTheme="majorHAnsi" w:cstheme="majorHAnsi"/>
        </w:rPr>
        <w:t>Ligji nr. 04 / L-161 per sigurine dhe shendetin ne pune</w:t>
      </w:r>
    </w:p>
    <w:p w14:paraId="61C5CF8C" w14:textId="77777777" w:rsidR="004F5C2A" w:rsidRPr="00BD1046" w:rsidRDefault="004F5C2A" w:rsidP="00BD1046">
      <w:pPr>
        <w:pStyle w:val="ListParagraph"/>
        <w:numPr>
          <w:ilvl w:val="0"/>
          <w:numId w:val="17"/>
        </w:numPr>
        <w:ind w:left="709" w:hanging="283"/>
        <w:jc w:val="both"/>
        <w:rPr>
          <w:rFonts w:asciiTheme="majorHAnsi" w:hAnsiTheme="majorHAnsi" w:cstheme="majorHAnsi"/>
        </w:rPr>
      </w:pPr>
      <w:r w:rsidRPr="00BD1046">
        <w:rPr>
          <w:rFonts w:asciiTheme="majorHAnsi" w:hAnsiTheme="majorHAnsi" w:cstheme="majorHAnsi"/>
        </w:rPr>
        <w:t>Rregullorja (MPMS) NO.02 / 2014</w:t>
      </w:r>
    </w:p>
    <w:p w14:paraId="7CB81688" w14:textId="77777777" w:rsidR="004F5C2A" w:rsidRPr="00BD1046" w:rsidRDefault="004F5C2A" w:rsidP="00BD1046">
      <w:pPr>
        <w:pStyle w:val="ListParagraph"/>
        <w:numPr>
          <w:ilvl w:val="0"/>
          <w:numId w:val="17"/>
        </w:numPr>
        <w:ind w:left="709" w:hanging="283"/>
        <w:jc w:val="both"/>
        <w:rPr>
          <w:rFonts w:asciiTheme="majorHAnsi" w:hAnsiTheme="majorHAnsi" w:cstheme="majorHAnsi"/>
        </w:rPr>
      </w:pPr>
      <w:r w:rsidRPr="00BD1046">
        <w:rPr>
          <w:rFonts w:asciiTheme="majorHAnsi" w:hAnsiTheme="majorHAnsi" w:cstheme="majorHAnsi"/>
        </w:rPr>
        <w:t>Rregullorja (MPMS) NO.03 / 2014</w:t>
      </w:r>
    </w:p>
    <w:p w14:paraId="3D455618" w14:textId="77777777" w:rsidR="004F5C2A" w:rsidRPr="00BD1046" w:rsidRDefault="004F5C2A" w:rsidP="00BD1046">
      <w:pPr>
        <w:jc w:val="both"/>
        <w:rPr>
          <w:rFonts w:asciiTheme="majorHAnsi" w:hAnsiTheme="majorHAnsi" w:cstheme="majorHAnsi"/>
        </w:rPr>
      </w:pPr>
      <w:r w:rsidRPr="00BD1046">
        <w:rPr>
          <w:rFonts w:asciiTheme="majorHAnsi" w:hAnsiTheme="majorHAnsi" w:cstheme="majorHAnsi"/>
        </w:rPr>
        <w:lastRenderedPageBreak/>
        <w:t>Kontraktuesi duhet te ofroj kushte te nevojshme per shendetin dhe sigurine gjate punes. Per te parandaluar aksidentet ne rruget publike dhe per kembesoret, punishtja duhet çdo here te kufizohet me gardh mbrojtes.</w:t>
      </w:r>
    </w:p>
    <w:p w14:paraId="2804A5C5" w14:textId="305DEE7A" w:rsidR="004F5C2A" w:rsidRPr="00BD1046" w:rsidRDefault="004F5C2A" w:rsidP="00BD1046">
      <w:pPr>
        <w:jc w:val="both"/>
        <w:rPr>
          <w:rFonts w:asciiTheme="majorHAnsi" w:hAnsiTheme="majorHAnsi" w:cstheme="majorHAnsi"/>
        </w:rPr>
      </w:pPr>
      <w:r w:rsidRPr="00BD1046">
        <w:rPr>
          <w:rFonts w:asciiTheme="majorHAnsi" w:hAnsiTheme="majorHAnsi" w:cstheme="majorHAnsi"/>
        </w:rPr>
        <w:t xml:space="preserve">Kontraktuesi eshte gjithashtu i obliguar te zbatoj te gjitha masat e parapara ne lidhje me mbrojtjen kunder zjarrit, mbrojtjen ne pune, kushtet higjienike dhe teknike si dhe t'i permbahet Librit te rregullave per Mbrojtjen kunder zjarrit (Gazeta zyrtare e SFRJ 27/67, 29/67, 41/68), Rregullorja per masat e pergjithshme dhe normativat e mbrojtjes ne pune ne lidhje me hapesirat e parapare per te punuar dhe hapesirat percjellese, Rregullorja mbi mbrojtjen ne pune ne sektorin e </w:t>
      </w:r>
      <w:r w:rsidR="006E083D" w:rsidRPr="00BD1046">
        <w:rPr>
          <w:rFonts w:asciiTheme="majorHAnsi" w:hAnsiTheme="majorHAnsi" w:cstheme="majorHAnsi"/>
        </w:rPr>
        <w:t>inxhinieri</w:t>
      </w:r>
      <w:r w:rsidRPr="00BD1046">
        <w:rPr>
          <w:rFonts w:asciiTheme="majorHAnsi" w:hAnsiTheme="majorHAnsi" w:cstheme="majorHAnsi"/>
        </w:rPr>
        <w:t>se (Ligji nr.04/L-161 për siguri dhe shëndet në punë).</w:t>
      </w:r>
    </w:p>
    <w:p w14:paraId="5558423E" w14:textId="77777777" w:rsidR="004F5C2A" w:rsidRPr="00BD1046" w:rsidRDefault="004F5C2A" w:rsidP="00BD1046">
      <w:pPr>
        <w:jc w:val="both"/>
        <w:rPr>
          <w:rFonts w:asciiTheme="majorHAnsi" w:hAnsiTheme="majorHAnsi" w:cstheme="majorHAnsi"/>
        </w:rPr>
      </w:pPr>
      <w:r w:rsidRPr="00BD1046">
        <w:rPr>
          <w:rFonts w:asciiTheme="majorHAnsi" w:hAnsiTheme="majorHAnsi" w:cstheme="majorHAnsi"/>
        </w:rPr>
        <w:t>Kontraktuesi do te siguroje, per aq sa eshte praktikisht e arsyeshme dhe ne pajtueshmeri me Autoritetin Kontraktues, shendetin, sigurine dhe mireqenien ne pune te punonjesve te tij, duke perfshire edhe ato te nen-kontraktoreve te tij dhe te gjithe personat te tjere ne punishte. Pergjegjesite e tij perfshijne:</w:t>
      </w:r>
    </w:p>
    <w:p w14:paraId="35F22FE6" w14:textId="77777777" w:rsidR="004F5C2A" w:rsidRPr="00BD1046" w:rsidRDefault="004F5C2A" w:rsidP="00722CE6">
      <w:pPr>
        <w:pStyle w:val="ListParagraph"/>
        <w:numPr>
          <w:ilvl w:val="0"/>
          <w:numId w:val="53"/>
        </w:numPr>
        <w:jc w:val="both"/>
        <w:rPr>
          <w:rFonts w:asciiTheme="majorHAnsi" w:hAnsiTheme="majorHAnsi" w:cstheme="majorHAnsi"/>
        </w:rPr>
      </w:pPr>
      <w:r w:rsidRPr="00BD1046">
        <w:rPr>
          <w:rFonts w:asciiTheme="majorHAnsi" w:hAnsiTheme="majorHAnsi" w:cstheme="majorHAnsi"/>
          <w:bCs/>
        </w:rPr>
        <w:t>Si</w:t>
      </w:r>
      <w:r w:rsidRPr="00BD1046">
        <w:rPr>
          <w:rFonts w:asciiTheme="majorHAnsi" w:hAnsiTheme="majorHAnsi" w:cstheme="majorHAnsi"/>
        </w:rPr>
        <w:t>gurimi dhe mirembajtja e pajisjeve dhe sistemeve te punes, qe ato te jene te sigurtdhe pa rreziqe per shendetin.</w:t>
      </w:r>
    </w:p>
    <w:p w14:paraId="27244932" w14:textId="77777777" w:rsidR="004F5C2A" w:rsidRPr="00BD1046" w:rsidRDefault="004F5C2A" w:rsidP="00BD1046">
      <w:pPr>
        <w:pStyle w:val="ListParagraph"/>
        <w:numPr>
          <w:ilvl w:val="0"/>
          <w:numId w:val="18"/>
        </w:numPr>
        <w:spacing w:line="276" w:lineRule="auto"/>
        <w:ind w:left="709" w:hanging="283"/>
        <w:jc w:val="both"/>
        <w:rPr>
          <w:rFonts w:asciiTheme="majorHAnsi" w:hAnsiTheme="majorHAnsi" w:cstheme="majorHAnsi"/>
        </w:rPr>
      </w:pPr>
      <w:r w:rsidRPr="00BD1046">
        <w:rPr>
          <w:rFonts w:asciiTheme="majorHAnsi" w:hAnsiTheme="majorHAnsi" w:cstheme="majorHAnsi"/>
          <w:bCs/>
        </w:rPr>
        <w:t>Zb</w:t>
      </w:r>
      <w:r w:rsidRPr="00BD1046">
        <w:rPr>
          <w:rFonts w:asciiTheme="majorHAnsi" w:hAnsiTheme="majorHAnsi" w:cstheme="majorHAnsi"/>
        </w:rPr>
        <w:t>atimi i aranzhimeve te pershtatshme per garantimin e sigurise dhe shmangien e rreziqeve per shendetin ne lidhje me perdorimin, trajtimin, ruajtjen dhe transportin e artikujve dhe substancave</w:t>
      </w:r>
      <w:r w:rsidRPr="00BD1046" w:rsidDel="009F4B5E">
        <w:rPr>
          <w:rFonts w:asciiTheme="majorHAnsi" w:hAnsiTheme="majorHAnsi" w:cstheme="majorHAnsi"/>
        </w:rPr>
        <w:t xml:space="preserve"> </w:t>
      </w:r>
    </w:p>
    <w:p w14:paraId="3618D74F" w14:textId="77777777" w:rsidR="004F5C2A" w:rsidRPr="00BD1046" w:rsidRDefault="004F5C2A" w:rsidP="00BD1046">
      <w:pPr>
        <w:pStyle w:val="ListParagraph"/>
        <w:numPr>
          <w:ilvl w:val="0"/>
          <w:numId w:val="18"/>
        </w:numPr>
        <w:spacing w:line="276" w:lineRule="auto"/>
        <w:ind w:left="709" w:hanging="283"/>
        <w:jc w:val="both"/>
        <w:rPr>
          <w:rFonts w:asciiTheme="majorHAnsi" w:hAnsiTheme="majorHAnsi" w:cstheme="majorHAnsi"/>
        </w:rPr>
      </w:pPr>
      <w:r w:rsidRPr="00BD1046">
        <w:rPr>
          <w:rFonts w:asciiTheme="majorHAnsi" w:hAnsiTheme="majorHAnsi" w:cstheme="majorHAnsi"/>
          <w:bCs/>
        </w:rPr>
        <w:t>Si</w:t>
      </w:r>
      <w:r w:rsidRPr="00BD1046">
        <w:rPr>
          <w:rFonts w:asciiTheme="majorHAnsi" w:hAnsiTheme="majorHAnsi" w:cstheme="majorHAnsi"/>
        </w:rPr>
        <w:t>gurimi i veshjeve mbrojtese dhe pajisjeve, stacionet e ndihmes se pare dhe ofrimi ipersonelit te tille dhe pajisjeve qe jane te nevojshme si dhe sigurimi i informacioneve te nevojshme, udhezimeve, trajnimeve dhe mbikeqyrjes te nevojshme per te siguruar shendetin dhe sigurine ne pune te gjithe personave te punesuar ne punishte, dhe teresisht ne perputhje me ligjet vendore dhe Rregullativat lokale;</w:t>
      </w:r>
    </w:p>
    <w:p w14:paraId="7208CADC" w14:textId="77777777" w:rsidR="004F5C2A" w:rsidRPr="00BD1046" w:rsidRDefault="004F5C2A" w:rsidP="00BD1046">
      <w:pPr>
        <w:pStyle w:val="ListParagraph"/>
        <w:numPr>
          <w:ilvl w:val="0"/>
          <w:numId w:val="18"/>
        </w:numPr>
        <w:spacing w:line="276" w:lineRule="auto"/>
        <w:ind w:left="709" w:hanging="283"/>
        <w:jc w:val="both"/>
        <w:rPr>
          <w:rFonts w:asciiTheme="majorHAnsi" w:hAnsiTheme="majorHAnsi" w:cstheme="majorHAnsi"/>
        </w:rPr>
      </w:pPr>
      <w:r w:rsidRPr="00BD1046">
        <w:rPr>
          <w:rFonts w:asciiTheme="majorHAnsi" w:hAnsiTheme="majorHAnsi" w:cstheme="majorHAnsi"/>
        </w:rPr>
        <w:t>Caktimi i nje zyrtari te sigurise i njerit prej stafit te larte te kompanise te cilet kane njohuri specifike te rregullave te sigurise, si dhe pervoje me masat e ngjashme te sigurise ne pune dhe i cili do te keshilloje per te gjitha çeshtjet qe ndikojne ne sigurine e punonjesve dhe mbi masat qe duhen marre per te promovuar sigurine ne pune;</w:t>
      </w:r>
    </w:p>
    <w:p w14:paraId="565B5FF8" w14:textId="77777777" w:rsidR="004F5C2A" w:rsidRPr="00BD1046" w:rsidRDefault="004F5C2A" w:rsidP="00BD1046">
      <w:pPr>
        <w:pStyle w:val="ListParagraph"/>
        <w:numPr>
          <w:ilvl w:val="0"/>
          <w:numId w:val="18"/>
        </w:numPr>
        <w:spacing w:line="276" w:lineRule="auto"/>
        <w:ind w:left="709" w:hanging="283"/>
        <w:jc w:val="both"/>
        <w:rPr>
          <w:rFonts w:asciiTheme="majorHAnsi" w:hAnsiTheme="majorHAnsi" w:cstheme="majorHAnsi"/>
        </w:rPr>
      </w:pPr>
      <w:r w:rsidRPr="00BD1046">
        <w:rPr>
          <w:rFonts w:asciiTheme="majorHAnsi" w:hAnsiTheme="majorHAnsi" w:cstheme="majorHAnsi"/>
          <w:bCs/>
        </w:rPr>
        <w:t>Sigurimi dhe mirembajtja e qasjeve ne te gjitha vendet ne punishte ne kushte te sigurta dhe pa rrezik te lendimit</w:t>
      </w:r>
      <w:r w:rsidRPr="00BD1046" w:rsidDel="003A309E">
        <w:rPr>
          <w:rFonts w:asciiTheme="majorHAnsi" w:hAnsiTheme="majorHAnsi" w:cstheme="majorHAnsi"/>
          <w:bCs/>
        </w:rPr>
        <w:t xml:space="preserve"> </w:t>
      </w:r>
      <w:r w:rsidRPr="00BD1046">
        <w:rPr>
          <w:rFonts w:asciiTheme="majorHAnsi" w:hAnsiTheme="majorHAnsi" w:cstheme="majorHAnsi"/>
          <w:bCs/>
        </w:rPr>
        <w:t>;</w:t>
      </w:r>
    </w:p>
    <w:p w14:paraId="0A7D854A" w14:textId="77777777" w:rsidR="004F5C2A" w:rsidRPr="00BD1046" w:rsidRDefault="004F5C2A" w:rsidP="00BD1046">
      <w:pPr>
        <w:pStyle w:val="ListParagraph"/>
        <w:numPr>
          <w:ilvl w:val="0"/>
          <w:numId w:val="18"/>
        </w:numPr>
        <w:spacing w:line="276" w:lineRule="auto"/>
        <w:ind w:left="709" w:hanging="283"/>
        <w:jc w:val="both"/>
        <w:rPr>
          <w:rFonts w:asciiTheme="majorHAnsi" w:hAnsiTheme="majorHAnsi" w:cstheme="majorHAnsi"/>
        </w:rPr>
      </w:pPr>
      <w:r w:rsidRPr="00BD1046">
        <w:rPr>
          <w:rFonts w:asciiTheme="majorHAnsi" w:hAnsiTheme="majorHAnsi" w:cstheme="majorHAnsi"/>
          <w:bCs/>
        </w:rPr>
        <w:t>Sigurimi</w:t>
      </w:r>
      <w:r w:rsidRPr="00BD1046">
        <w:rPr>
          <w:rFonts w:asciiTheme="majorHAnsi" w:hAnsiTheme="majorHAnsi" w:cstheme="majorHAnsi"/>
        </w:rPr>
        <w:t xml:space="preserve"> i higjienes adekuate nga uji, ne perputhje me ligjet dhe rregulloret dhe perpajtueshmerine e mbikeqyresit, per te gjitha zyrat dhe punetorite ne punishte</w:t>
      </w:r>
      <w:r w:rsidRPr="00BD1046" w:rsidDel="003A309E">
        <w:rPr>
          <w:rFonts w:asciiTheme="majorHAnsi" w:hAnsiTheme="majorHAnsi" w:cstheme="majorHAnsi"/>
        </w:rPr>
        <w:t xml:space="preserve"> </w:t>
      </w:r>
      <w:r w:rsidRPr="00BD1046">
        <w:rPr>
          <w:rFonts w:asciiTheme="majorHAnsi" w:hAnsiTheme="majorHAnsi" w:cstheme="majorHAnsi"/>
        </w:rPr>
        <w:t>;</w:t>
      </w:r>
    </w:p>
    <w:p w14:paraId="0C6F1358" w14:textId="77777777" w:rsidR="004F5C2A" w:rsidRPr="00BD1046" w:rsidRDefault="004F5C2A" w:rsidP="00BD1046">
      <w:pPr>
        <w:pStyle w:val="ListParagraph"/>
        <w:numPr>
          <w:ilvl w:val="0"/>
          <w:numId w:val="18"/>
        </w:numPr>
        <w:spacing w:line="276" w:lineRule="auto"/>
        <w:ind w:left="709" w:hanging="283"/>
        <w:jc w:val="both"/>
        <w:rPr>
          <w:rFonts w:asciiTheme="majorHAnsi" w:hAnsiTheme="majorHAnsi" w:cstheme="majorHAnsi"/>
        </w:rPr>
      </w:pPr>
      <w:r w:rsidRPr="00BD1046">
        <w:rPr>
          <w:rFonts w:asciiTheme="majorHAnsi" w:hAnsiTheme="majorHAnsi" w:cstheme="majorHAnsi"/>
        </w:rPr>
        <w:t>Sigurimi i WC te pershtatshme dhe aranzhimeve te tjera sanitare ne punishte ku puna eshte ne progres, sipas kerkeses se zyrtarit/inspektorit sanitar ne zone dhe te Mbikeqyresit</w:t>
      </w:r>
      <w:r w:rsidRPr="00BD1046" w:rsidDel="003A309E">
        <w:rPr>
          <w:rFonts w:asciiTheme="majorHAnsi" w:hAnsiTheme="majorHAnsi" w:cstheme="majorHAnsi"/>
        </w:rPr>
        <w:t xml:space="preserve"> </w:t>
      </w:r>
    </w:p>
    <w:p w14:paraId="1C45D7EF" w14:textId="77777777" w:rsidR="004F5C2A" w:rsidRPr="00BD1046" w:rsidRDefault="004F5C2A" w:rsidP="00BD1046">
      <w:pPr>
        <w:pStyle w:val="ListParagraph"/>
        <w:numPr>
          <w:ilvl w:val="0"/>
          <w:numId w:val="18"/>
        </w:numPr>
        <w:spacing w:line="276" w:lineRule="auto"/>
        <w:ind w:left="709" w:hanging="283"/>
        <w:jc w:val="both"/>
        <w:rPr>
          <w:rFonts w:asciiTheme="majorHAnsi" w:hAnsiTheme="majorHAnsi" w:cstheme="majorHAnsi"/>
        </w:rPr>
      </w:pPr>
      <w:r w:rsidRPr="00BD1046">
        <w:rPr>
          <w:rFonts w:asciiTheme="majorHAnsi" w:hAnsiTheme="majorHAnsi" w:cstheme="majorHAnsi"/>
        </w:rPr>
        <w:t>Ekzekutimin e masave te duhura ne konsultim me Autoritetin perkates te Shendetit Publik per te kontrolluar brenda punishtes;</w:t>
      </w:r>
    </w:p>
    <w:p w14:paraId="3E79B1CF" w14:textId="77777777" w:rsidR="004F5C2A" w:rsidRPr="00BD1046" w:rsidRDefault="004F5C2A" w:rsidP="00BD1046">
      <w:pPr>
        <w:pStyle w:val="ListParagraph"/>
        <w:numPr>
          <w:ilvl w:val="0"/>
          <w:numId w:val="18"/>
        </w:numPr>
        <w:spacing w:line="276" w:lineRule="auto"/>
        <w:ind w:left="709" w:hanging="283"/>
        <w:jc w:val="both"/>
        <w:rPr>
          <w:rFonts w:asciiTheme="majorHAnsi" w:hAnsiTheme="majorHAnsi" w:cstheme="majorHAnsi"/>
        </w:rPr>
      </w:pPr>
      <w:r w:rsidRPr="00BD1046">
        <w:rPr>
          <w:rFonts w:asciiTheme="majorHAnsi" w:hAnsiTheme="majorHAnsi" w:cstheme="majorHAnsi"/>
        </w:rPr>
        <w:t>Raportimin e detaleve te çfare do aksidenti tek Mbikeqyresi sa me shpejt te jete e mundur</w:t>
      </w:r>
      <w:r w:rsidRPr="00BD1046" w:rsidDel="003A309E">
        <w:rPr>
          <w:rFonts w:asciiTheme="majorHAnsi" w:hAnsiTheme="majorHAnsi" w:cstheme="majorHAnsi"/>
        </w:rPr>
        <w:t xml:space="preserve"> </w:t>
      </w:r>
      <w:r w:rsidRPr="00BD1046">
        <w:rPr>
          <w:rFonts w:asciiTheme="majorHAnsi" w:hAnsiTheme="majorHAnsi" w:cstheme="majorHAnsi"/>
        </w:rPr>
        <w:t>.</w:t>
      </w:r>
    </w:p>
    <w:p w14:paraId="5DA71EB3" w14:textId="77777777" w:rsidR="004F5C2A" w:rsidRPr="00BD1046" w:rsidRDefault="004F5C2A" w:rsidP="00BD1046">
      <w:pPr>
        <w:pStyle w:val="ListParagraph"/>
        <w:numPr>
          <w:ilvl w:val="0"/>
          <w:numId w:val="18"/>
        </w:numPr>
        <w:spacing w:line="276" w:lineRule="auto"/>
        <w:ind w:left="709" w:hanging="283"/>
        <w:jc w:val="both"/>
        <w:rPr>
          <w:rFonts w:asciiTheme="majorHAnsi" w:hAnsiTheme="majorHAnsi" w:cstheme="majorHAnsi"/>
        </w:rPr>
      </w:pPr>
      <w:r w:rsidRPr="00BD1046">
        <w:rPr>
          <w:rFonts w:asciiTheme="majorHAnsi" w:hAnsiTheme="majorHAnsi" w:cstheme="majorHAnsi"/>
        </w:rPr>
        <w:t>Sigurimin dhe mirembajtjen e stacionit te ndihmes se pare te pajisur ne menyre adekuate ne vendin e punimeve</w:t>
      </w:r>
      <w:r w:rsidRPr="00BD1046" w:rsidDel="003A309E">
        <w:rPr>
          <w:rFonts w:asciiTheme="majorHAnsi" w:hAnsiTheme="majorHAnsi" w:cstheme="majorHAnsi"/>
        </w:rPr>
        <w:t xml:space="preserve"> </w:t>
      </w:r>
      <w:r w:rsidRPr="00BD1046">
        <w:rPr>
          <w:rFonts w:asciiTheme="majorHAnsi" w:hAnsiTheme="majorHAnsi" w:cstheme="majorHAnsi"/>
        </w:rPr>
        <w:t>;</w:t>
      </w:r>
    </w:p>
    <w:p w14:paraId="6F51A452" w14:textId="77777777" w:rsidR="004F5C2A" w:rsidRPr="00BD1046" w:rsidRDefault="004F5C2A" w:rsidP="00BD1046">
      <w:pPr>
        <w:pStyle w:val="ListParagraph"/>
        <w:numPr>
          <w:ilvl w:val="0"/>
          <w:numId w:val="18"/>
        </w:numPr>
        <w:spacing w:line="276" w:lineRule="auto"/>
        <w:ind w:left="709" w:hanging="283"/>
        <w:jc w:val="both"/>
        <w:rPr>
          <w:rFonts w:asciiTheme="majorHAnsi" w:hAnsiTheme="majorHAnsi" w:cstheme="majorHAnsi"/>
        </w:rPr>
      </w:pPr>
      <w:r w:rsidRPr="00BD1046">
        <w:rPr>
          <w:rFonts w:asciiTheme="majorHAnsi" w:hAnsiTheme="majorHAnsi" w:cstheme="majorHAnsi"/>
        </w:rPr>
        <w:t>Eshte pergjegjesi e kontraktorit per te siguruar analiza statike te skeles.</w:t>
      </w:r>
    </w:p>
    <w:p w14:paraId="2A19E230" w14:textId="77777777" w:rsidR="004F5C2A" w:rsidRPr="00BD1046" w:rsidRDefault="004F5C2A" w:rsidP="00BD1046">
      <w:pPr>
        <w:pStyle w:val="ListParagraph"/>
        <w:numPr>
          <w:ilvl w:val="0"/>
          <w:numId w:val="18"/>
        </w:numPr>
        <w:spacing w:line="276" w:lineRule="auto"/>
        <w:ind w:left="709" w:hanging="283"/>
        <w:jc w:val="both"/>
        <w:rPr>
          <w:rFonts w:asciiTheme="majorHAnsi" w:hAnsiTheme="majorHAnsi" w:cstheme="majorHAnsi"/>
        </w:rPr>
      </w:pPr>
      <w:r w:rsidRPr="00BD1046">
        <w:rPr>
          <w:rFonts w:asciiTheme="majorHAnsi" w:hAnsiTheme="majorHAnsi" w:cstheme="majorHAnsi"/>
        </w:rPr>
        <w:t>Të gjithë punëtorët që punojnë në skela duhet të jenë të trajnuar për të punuar në lartësi dhe bartin mbi vete rrezikun e tyre</w:t>
      </w:r>
    </w:p>
    <w:bookmarkEnd w:id="20"/>
    <w:p w14:paraId="3DDD23F4" w14:textId="77777777" w:rsidR="004F5C2A" w:rsidRPr="00BD1046" w:rsidRDefault="004F5C2A" w:rsidP="00BD1046">
      <w:pPr>
        <w:jc w:val="both"/>
        <w:rPr>
          <w:rFonts w:asciiTheme="majorHAnsi" w:hAnsiTheme="majorHAnsi" w:cstheme="majorHAnsi"/>
          <w:b/>
          <w:bCs/>
          <w:u w:val="single"/>
        </w:rPr>
      </w:pPr>
    </w:p>
    <w:p w14:paraId="00C11FAE" w14:textId="464A477E" w:rsidR="004F5C2A" w:rsidRPr="00BD1046" w:rsidRDefault="004F5C2A" w:rsidP="00BD1046">
      <w:pPr>
        <w:pStyle w:val="Heading1"/>
        <w:jc w:val="both"/>
        <w:rPr>
          <w:rFonts w:asciiTheme="majorHAnsi" w:hAnsiTheme="majorHAnsi" w:cstheme="majorHAnsi"/>
        </w:rPr>
      </w:pPr>
      <w:bookmarkStart w:id="22" w:name="_Toc165040971"/>
      <w:r w:rsidRPr="00BD1046">
        <w:rPr>
          <w:rFonts w:asciiTheme="majorHAnsi" w:hAnsiTheme="majorHAnsi" w:cstheme="majorHAnsi"/>
        </w:rPr>
        <w:t>Procedurat per sigurimin e cilesise dhe standardet</w:t>
      </w:r>
      <w:bookmarkEnd w:id="22"/>
    </w:p>
    <w:p w14:paraId="431B4ACE" w14:textId="77777777" w:rsidR="004F5C2A" w:rsidRPr="00BD1046" w:rsidRDefault="004F5C2A" w:rsidP="00BD1046">
      <w:pPr>
        <w:jc w:val="both"/>
        <w:rPr>
          <w:rFonts w:asciiTheme="majorHAnsi" w:hAnsiTheme="majorHAnsi" w:cstheme="majorHAnsi"/>
          <w:b/>
          <w:bCs/>
          <w:u w:val="single"/>
        </w:rPr>
      </w:pPr>
    </w:p>
    <w:p w14:paraId="2110EFA5" w14:textId="77777777" w:rsidR="004F5C2A" w:rsidRPr="00BD1046" w:rsidRDefault="004F5C2A" w:rsidP="00BD1046">
      <w:pPr>
        <w:jc w:val="both"/>
        <w:rPr>
          <w:rFonts w:asciiTheme="majorHAnsi" w:hAnsiTheme="majorHAnsi" w:cstheme="majorHAnsi"/>
        </w:rPr>
      </w:pPr>
      <w:bookmarkStart w:id="23" w:name="_Hlk149046475"/>
      <w:bookmarkEnd w:id="21"/>
      <w:r w:rsidRPr="00BD1046">
        <w:rPr>
          <w:rFonts w:asciiTheme="majorHAnsi" w:hAnsiTheme="majorHAnsi" w:cstheme="majorHAnsi"/>
        </w:rPr>
        <w:t>Procedura per sigurimin e cilesise qe mbulon te gjitha aspektet e kontrates dhe puneve duhet te zbatohet, dokumentohet dhe ruhet nga Kontraktuesi gjate periudhes se kontrates</w:t>
      </w:r>
      <w:r w:rsidRPr="00BD1046" w:rsidDel="009C3202">
        <w:rPr>
          <w:rFonts w:asciiTheme="majorHAnsi" w:hAnsiTheme="majorHAnsi" w:cstheme="majorHAnsi"/>
        </w:rPr>
        <w:t xml:space="preserve"> </w:t>
      </w:r>
      <w:r w:rsidRPr="00BD1046">
        <w:rPr>
          <w:rFonts w:asciiTheme="majorHAnsi" w:hAnsiTheme="majorHAnsi" w:cstheme="majorHAnsi"/>
        </w:rPr>
        <w:t>.</w:t>
      </w:r>
    </w:p>
    <w:p w14:paraId="21C65C71" w14:textId="77777777" w:rsidR="004F5C2A" w:rsidRPr="00BD1046" w:rsidRDefault="004F5C2A" w:rsidP="00BD1046">
      <w:pPr>
        <w:jc w:val="both"/>
        <w:rPr>
          <w:rFonts w:asciiTheme="majorHAnsi" w:hAnsiTheme="majorHAnsi" w:cstheme="majorHAnsi"/>
        </w:rPr>
      </w:pPr>
      <w:r w:rsidRPr="00BD1046">
        <w:rPr>
          <w:rFonts w:asciiTheme="majorHAnsi" w:hAnsiTheme="majorHAnsi" w:cstheme="majorHAnsi"/>
        </w:rPr>
        <w:t>Kontraktuesi do te zhvilloje Procedura per sigurimin e cilesise duke u mbeshtetur ne te gjitha kompetencat e tij te brendshme ne çeshtjen e kontrollit te cilesise ne fazen e projektimit, ne fazen e zbatimit, vendosjen ne pune, pranimit teknik, trajnimin dhe fazat e dorezimit.</w:t>
      </w:r>
    </w:p>
    <w:p w14:paraId="51D52A2D" w14:textId="77777777" w:rsidR="004F5C2A" w:rsidRPr="00BD1046" w:rsidRDefault="004F5C2A" w:rsidP="00BD1046">
      <w:pPr>
        <w:jc w:val="both"/>
        <w:rPr>
          <w:rFonts w:asciiTheme="majorHAnsi" w:hAnsiTheme="majorHAnsi" w:cstheme="majorHAnsi"/>
          <w:i/>
        </w:rPr>
      </w:pPr>
      <w:r w:rsidRPr="00BD1046">
        <w:rPr>
          <w:rFonts w:asciiTheme="majorHAnsi" w:hAnsiTheme="majorHAnsi" w:cstheme="majorHAnsi"/>
          <w:i/>
        </w:rPr>
        <w:t>Ky seksion definon si me poshte:</w:t>
      </w:r>
    </w:p>
    <w:p w14:paraId="79BFD2FE" w14:textId="77777777" w:rsidR="004F5C2A" w:rsidRPr="00BD1046" w:rsidRDefault="004F5C2A" w:rsidP="00BD1046">
      <w:pPr>
        <w:pStyle w:val="ListParagraph"/>
        <w:numPr>
          <w:ilvl w:val="0"/>
          <w:numId w:val="19"/>
        </w:numPr>
        <w:spacing w:line="276" w:lineRule="auto"/>
        <w:ind w:left="709" w:hanging="283"/>
        <w:jc w:val="both"/>
        <w:rPr>
          <w:rFonts w:asciiTheme="majorHAnsi" w:hAnsiTheme="majorHAnsi" w:cstheme="majorHAnsi"/>
        </w:rPr>
      </w:pPr>
      <w:r w:rsidRPr="00BD1046">
        <w:rPr>
          <w:rFonts w:asciiTheme="majorHAnsi" w:hAnsiTheme="majorHAnsi" w:cstheme="majorHAnsi"/>
        </w:rPr>
        <w:t>Angazhimi I Autoritetit kontraktues, Mbikeqyresit, kontrollet te jashtem dhe kontraktuesit ne drejtim te cilesise se kontrates.</w:t>
      </w:r>
    </w:p>
    <w:p w14:paraId="4F0E4186" w14:textId="77777777" w:rsidR="004F5C2A" w:rsidRPr="00BD1046" w:rsidRDefault="004F5C2A" w:rsidP="00BD1046">
      <w:pPr>
        <w:pStyle w:val="ListParagraph"/>
        <w:numPr>
          <w:ilvl w:val="0"/>
          <w:numId w:val="19"/>
        </w:numPr>
        <w:spacing w:line="276" w:lineRule="auto"/>
        <w:ind w:left="709" w:hanging="283"/>
        <w:jc w:val="both"/>
        <w:rPr>
          <w:rFonts w:asciiTheme="majorHAnsi" w:hAnsiTheme="majorHAnsi" w:cstheme="majorHAnsi"/>
        </w:rPr>
      </w:pPr>
      <w:r w:rsidRPr="00BD1046">
        <w:rPr>
          <w:rFonts w:asciiTheme="majorHAnsi" w:hAnsiTheme="majorHAnsi" w:cstheme="majorHAnsi"/>
        </w:rPr>
        <w:t>Koha e implementimit: Plani I Sigurimit te Cilesise (Quality Assurance Plan) do te zbatohet nga kontraktuesi para fillimit te Dates se Kontrates.</w:t>
      </w:r>
    </w:p>
    <w:p w14:paraId="70F49734" w14:textId="77777777" w:rsidR="004F5C2A" w:rsidRPr="00BD1046" w:rsidRDefault="004F5C2A" w:rsidP="00BD1046">
      <w:pPr>
        <w:jc w:val="both"/>
        <w:rPr>
          <w:rFonts w:asciiTheme="majorHAnsi" w:hAnsiTheme="majorHAnsi" w:cstheme="majorHAnsi"/>
        </w:rPr>
      </w:pPr>
      <w:r w:rsidRPr="00BD1046">
        <w:rPr>
          <w:rFonts w:asciiTheme="majorHAnsi" w:hAnsiTheme="majorHAnsi" w:cstheme="majorHAnsi"/>
        </w:rPr>
        <w:t>Kontraktuesi duhet te siguroj se kontrolli i cilesise eshte ne perputhje me standardet nderkombetare. Kontraktuesi do te zbatoj udhezime nga standardet nderkombetare ne vijim:</w:t>
      </w:r>
    </w:p>
    <w:p w14:paraId="7259AAD0" w14:textId="77777777" w:rsidR="004F5C2A" w:rsidRPr="00BD1046" w:rsidRDefault="004F5C2A" w:rsidP="00BD1046">
      <w:pPr>
        <w:pStyle w:val="ListParagraph"/>
        <w:numPr>
          <w:ilvl w:val="0"/>
          <w:numId w:val="20"/>
        </w:numPr>
        <w:spacing w:line="276" w:lineRule="auto"/>
        <w:ind w:left="709" w:hanging="283"/>
        <w:jc w:val="both"/>
        <w:rPr>
          <w:rFonts w:asciiTheme="majorHAnsi" w:hAnsiTheme="majorHAnsi" w:cstheme="majorHAnsi"/>
        </w:rPr>
      </w:pPr>
      <w:r w:rsidRPr="00BD1046">
        <w:rPr>
          <w:rFonts w:asciiTheme="majorHAnsi" w:hAnsiTheme="majorHAnsi" w:cstheme="majorHAnsi"/>
        </w:rPr>
        <w:t>ISO 9000 Standards for the quality control and assurance – Guideline for selection and utilization.</w:t>
      </w:r>
    </w:p>
    <w:p w14:paraId="74FAD064" w14:textId="77777777" w:rsidR="004F5C2A" w:rsidRPr="00BD1046" w:rsidRDefault="004F5C2A" w:rsidP="00BD1046">
      <w:pPr>
        <w:pStyle w:val="ListParagraph"/>
        <w:numPr>
          <w:ilvl w:val="0"/>
          <w:numId w:val="20"/>
        </w:numPr>
        <w:spacing w:line="276" w:lineRule="auto"/>
        <w:ind w:left="709" w:hanging="283"/>
        <w:jc w:val="both"/>
        <w:rPr>
          <w:rFonts w:asciiTheme="majorHAnsi" w:hAnsiTheme="majorHAnsi" w:cstheme="majorHAnsi"/>
        </w:rPr>
      </w:pPr>
      <w:r w:rsidRPr="00BD1046">
        <w:rPr>
          <w:rFonts w:asciiTheme="majorHAnsi" w:hAnsiTheme="majorHAnsi" w:cstheme="majorHAnsi"/>
        </w:rPr>
        <w:t>ISO 9001 Quality system - Model for the quality assurance in conception development, production, installation, and after-sales support.</w:t>
      </w:r>
    </w:p>
    <w:p w14:paraId="55197CA5" w14:textId="77777777" w:rsidR="004F5C2A" w:rsidRPr="00BD1046" w:rsidRDefault="004F5C2A" w:rsidP="00BD1046">
      <w:pPr>
        <w:pStyle w:val="ListParagraph"/>
        <w:numPr>
          <w:ilvl w:val="0"/>
          <w:numId w:val="20"/>
        </w:numPr>
        <w:spacing w:line="276" w:lineRule="auto"/>
        <w:ind w:left="709" w:hanging="283"/>
        <w:jc w:val="both"/>
        <w:rPr>
          <w:rFonts w:asciiTheme="majorHAnsi" w:hAnsiTheme="majorHAnsi" w:cstheme="majorHAnsi"/>
        </w:rPr>
      </w:pPr>
      <w:r w:rsidRPr="00BD1046">
        <w:rPr>
          <w:rFonts w:asciiTheme="majorHAnsi" w:hAnsiTheme="majorHAnsi" w:cstheme="majorHAnsi"/>
        </w:rPr>
        <w:t>ISO 9002 Quality system - Model for the quality assurance in production and installation.</w:t>
      </w:r>
    </w:p>
    <w:p w14:paraId="4DCFAA92" w14:textId="77777777" w:rsidR="004F5C2A" w:rsidRPr="00BD1046" w:rsidRDefault="004F5C2A" w:rsidP="00BD1046">
      <w:pPr>
        <w:pStyle w:val="ListParagraph"/>
        <w:numPr>
          <w:ilvl w:val="0"/>
          <w:numId w:val="20"/>
        </w:numPr>
        <w:spacing w:line="276" w:lineRule="auto"/>
        <w:ind w:left="709" w:hanging="283"/>
        <w:jc w:val="both"/>
        <w:rPr>
          <w:rFonts w:asciiTheme="majorHAnsi" w:hAnsiTheme="majorHAnsi" w:cstheme="majorHAnsi"/>
        </w:rPr>
      </w:pPr>
      <w:r w:rsidRPr="00BD1046">
        <w:rPr>
          <w:rFonts w:asciiTheme="majorHAnsi" w:hAnsiTheme="majorHAnsi" w:cstheme="majorHAnsi"/>
        </w:rPr>
        <w:t>ISO 9003 Quality system - Model for the quality assurance in controlling and final tests.</w:t>
      </w:r>
    </w:p>
    <w:p w14:paraId="32CF7AB5" w14:textId="77777777" w:rsidR="004F5C2A" w:rsidRPr="00BD1046" w:rsidRDefault="004F5C2A" w:rsidP="00BD1046">
      <w:pPr>
        <w:pStyle w:val="ListParagraph"/>
        <w:numPr>
          <w:ilvl w:val="0"/>
          <w:numId w:val="20"/>
        </w:numPr>
        <w:spacing w:line="276" w:lineRule="auto"/>
        <w:ind w:left="709" w:hanging="283"/>
        <w:jc w:val="both"/>
        <w:rPr>
          <w:rFonts w:asciiTheme="majorHAnsi" w:hAnsiTheme="majorHAnsi" w:cstheme="majorHAnsi"/>
        </w:rPr>
      </w:pPr>
      <w:r w:rsidRPr="00BD1046">
        <w:rPr>
          <w:rFonts w:asciiTheme="majorHAnsi" w:hAnsiTheme="majorHAnsi" w:cstheme="majorHAnsi"/>
        </w:rPr>
        <w:t>ISO 9004 Quality control and element of the quality system – Guidelines.</w:t>
      </w:r>
    </w:p>
    <w:p w14:paraId="5CA33929" w14:textId="77777777" w:rsidR="004F5C2A" w:rsidRPr="00BD1046" w:rsidRDefault="004F5C2A" w:rsidP="00BD1046">
      <w:pPr>
        <w:pStyle w:val="ListParagraph"/>
        <w:numPr>
          <w:ilvl w:val="0"/>
          <w:numId w:val="20"/>
        </w:numPr>
        <w:spacing w:line="276" w:lineRule="auto"/>
        <w:ind w:left="709" w:hanging="283"/>
        <w:jc w:val="both"/>
        <w:rPr>
          <w:rFonts w:asciiTheme="majorHAnsi" w:hAnsiTheme="majorHAnsi" w:cstheme="majorHAnsi"/>
        </w:rPr>
      </w:pPr>
      <w:r w:rsidRPr="00BD1046">
        <w:rPr>
          <w:rFonts w:asciiTheme="majorHAnsi" w:hAnsiTheme="majorHAnsi" w:cstheme="majorHAnsi"/>
        </w:rPr>
        <w:t>ISO 8402 Quality management and quality assurance - Vocabulary</w:t>
      </w:r>
      <w:r w:rsidRPr="00BD1046">
        <w:rPr>
          <w:rFonts w:asciiTheme="majorHAnsi" w:eastAsia="Calibri" w:hAnsiTheme="majorHAnsi" w:cstheme="majorHAnsi"/>
        </w:rPr>
        <w:t>.</w:t>
      </w:r>
    </w:p>
    <w:bookmarkEnd w:id="23"/>
    <w:p w14:paraId="240E2ED9" w14:textId="77777777" w:rsidR="00275D55" w:rsidRPr="00BD1046" w:rsidRDefault="00275D55" w:rsidP="00BD1046">
      <w:pPr>
        <w:spacing w:line="259" w:lineRule="auto"/>
        <w:jc w:val="both"/>
        <w:rPr>
          <w:rFonts w:asciiTheme="majorHAnsi" w:eastAsia="Calibri" w:hAnsiTheme="majorHAnsi" w:cstheme="majorHAnsi"/>
        </w:rPr>
      </w:pPr>
    </w:p>
    <w:p w14:paraId="748E5D76" w14:textId="40312433" w:rsidR="004F5C2A" w:rsidRPr="00BD1046" w:rsidRDefault="004F5C2A" w:rsidP="00BD1046">
      <w:pPr>
        <w:pStyle w:val="Heading1"/>
        <w:jc w:val="both"/>
        <w:rPr>
          <w:rFonts w:asciiTheme="majorHAnsi" w:hAnsiTheme="majorHAnsi" w:cstheme="majorHAnsi"/>
        </w:rPr>
      </w:pPr>
      <w:bookmarkStart w:id="24" w:name="_heading=h.44sinio" w:colFirst="0" w:colLast="0"/>
      <w:bookmarkStart w:id="25" w:name="_Toc165040972"/>
      <w:bookmarkEnd w:id="24"/>
      <w:r w:rsidRPr="00BD1046">
        <w:rPr>
          <w:rFonts w:asciiTheme="majorHAnsi" w:hAnsiTheme="majorHAnsi" w:cstheme="majorHAnsi"/>
        </w:rPr>
        <w:t>Kontrolli i marreveshjes se pergjithshme brenda kontrates</w:t>
      </w:r>
      <w:bookmarkEnd w:id="25"/>
    </w:p>
    <w:p w14:paraId="034264F7" w14:textId="77777777" w:rsidR="004F5C2A" w:rsidRPr="00BD1046" w:rsidRDefault="004F5C2A" w:rsidP="00BD1046">
      <w:pPr>
        <w:spacing w:line="240" w:lineRule="auto"/>
        <w:jc w:val="both"/>
        <w:rPr>
          <w:rFonts w:asciiTheme="majorHAnsi" w:eastAsia="Calibri" w:hAnsiTheme="majorHAnsi" w:cstheme="majorHAnsi"/>
        </w:rPr>
      </w:pPr>
      <w:bookmarkStart w:id="26" w:name="_Hlk149046548"/>
      <w:r w:rsidRPr="00BD1046">
        <w:rPr>
          <w:rFonts w:asciiTheme="majorHAnsi" w:eastAsia="Calibri" w:hAnsiTheme="majorHAnsi" w:cstheme="majorHAnsi"/>
        </w:rPr>
        <w:t>Vula e Mbikëqyrësit dhe/ose Autoritetit Kontraktor, në çdo dokument (veçanërisht plane, shënime llogaritëse, etj.) të lëshuara, nuk mohon përgjegjësinë e përgjithshme të Kontraktorit dhe nuk kufizon në asnjë mënyrë të drejtën e Mbikëqyrësit dhe/ose Autoritetit Kontraktor për të refuzojnë çdo pajisje pas dorëzimit dhe montimit të tyre nëse nuk plotësojnë kërkesat e kontratës.</w:t>
      </w:r>
    </w:p>
    <w:p w14:paraId="2528036A" w14:textId="77777777" w:rsidR="004F5C2A" w:rsidRPr="00BD1046" w:rsidRDefault="004F5C2A" w:rsidP="00BD1046">
      <w:pPr>
        <w:jc w:val="both"/>
        <w:rPr>
          <w:rFonts w:asciiTheme="majorHAnsi" w:eastAsia="Calibri" w:hAnsiTheme="majorHAnsi" w:cstheme="majorHAnsi"/>
        </w:rPr>
      </w:pPr>
    </w:p>
    <w:p w14:paraId="0B17CF62" w14:textId="341B771F" w:rsidR="004F5C2A" w:rsidRPr="00BD1046" w:rsidRDefault="004F5C2A" w:rsidP="00BD1046">
      <w:pPr>
        <w:jc w:val="both"/>
        <w:rPr>
          <w:rFonts w:asciiTheme="majorHAnsi" w:hAnsiTheme="majorHAnsi" w:cstheme="majorHAnsi"/>
        </w:rPr>
      </w:pPr>
      <w:r w:rsidRPr="00BD1046">
        <w:rPr>
          <w:rFonts w:asciiTheme="majorHAnsi" w:eastAsia="Calibri" w:hAnsiTheme="majorHAnsi" w:cstheme="majorHAnsi"/>
        </w:rPr>
        <w:t>Për kontrollin dhe administrimin e kontratës, Autoriteti Kontraktor do të asistohet nga kompania mbikëqyrëse, për respektimin dhe realizimin e kontratës.</w:t>
      </w:r>
      <w:r w:rsidRPr="00BD1046">
        <w:rPr>
          <w:rFonts w:asciiTheme="majorHAnsi" w:hAnsiTheme="majorHAnsi" w:cstheme="majorHAnsi"/>
        </w:rPr>
        <w:t xml:space="preserve"> Kontraktuesi do të dorëzoj për aprovim tek Kompania mbikqyrëse një Plan dinamik për realizimin e punëve. Kompania mbikqyrëse rezervon të drejtën e caktimit të aktiviteteve për zbatim me prioritet dhe shtrirjen në kohë të disa </w:t>
      </w:r>
      <w:r w:rsidR="00316C6F" w:rsidRPr="00BD1046">
        <w:rPr>
          <w:rFonts w:asciiTheme="majorHAnsi" w:hAnsiTheme="majorHAnsi" w:cstheme="majorHAnsi"/>
        </w:rPr>
        <w:t xml:space="preserve">prej </w:t>
      </w:r>
      <w:r w:rsidRPr="00BD1046">
        <w:rPr>
          <w:rFonts w:asciiTheme="majorHAnsi" w:hAnsiTheme="majorHAnsi" w:cstheme="majorHAnsi"/>
        </w:rPr>
        <w:t>këtyre aktiviteteve.</w:t>
      </w:r>
    </w:p>
    <w:p w14:paraId="3DD7BED8" w14:textId="77777777" w:rsidR="004F5C2A" w:rsidRPr="00BD1046" w:rsidRDefault="004F5C2A" w:rsidP="00BD1046">
      <w:pPr>
        <w:spacing w:after="240"/>
        <w:jc w:val="both"/>
        <w:rPr>
          <w:rFonts w:asciiTheme="majorHAnsi" w:hAnsiTheme="majorHAnsi" w:cstheme="majorHAnsi"/>
          <w:b/>
          <w:bCs/>
          <w:u w:val="single"/>
        </w:rPr>
      </w:pPr>
    </w:p>
    <w:p w14:paraId="18C14607" w14:textId="77777777" w:rsidR="004F5C2A" w:rsidRPr="00BD1046" w:rsidRDefault="004F5C2A" w:rsidP="00BD1046">
      <w:pPr>
        <w:pStyle w:val="ListParagraph"/>
        <w:numPr>
          <w:ilvl w:val="0"/>
          <w:numId w:val="21"/>
        </w:numPr>
        <w:ind w:left="709" w:hanging="360"/>
        <w:jc w:val="both"/>
        <w:rPr>
          <w:rFonts w:asciiTheme="majorHAnsi" w:eastAsia="Calibri" w:hAnsiTheme="majorHAnsi" w:cstheme="majorHAnsi"/>
        </w:rPr>
      </w:pPr>
      <w:r w:rsidRPr="00BD1046">
        <w:rPr>
          <w:rFonts w:asciiTheme="majorHAnsi" w:eastAsia="Calibri" w:hAnsiTheme="majorHAnsi" w:cstheme="majorHAnsi"/>
          <w:u w:val="single"/>
        </w:rPr>
        <w:t>Takimet e progresit</w:t>
      </w:r>
    </w:p>
    <w:p w14:paraId="49A8410D" w14:textId="77777777" w:rsidR="004F5C2A" w:rsidRPr="00BD1046" w:rsidRDefault="004F5C2A" w:rsidP="00BD1046">
      <w:pPr>
        <w:jc w:val="both"/>
        <w:rPr>
          <w:rFonts w:asciiTheme="majorHAnsi" w:hAnsiTheme="majorHAnsi" w:cstheme="majorHAnsi"/>
        </w:rPr>
      </w:pPr>
      <w:r w:rsidRPr="00BD1046">
        <w:rPr>
          <w:rFonts w:asciiTheme="majorHAnsi" w:hAnsiTheme="majorHAnsi" w:cstheme="majorHAnsi"/>
        </w:rPr>
        <w:lastRenderedPageBreak/>
        <w:t>Takimet e progresit, jo me pak se nje ne muaj, do te mbahen me dinamiken e definuar dhe te arsyetuar prej Autoriteti kontraktuesit. AK do te beje thirrjen per takim te progresit ku do te prezantohet raporti i progresit nga kontraktori dhe nga kompania mbikqyresi. Kompania mbikqyrese do te bej hartimin e minutave te takimit.</w:t>
      </w:r>
    </w:p>
    <w:p w14:paraId="56D466A3" w14:textId="77777777" w:rsidR="004F5C2A" w:rsidRPr="00BD1046" w:rsidRDefault="004F5C2A" w:rsidP="00BD1046">
      <w:pPr>
        <w:jc w:val="both"/>
        <w:rPr>
          <w:rFonts w:asciiTheme="majorHAnsi" w:hAnsiTheme="majorHAnsi" w:cstheme="majorHAnsi"/>
        </w:rPr>
      </w:pPr>
      <w:r w:rsidRPr="00BD1046">
        <w:rPr>
          <w:rFonts w:asciiTheme="majorHAnsi" w:hAnsiTheme="majorHAnsi" w:cstheme="majorHAnsi"/>
        </w:rPr>
        <w:t>Gjate fazave te puneve ne punishte, takimet e progresit perkojne me takimet ne punishte.</w:t>
      </w:r>
      <w:r w:rsidRPr="00BD1046">
        <w:rPr>
          <w:rFonts w:asciiTheme="majorHAnsi" w:hAnsiTheme="majorHAnsi" w:cstheme="majorHAnsi"/>
        </w:rPr>
        <w:br/>
      </w:r>
    </w:p>
    <w:p w14:paraId="2D727008" w14:textId="77777777" w:rsidR="004F5C2A" w:rsidRPr="00BD1046" w:rsidRDefault="004F5C2A" w:rsidP="00BD1046">
      <w:pPr>
        <w:jc w:val="both"/>
        <w:rPr>
          <w:rFonts w:asciiTheme="majorHAnsi" w:hAnsiTheme="majorHAnsi" w:cstheme="majorHAnsi"/>
        </w:rPr>
      </w:pPr>
    </w:p>
    <w:p w14:paraId="1A409D34" w14:textId="77777777" w:rsidR="004F5C2A" w:rsidRPr="00BD1046" w:rsidRDefault="004F5C2A" w:rsidP="00BD1046">
      <w:pPr>
        <w:pStyle w:val="ListParagraph"/>
        <w:numPr>
          <w:ilvl w:val="0"/>
          <w:numId w:val="21"/>
        </w:numPr>
        <w:ind w:left="709" w:hanging="360"/>
        <w:jc w:val="both"/>
        <w:rPr>
          <w:rFonts w:asciiTheme="majorHAnsi" w:hAnsiTheme="majorHAnsi" w:cstheme="majorHAnsi"/>
        </w:rPr>
      </w:pPr>
      <w:r w:rsidRPr="00BD1046">
        <w:rPr>
          <w:rFonts w:asciiTheme="majorHAnsi" w:hAnsiTheme="majorHAnsi" w:cstheme="majorHAnsi"/>
          <w:u w:val="single"/>
        </w:rPr>
        <w:t>Zotimet e kontraktuesit</w:t>
      </w:r>
    </w:p>
    <w:p w14:paraId="3BDB9381" w14:textId="77777777" w:rsidR="004F5C2A" w:rsidRPr="00BD1046" w:rsidRDefault="004F5C2A" w:rsidP="00BD1046">
      <w:pPr>
        <w:jc w:val="both"/>
        <w:rPr>
          <w:rFonts w:asciiTheme="majorHAnsi" w:hAnsiTheme="majorHAnsi" w:cstheme="majorHAnsi"/>
        </w:rPr>
      </w:pPr>
      <w:r w:rsidRPr="00BD1046">
        <w:rPr>
          <w:rFonts w:asciiTheme="majorHAnsi" w:hAnsiTheme="majorHAnsi" w:cstheme="majorHAnsi"/>
        </w:rPr>
        <w:t>Vet Kontraktuesi percjell dhe garanton se gjithe te tjeret te perfshire ne pune permes tij i respektojne parimet e kontrollit te cilesise duke perkrahur idene se sigurimi i cilesise nuk duhet te jete nje detyre shtese.</w:t>
      </w:r>
    </w:p>
    <w:p w14:paraId="71B69DDE" w14:textId="77777777" w:rsidR="004F5C2A" w:rsidRPr="00BD1046" w:rsidRDefault="004F5C2A" w:rsidP="00BD1046">
      <w:pPr>
        <w:jc w:val="both"/>
        <w:rPr>
          <w:rFonts w:asciiTheme="majorHAnsi" w:hAnsiTheme="majorHAnsi" w:cstheme="majorHAnsi"/>
          <w:i/>
          <w:iCs/>
        </w:rPr>
      </w:pPr>
      <w:r w:rsidRPr="00BD1046">
        <w:rPr>
          <w:rFonts w:asciiTheme="majorHAnsi" w:hAnsiTheme="majorHAnsi" w:cstheme="majorHAnsi"/>
          <w:i/>
          <w:iCs/>
        </w:rPr>
        <w:t>Krijimi i Planit te sigurimit te cilesise (PSC)</w:t>
      </w:r>
    </w:p>
    <w:p w14:paraId="05D33DF8" w14:textId="77777777" w:rsidR="004F5C2A" w:rsidRPr="00BD1046" w:rsidRDefault="004F5C2A" w:rsidP="00BD1046">
      <w:pPr>
        <w:jc w:val="both"/>
        <w:rPr>
          <w:rFonts w:asciiTheme="majorHAnsi" w:hAnsiTheme="majorHAnsi" w:cstheme="majorHAnsi"/>
        </w:rPr>
      </w:pPr>
      <w:r w:rsidRPr="00BD1046">
        <w:rPr>
          <w:rFonts w:asciiTheme="majorHAnsi" w:hAnsiTheme="majorHAnsi" w:cstheme="majorHAnsi"/>
        </w:rPr>
        <w:t>Ne baze te skemes organizative te Procedures per Sigurimin e Cilesise, Kontraktuesi duhet te zhvilloje PSC e tij per kete kontrate. Kontraktuesi do ta dorezoje PSC e tij prane Autoritetit Kontraktues, kompanise mbikeqyrese dhe kontrolloreve te jashtem si dhe tek te gjithe kontribuesit.</w:t>
      </w:r>
    </w:p>
    <w:p w14:paraId="13FD115D" w14:textId="77777777" w:rsidR="004F5C2A" w:rsidRPr="00BD1046" w:rsidRDefault="004F5C2A" w:rsidP="00BD1046">
      <w:pPr>
        <w:jc w:val="both"/>
        <w:rPr>
          <w:rFonts w:asciiTheme="majorHAnsi" w:hAnsiTheme="majorHAnsi" w:cstheme="majorHAnsi"/>
        </w:rPr>
      </w:pPr>
      <w:r w:rsidRPr="00BD1046">
        <w:rPr>
          <w:rFonts w:asciiTheme="majorHAnsi" w:hAnsiTheme="majorHAnsi" w:cstheme="majorHAnsi"/>
        </w:rPr>
        <w:t>PSC do te permbaje se paku:</w:t>
      </w:r>
    </w:p>
    <w:p w14:paraId="6E8FCE16" w14:textId="77777777" w:rsidR="004F5C2A" w:rsidRPr="00BD1046" w:rsidRDefault="004F5C2A" w:rsidP="00BD1046">
      <w:pPr>
        <w:pStyle w:val="ListParagraph"/>
        <w:numPr>
          <w:ilvl w:val="0"/>
          <w:numId w:val="22"/>
        </w:numPr>
        <w:spacing w:line="276" w:lineRule="auto"/>
        <w:ind w:left="709" w:hanging="283"/>
        <w:jc w:val="both"/>
        <w:rPr>
          <w:rFonts w:asciiTheme="majorHAnsi" w:hAnsiTheme="majorHAnsi" w:cstheme="majorHAnsi"/>
        </w:rPr>
      </w:pPr>
      <w:r w:rsidRPr="00BD1046">
        <w:rPr>
          <w:rFonts w:asciiTheme="majorHAnsi" w:hAnsiTheme="majorHAnsi" w:cstheme="majorHAnsi"/>
        </w:rPr>
        <w:t>Nje game aplikacionesh te PSC</w:t>
      </w:r>
    </w:p>
    <w:p w14:paraId="1DE20FC4" w14:textId="77777777" w:rsidR="004F5C2A" w:rsidRPr="00BD1046" w:rsidRDefault="004F5C2A" w:rsidP="00BD1046">
      <w:pPr>
        <w:pStyle w:val="ListParagraph"/>
        <w:numPr>
          <w:ilvl w:val="0"/>
          <w:numId w:val="22"/>
        </w:numPr>
        <w:spacing w:line="276" w:lineRule="auto"/>
        <w:ind w:left="709" w:hanging="283"/>
        <w:jc w:val="both"/>
        <w:rPr>
          <w:rFonts w:asciiTheme="majorHAnsi" w:hAnsiTheme="majorHAnsi" w:cstheme="majorHAnsi"/>
        </w:rPr>
      </w:pPr>
      <w:r w:rsidRPr="00BD1046">
        <w:rPr>
          <w:rFonts w:asciiTheme="majorHAnsi" w:hAnsiTheme="majorHAnsi" w:cstheme="majorHAnsi"/>
        </w:rPr>
        <w:t>Organizimin dhe personelin pergjegjes per funksionimin e planit</w:t>
      </w:r>
    </w:p>
    <w:p w14:paraId="048389BB" w14:textId="77777777" w:rsidR="004F5C2A" w:rsidRPr="00BD1046" w:rsidRDefault="004F5C2A" w:rsidP="00BD1046">
      <w:pPr>
        <w:pStyle w:val="ListParagraph"/>
        <w:numPr>
          <w:ilvl w:val="0"/>
          <w:numId w:val="22"/>
        </w:numPr>
        <w:spacing w:line="276" w:lineRule="auto"/>
        <w:ind w:left="709" w:hanging="283"/>
        <w:jc w:val="both"/>
        <w:rPr>
          <w:rFonts w:asciiTheme="majorHAnsi" w:hAnsiTheme="majorHAnsi" w:cstheme="majorHAnsi"/>
        </w:rPr>
      </w:pPr>
      <w:r w:rsidRPr="00BD1046">
        <w:rPr>
          <w:rFonts w:asciiTheme="majorHAnsi" w:hAnsiTheme="majorHAnsi" w:cstheme="majorHAnsi"/>
        </w:rPr>
        <w:t>Kontrollin e dokumentit – Identifikimi</w:t>
      </w:r>
    </w:p>
    <w:p w14:paraId="45476EE6" w14:textId="77777777" w:rsidR="004F5C2A" w:rsidRPr="00BD1046" w:rsidRDefault="004F5C2A" w:rsidP="00BD1046">
      <w:pPr>
        <w:pStyle w:val="ListParagraph"/>
        <w:numPr>
          <w:ilvl w:val="0"/>
          <w:numId w:val="22"/>
        </w:numPr>
        <w:spacing w:line="276" w:lineRule="auto"/>
        <w:ind w:left="709" w:hanging="283"/>
        <w:jc w:val="both"/>
        <w:rPr>
          <w:rFonts w:asciiTheme="majorHAnsi" w:hAnsiTheme="majorHAnsi" w:cstheme="majorHAnsi"/>
        </w:rPr>
      </w:pPr>
      <w:r w:rsidRPr="00BD1046">
        <w:rPr>
          <w:rFonts w:asciiTheme="majorHAnsi" w:hAnsiTheme="majorHAnsi" w:cstheme="majorHAnsi"/>
        </w:rPr>
        <w:t>Furnizimet, Nen-kontraktuesit etj.</w:t>
      </w:r>
    </w:p>
    <w:p w14:paraId="60764E96" w14:textId="77777777" w:rsidR="004F5C2A" w:rsidRPr="00BD1046" w:rsidRDefault="004F5C2A" w:rsidP="00BD1046">
      <w:pPr>
        <w:pStyle w:val="ListParagraph"/>
        <w:numPr>
          <w:ilvl w:val="0"/>
          <w:numId w:val="22"/>
        </w:numPr>
        <w:spacing w:line="276" w:lineRule="auto"/>
        <w:ind w:left="709" w:hanging="283"/>
        <w:jc w:val="both"/>
        <w:rPr>
          <w:rFonts w:asciiTheme="majorHAnsi" w:hAnsiTheme="majorHAnsi" w:cstheme="majorHAnsi"/>
        </w:rPr>
      </w:pPr>
      <w:r w:rsidRPr="00BD1046">
        <w:rPr>
          <w:rFonts w:asciiTheme="majorHAnsi" w:hAnsiTheme="majorHAnsi" w:cstheme="majorHAnsi"/>
        </w:rPr>
        <w:t>Performancen dhe testin e kontrollit;</w:t>
      </w:r>
    </w:p>
    <w:p w14:paraId="35B1B2F3" w14:textId="77777777" w:rsidR="004F5C2A" w:rsidRPr="00BD1046" w:rsidRDefault="004F5C2A" w:rsidP="00BD1046">
      <w:pPr>
        <w:pStyle w:val="ListParagraph"/>
        <w:numPr>
          <w:ilvl w:val="0"/>
          <w:numId w:val="22"/>
        </w:numPr>
        <w:spacing w:line="276" w:lineRule="auto"/>
        <w:ind w:left="709" w:hanging="283"/>
        <w:jc w:val="both"/>
        <w:rPr>
          <w:rFonts w:asciiTheme="majorHAnsi" w:hAnsiTheme="majorHAnsi" w:cstheme="majorHAnsi"/>
        </w:rPr>
      </w:pPr>
      <w:r w:rsidRPr="00BD1046">
        <w:rPr>
          <w:rFonts w:asciiTheme="majorHAnsi" w:hAnsiTheme="majorHAnsi" w:cstheme="majorHAnsi"/>
        </w:rPr>
        <w:t>Kontrollin e mos-perputhshmerise;</w:t>
      </w:r>
    </w:p>
    <w:p w14:paraId="7D2AE1AD" w14:textId="77777777" w:rsidR="004F5C2A" w:rsidRPr="00BD1046" w:rsidRDefault="004F5C2A" w:rsidP="00BD1046">
      <w:pPr>
        <w:pStyle w:val="ListParagraph"/>
        <w:numPr>
          <w:ilvl w:val="0"/>
          <w:numId w:val="22"/>
        </w:numPr>
        <w:spacing w:line="276" w:lineRule="auto"/>
        <w:ind w:left="709" w:hanging="283"/>
        <w:jc w:val="both"/>
        <w:rPr>
          <w:rFonts w:asciiTheme="majorHAnsi" w:hAnsiTheme="majorHAnsi" w:cstheme="majorHAnsi"/>
        </w:rPr>
      </w:pPr>
      <w:r w:rsidRPr="00BD1046">
        <w:rPr>
          <w:rFonts w:asciiTheme="majorHAnsi" w:hAnsiTheme="majorHAnsi" w:cstheme="majorHAnsi"/>
        </w:rPr>
        <w:t>Mbrojtjen e pajisjeve ne punishte.</w:t>
      </w:r>
    </w:p>
    <w:p w14:paraId="71209C09" w14:textId="77777777" w:rsidR="004F5C2A" w:rsidRPr="00BD1046" w:rsidRDefault="004F5C2A" w:rsidP="00BD1046">
      <w:pPr>
        <w:jc w:val="both"/>
        <w:rPr>
          <w:rFonts w:asciiTheme="majorHAnsi" w:hAnsiTheme="majorHAnsi" w:cstheme="majorHAnsi"/>
          <w:u w:val="single"/>
        </w:rPr>
      </w:pPr>
    </w:p>
    <w:p w14:paraId="0B0EFE95" w14:textId="77777777" w:rsidR="004F5C2A" w:rsidRPr="00BD1046" w:rsidRDefault="004F5C2A" w:rsidP="00BD1046">
      <w:pPr>
        <w:spacing w:after="240"/>
        <w:jc w:val="both"/>
        <w:rPr>
          <w:rFonts w:asciiTheme="majorHAnsi" w:hAnsiTheme="majorHAnsi" w:cstheme="majorHAnsi"/>
          <w:b/>
          <w:u w:val="single"/>
        </w:rPr>
      </w:pPr>
      <w:r w:rsidRPr="00BD1046">
        <w:rPr>
          <w:rFonts w:asciiTheme="majorHAnsi" w:hAnsiTheme="majorHAnsi" w:cstheme="majorHAnsi"/>
          <w:b/>
          <w:u w:val="single"/>
        </w:rPr>
        <w:t>Mbikeqyrja mjedisore</w:t>
      </w:r>
    </w:p>
    <w:p w14:paraId="5949509A" w14:textId="39AD707C" w:rsidR="004F5C2A" w:rsidRPr="00BD1046" w:rsidRDefault="004F5C2A" w:rsidP="00BD1046">
      <w:pPr>
        <w:jc w:val="both"/>
        <w:rPr>
          <w:rFonts w:asciiTheme="majorHAnsi" w:hAnsiTheme="majorHAnsi" w:cstheme="majorHAnsi"/>
        </w:rPr>
      </w:pPr>
      <w:r w:rsidRPr="00BD1046">
        <w:rPr>
          <w:rFonts w:asciiTheme="majorHAnsi" w:hAnsiTheme="majorHAnsi" w:cstheme="majorHAnsi"/>
        </w:rPr>
        <w:t xml:space="preserve">Mbikeqyrja mjedisore do te behet nga </w:t>
      </w:r>
      <w:r w:rsidR="006E083D" w:rsidRPr="00BD1046">
        <w:rPr>
          <w:rFonts w:asciiTheme="majorHAnsi" w:hAnsiTheme="majorHAnsi" w:cstheme="majorHAnsi"/>
        </w:rPr>
        <w:t>Kompania</w:t>
      </w:r>
      <w:r w:rsidRPr="00BD1046">
        <w:rPr>
          <w:rFonts w:asciiTheme="majorHAnsi" w:hAnsiTheme="majorHAnsi" w:cstheme="majorHAnsi"/>
        </w:rPr>
        <w:t xml:space="preserve"> mbikeqyres ne menyre periodike qe te siguroj perputhshmerine me rregullat dhe legjislacionin mjedisor vendore dhe me Kornizen e Menaxhimi Mjedisor dhe Social (KMMS).</w:t>
      </w:r>
    </w:p>
    <w:p w14:paraId="6CA5FFCE" w14:textId="77777777" w:rsidR="004F5C2A" w:rsidRPr="00BD1046" w:rsidRDefault="004F5C2A" w:rsidP="00BD1046">
      <w:pPr>
        <w:jc w:val="both"/>
        <w:rPr>
          <w:rFonts w:asciiTheme="majorHAnsi" w:hAnsiTheme="majorHAnsi" w:cstheme="majorHAnsi"/>
        </w:rPr>
      </w:pPr>
      <w:r w:rsidRPr="00BD1046">
        <w:rPr>
          <w:rFonts w:asciiTheme="majorHAnsi" w:hAnsiTheme="majorHAnsi" w:cstheme="majorHAnsi"/>
        </w:rPr>
        <w:t>Rrënimi (shembja) e strukturave ekzistuese, instalimeve mekanike dhe elektrike me metodat e përshtatshme miqësore ndaj mjedisit, si dhe largimi nga lokacioni dhe vendosja e duhur (transportimi I materialeve të rrezikshme në deponi) është I përfshirë në kontratë për të gjitha strukturat e prekura, të cilat janë të specifikuara në kushte të veçanta të çdo mase të ndërtimit:</w:t>
      </w:r>
    </w:p>
    <w:p w14:paraId="37537633" w14:textId="77777777" w:rsidR="004F5C2A" w:rsidRPr="00BD1046" w:rsidRDefault="004F5C2A" w:rsidP="00BD1046">
      <w:pPr>
        <w:jc w:val="both"/>
        <w:rPr>
          <w:rFonts w:asciiTheme="majorHAnsi" w:hAnsiTheme="majorHAnsi" w:cstheme="majorHAnsi"/>
        </w:rPr>
      </w:pPr>
      <w:r w:rsidRPr="00BD1046">
        <w:rPr>
          <w:rFonts w:asciiTheme="majorHAnsi" w:hAnsiTheme="majorHAnsi" w:cstheme="majorHAnsi"/>
        </w:rPr>
        <w:t>Vëmendje e veçantë duhet t’i kushtohet Masave për mbrojtjen e mjedisit dhe shëndetit dhe sigurisë gjatë rrënimit dhe largimit të materialit I cili përmban azbest. Kontraktuesi duhet të sigurojë largimin dhe transportimin e duhur në përputhje me legjislacionin vendor ne fuqi.</w:t>
      </w:r>
    </w:p>
    <w:p w14:paraId="17EA5FD1" w14:textId="77777777" w:rsidR="004F5C2A" w:rsidRPr="00BD1046" w:rsidRDefault="004F5C2A" w:rsidP="00BD1046">
      <w:pPr>
        <w:jc w:val="both"/>
        <w:rPr>
          <w:rFonts w:asciiTheme="majorHAnsi" w:hAnsiTheme="majorHAnsi" w:cstheme="majorHAnsi"/>
        </w:rPr>
      </w:pPr>
    </w:p>
    <w:p w14:paraId="156A8DE0" w14:textId="77777777" w:rsidR="004F5C2A" w:rsidRPr="00BD1046" w:rsidRDefault="004F5C2A" w:rsidP="00BD1046">
      <w:pPr>
        <w:spacing w:after="240"/>
        <w:jc w:val="both"/>
        <w:rPr>
          <w:rFonts w:asciiTheme="majorHAnsi" w:hAnsiTheme="majorHAnsi" w:cstheme="majorHAnsi"/>
          <w:b/>
          <w:bCs/>
          <w:u w:val="single"/>
        </w:rPr>
      </w:pPr>
      <w:bookmarkStart w:id="27" w:name="_Toc79502669"/>
      <w:r w:rsidRPr="00BD1046">
        <w:rPr>
          <w:rFonts w:asciiTheme="majorHAnsi" w:hAnsiTheme="majorHAnsi" w:cstheme="majorHAnsi"/>
          <w:b/>
          <w:bCs/>
          <w:u w:val="single"/>
        </w:rPr>
        <w:t>Trajtimi i mbeturinave te rrezikshme</w:t>
      </w:r>
      <w:bookmarkEnd w:id="27"/>
    </w:p>
    <w:p w14:paraId="33D17FA6" w14:textId="77777777" w:rsidR="004F5C2A" w:rsidRPr="00BD1046" w:rsidRDefault="004F5C2A" w:rsidP="00BD1046">
      <w:pPr>
        <w:spacing w:before="100"/>
        <w:jc w:val="both"/>
        <w:rPr>
          <w:rFonts w:asciiTheme="majorHAnsi" w:hAnsiTheme="majorHAnsi" w:cstheme="majorHAnsi"/>
          <w:b/>
        </w:rPr>
      </w:pPr>
      <w:bookmarkStart w:id="28" w:name="_heading=h.3j2qqm3" w:colFirst="0" w:colLast="0"/>
      <w:bookmarkEnd w:id="28"/>
      <w:r w:rsidRPr="00BD1046">
        <w:rPr>
          <w:rFonts w:asciiTheme="majorHAnsi" w:hAnsiTheme="majorHAnsi" w:cstheme="majorHAnsi"/>
        </w:rPr>
        <w:lastRenderedPageBreak/>
        <w:t xml:space="preserve">Gjate inspektimeve, jane identifikuar disa lloje llamba te tilla jane llamba fluoreshente kompakte (CFL).  Llampat e tipit CFL permbajne merkur  dhe nuk duhet te hidhen me mbeturinat komunale apo mbeturinat ndertimore. Per largimin e tyre duhet kujdes i veçante ne menyre qe te mos thyhen.Trajtimi dhe menaxhimi i llambave CFL duhet te behet sipas </w:t>
      </w:r>
      <w:r w:rsidRPr="00BD1046">
        <w:rPr>
          <w:rFonts w:asciiTheme="majorHAnsi" w:hAnsiTheme="majorHAnsi" w:cstheme="majorHAnsi"/>
          <w:b/>
          <w:bCs/>
        </w:rPr>
        <w:t>Udhezimit Administrativ nr. 15/2015.</w:t>
      </w:r>
    </w:p>
    <w:p w14:paraId="071AE2C4" w14:textId="77777777" w:rsidR="004F5C2A" w:rsidRPr="00BD1046" w:rsidRDefault="004F5C2A" w:rsidP="00BD1046">
      <w:pPr>
        <w:spacing w:before="100"/>
        <w:jc w:val="both"/>
        <w:rPr>
          <w:rFonts w:asciiTheme="majorHAnsi" w:hAnsiTheme="majorHAnsi" w:cstheme="majorHAnsi"/>
        </w:rPr>
      </w:pPr>
      <w:r w:rsidRPr="00BD1046">
        <w:rPr>
          <w:rFonts w:asciiTheme="majorHAnsi" w:hAnsiTheme="majorHAnsi" w:cstheme="majorHAnsi"/>
        </w:rPr>
        <w:t>- Gjate inçizimit te objektit nuk kemi hasur ne materialin e asbestit , mirepo neqoftese ne fazen e  intervenimit, hasim ne material te tille atehere duhet trajtim I veçante p</w:t>
      </w:r>
      <w:r w:rsidRPr="00BD1046">
        <w:rPr>
          <w:rFonts w:asciiTheme="majorHAnsi" w:hAnsiTheme="majorHAnsi" w:cstheme="majorHAnsi"/>
          <w:lang w:eastAsia="ja-JP"/>
        </w:rPr>
        <w:t>er te, nuk mund te grumbullohen ne deponi komunale.</w:t>
      </w:r>
      <w:r w:rsidRPr="00BD1046">
        <w:rPr>
          <w:rFonts w:asciiTheme="majorHAnsi" w:hAnsiTheme="majorHAnsi" w:cstheme="majorHAnsi"/>
        </w:rPr>
        <w:t xml:space="preserve"> Menaxhimi i azbestit duhet te behet sipas </w:t>
      </w:r>
      <w:r w:rsidRPr="00BD1046">
        <w:rPr>
          <w:rFonts w:asciiTheme="majorHAnsi" w:hAnsiTheme="majorHAnsi" w:cstheme="majorHAnsi"/>
          <w:b/>
          <w:bCs/>
        </w:rPr>
        <w:t xml:space="preserve">Udhezimit Administrativ 01/2020 MEA </w:t>
      </w:r>
      <w:r w:rsidRPr="00BD1046">
        <w:rPr>
          <w:rFonts w:asciiTheme="majorHAnsi" w:hAnsiTheme="majorHAnsi" w:cstheme="majorHAnsi"/>
        </w:rPr>
        <w:t>dhe plotesim ndryshimin e</w:t>
      </w:r>
      <w:r w:rsidRPr="00BD1046">
        <w:rPr>
          <w:rFonts w:asciiTheme="majorHAnsi" w:hAnsiTheme="majorHAnsi" w:cstheme="majorHAnsi"/>
          <w:b/>
          <w:bCs/>
        </w:rPr>
        <w:t xml:space="preserve"> UA 01/2021.</w:t>
      </w:r>
    </w:p>
    <w:p w14:paraId="2D7A3C6A" w14:textId="77777777" w:rsidR="004F5C2A" w:rsidRPr="00BD1046" w:rsidRDefault="004F5C2A" w:rsidP="00BD1046">
      <w:pPr>
        <w:jc w:val="both"/>
        <w:rPr>
          <w:rFonts w:asciiTheme="majorHAnsi" w:hAnsiTheme="majorHAnsi" w:cstheme="majorHAnsi"/>
        </w:rPr>
      </w:pPr>
      <w:r w:rsidRPr="00BD1046">
        <w:rPr>
          <w:rFonts w:asciiTheme="majorHAnsi" w:hAnsiTheme="majorHAnsi" w:cstheme="majorHAnsi"/>
        </w:rPr>
        <w:t>Rrenimi (shembja) e strukturave ekzistuese, instalimeve mekanike dhe elektrike me metodat e pershtatshme miqesore ndaj mjedisit, si dhe largimi nga lokacioni dhe vendosja e duhur (transportimi i materialeve te rrezikshme ne deponi) eshte i perfshire ne kontrate per te gjitha strukturat e prekura, te cilat jane te specifikuara ne kushte te veçanta te çdo mase te ndertimit:</w:t>
      </w:r>
    </w:p>
    <w:p w14:paraId="456C85B9" w14:textId="77777777" w:rsidR="004F5C2A" w:rsidRPr="00BD1046" w:rsidRDefault="004F5C2A" w:rsidP="00722CE6">
      <w:pPr>
        <w:pStyle w:val="ListParagraph"/>
        <w:numPr>
          <w:ilvl w:val="0"/>
          <w:numId w:val="54"/>
        </w:numPr>
        <w:jc w:val="both"/>
        <w:rPr>
          <w:rFonts w:asciiTheme="majorHAnsi" w:hAnsiTheme="majorHAnsi" w:cstheme="majorHAnsi"/>
        </w:rPr>
      </w:pPr>
      <w:r w:rsidRPr="00BD1046">
        <w:rPr>
          <w:rFonts w:asciiTheme="majorHAnsi" w:hAnsiTheme="majorHAnsi" w:cstheme="majorHAnsi"/>
        </w:rPr>
        <w:t xml:space="preserve">Vemendje e veçante duhet t’i kushtohet Masave per shendetin dhe sigurise gjate rrenimit dhe largimit te materialit i cili permban azbest. Kontraktuesi duhet te siguroje asgjesimin e duhur ne perputhje me Direktivat e BE 87/217/EEC, 89/391/EEC; 90/394/ EEC; 98/24/EC dhe 2003/11/EC (menaxhimi i asbestit duhet te behet sipas  </w:t>
      </w:r>
      <w:r w:rsidRPr="00BD1046">
        <w:rPr>
          <w:rFonts w:asciiTheme="majorHAnsi" w:hAnsiTheme="majorHAnsi" w:cstheme="majorHAnsi"/>
          <w:b/>
          <w:bCs/>
        </w:rPr>
        <w:t>Udhezimit Administrativ 01/2020 MEA</w:t>
      </w:r>
      <w:r w:rsidRPr="00BD1046">
        <w:rPr>
          <w:rFonts w:asciiTheme="majorHAnsi" w:hAnsiTheme="majorHAnsi" w:cstheme="majorHAnsi"/>
        </w:rPr>
        <w:t xml:space="preserve"> dhe plotesim ndryshimin e</w:t>
      </w:r>
      <w:r w:rsidRPr="00BD1046">
        <w:rPr>
          <w:rFonts w:asciiTheme="majorHAnsi" w:hAnsiTheme="majorHAnsi" w:cstheme="majorHAnsi"/>
          <w:b/>
          <w:bCs/>
        </w:rPr>
        <w:t xml:space="preserve"> UA 01/2021</w:t>
      </w:r>
      <w:r w:rsidRPr="00BD1046">
        <w:rPr>
          <w:rFonts w:asciiTheme="majorHAnsi" w:hAnsiTheme="majorHAnsi" w:cstheme="majorHAnsi"/>
        </w:rPr>
        <w:t xml:space="preserve"> -Per menaxhimin e mbeturinave qe permbajne azbest si dhe sipas </w:t>
      </w:r>
      <w:r w:rsidRPr="00BD1046">
        <w:rPr>
          <w:rFonts w:asciiTheme="majorHAnsi" w:hAnsiTheme="majorHAnsi" w:cstheme="majorHAnsi"/>
          <w:b/>
          <w:bCs/>
        </w:rPr>
        <w:t>Udhezimit Administrativ MEA-Nr.01/2021</w:t>
      </w:r>
      <w:r w:rsidRPr="00BD1046">
        <w:rPr>
          <w:rFonts w:asciiTheme="majorHAnsi" w:hAnsiTheme="majorHAnsi" w:cstheme="majorHAnsi"/>
        </w:rPr>
        <w:t xml:space="preserve"> dhe </w:t>
      </w:r>
      <w:r w:rsidRPr="00BD1046">
        <w:rPr>
          <w:rFonts w:asciiTheme="majorHAnsi" w:hAnsiTheme="majorHAnsi" w:cstheme="majorHAnsi"/>
          <w:b/>
          <w:bCs/>
        </w:rPr>
        <w:t>UA MMPHI</w:t>
      </w:r>
      <w:r w:rsidRPr="00BD1046">
        <w:rPr>
          <w:rFonts w:asciiTheme="majorHAnsi" w:hAnsiTheme="majorHAnsi" w:cstheme="majorHAnsi"/>
        </w:rPr>
        <w:t>, nr 03/2022 per ndryshim plotesim te UA 01/2021 per autorizim mjedisor.) dhe Kornizes per menaxhimin e mjedisit-KMM per projektin Efiçienca e energjise dhe burimet e riperteritshme te energjise ne Kosove.</w:t>
      </w:r>
    </w:p>
    <w:p w14:paraId="6F52F487" w14:textId="77777777" w:rsidR="004F5C2A" w:rsidRPr="00BD1046" w:rsidRDefault="004F5C2A" w:rsidP="00722CE6">
      <w:pPr>
        <w:pStyle w:val="ListParagraph"/>
        <w:numPr>
          <w:ilvl w:val="0"/>
          <w:numId w:val="54"/>
        </w:numPr>
        <w:jc w:val="both"/>
        <w:rPr>
          <w:rFonts w:asciiTheme="majorHAnsi" w:hAnsiTheme="majorHAnsi" w:cstheme="majorHAnsi"/>
        </w:rPr>
      </w:pPr>
      <w:r w:rsidRPr="00BD1046">
        <w:rPr>
          <w:rFonts w:asciiTheme="majorHAnsi" w:hAnsiTheme="majorHAnsi" w:cstheme="majorHAnsi"/>
        </w:rPr>
        <w:t xml:space="preserve">Menaxhimi i Llambave fluoreshente Kompakte </w:t>
      </w:r>
      <w:r w:rsidRPr="00BD1046">
        <w:rPr>
          <w:rFonts w:asciiTheme="majorHAnsi" w:hAnsiTheme="majorHAnsi" w:cstheme="majorHAnsi"/>
          <w:b/>
        </w:rPr>
        <w:t xml:space="preserve">(LLFK-CFL) </w:t>
      </w:r>
      <w:r w:rsidRPr="00BD1046">
        <w:rPr>
          <w:rFonts w:asciiTheme="majorHAnsi" w:hAnsiTheme="majorHAnsi" w:cstheme="majorHAnsi"/>
        </w:rPr>
        <w:t xml:space="preserve">duhet te behet ne baze te </w:t>
      </w:r>
      <w:r w:rsidRPr="00BD1046">
        <w:rPr>
          <w:rFonts w:asciiTheme="majorHAnsi" w:hAnsiTheme="majorHAnsi" w:cstheme="majorHAnsi"/>
          <w:b/>
        </w:rPr>
        <w:t>Udhezimit Administrativ Nr.15/2015</w:t>
      </w:r>
      <w:r w:rsidRPr="00BD1046">
        <w:rPr>
          <w:rFonts w:asciiTheme="majorHAnsi" w:hAnsiTheme="majorHAnsi" w:cstheme="majorHAnsi"/>
        </w:rPr>
        <w:t xml:space="preserve"> per te mbrojtur punetoret, stafin dhe banoret gjate dhe pas rrenimit dhe rehabilitimit te punimeve.</w:t>
      </w:r>
    </w:p>
    <w:p w14:paraId="5C7BD594" w14:textId="77777777" w:rsidR="004F5C2A" w:rsidRPr="00BD1046" w:rsidRDefault="004F5C2A" w:rsidP="00BD1046">
      <w:pPr>
        <w:jc w:val="both"/>
        <w:rPr>
          <w:rFonts w:asciiTheme="majorHAnsi" w:hAnsiTheme="majorHAnsi" w:cstheme="majorHAnsi"/>
        </w:rPr>
      </w:pPr>
    </w:p>
    <w:p w14:paraId="15BD7665" w14:textId="77777777" w:rsidR="004F5C2A" w:rsidRPr="00BD1046" w:rsidRDefault="004F5C2A" w:rsidP="00BD1046">
      <w:pPr>
        <w:jc w:val="both"/>
        <w:rPr>
          <w:rFonts w:asciiTheme="majorHAnsi" w:hAnsiTheme="majorHAnsi" w:cstheme="majorHAnsi"/>
        </w:rPr>
      </w:pPr>
      <w:r w:rsidRPr="00BD1046">
        <w:rPr>
          <w:rFonts w:asciiTheme="majorHAnsi" w:hAnsiTheme="majorHAnsi" w:cstheme="majorHAnsi"/>
        </w:rPr>
        <w:t>Pronësia e materialeve nga rrënimi/demolimi është e përshkruar në tabelën e Klasave të materialeve nga rrënimi.</w:t>
      </w:r>
    </w:p>
    <w:tbl>
      <w:tblPr>
        <w:tblStyle w:val="GridTable1Light-Accent1"/>
        <w:tblW w:w="0" w:type="auto"/>
        <w:tblInd w:w="5" w:type="dxa"/>
        <w:tblLook w:val="04A0" w:firstRow="1" w:lastRow="0" w:firstColumn="1" w:lastColumn="0" w:noHBand="0" w:noVBand="1"/>
      </w:tblPr>
      <w:tblGrid>
        <w:gridCol w:w="3860"/>
        <w:gridCol w:w="3959"/>
      </w:tblGrid>
      <w:tr w:rsidR="004F5C2A" w:rsidRPr="00BD1046" w14:paraId="173403F0" w14:textId="77777777" w:rsidTr="00DE6F6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860" w:type="dxa"/>
          </w:tcPr>
          <w:p w14:paraId="2073BC30" w14:textId="77777777" w:rsidR="004F5C2A" w:rsidRPr="00BD1046" w:rsidRDefault="004F5C2A" w:rsidP="00BD1046">
            <w:pPr>
              <w:jc w:val="both"/>
              <w:rPr>
                <w:rFonts w:asciiTheme="majorHAnsi" w:hAnsiTheme="majorHAnsi" w:cstheme="majorHAnsi"/>
              </w:rPr>
            </w:pPr>
            <w:r w:rsidRPr="00BD1046">
              <w:rPr>
                <w:rFonts w:asciiTheme="majorHAnsi" w:hAnsiTheme="majorHAnsi" w:cstheme="majorHAnsi"/>
              </w:rPr>
              <w:t>Klasa e materialit</w:t>
            </w:r>
          </w:p>
        </w:tc>
        <w:tc>
          <w:tcPr>
            <w:tcW w:w="3959" w:type="dxa"/>
          </w:tcPr>
          <w:p w14:paraId="13073975" w14:textId="77777777" w:rsidR="004F5C2A" w:rsidRPr="00BD1046" w:rsidRDefault="004F5C2A" w:rsidP="00BD1046">
            <w:pPr>
              <w:jc w:val="both"/>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rPr>
            </w:pPr>
            <w:r w:rsidRPr="00BD1046">
              <w:rPr>
                <w:rFonts w:asciiTheme="majorHAnsi" w:hAnsiTheme="majorHAnsi" w:cstheme="majorHAnsi"/>
              </w:rPr>
              <w:t>Pronësia</w:t>
            </w:r>
          </w:p>
        </w:tc>
      </w:tr>
      <w:tr w:rsidR="004F5C2A" w:rsidRPr="00BD1046" w14:paraId="03C14BCE" w14:textId="77777777" w:rsidTr="00DE6F63">
        <w:tc>
          <w:tcPr>
            <w:cnfStyle w:val="001000000000" w:firstRow="0" w:lastRow="0" w:firstColumn="1" w:lastColumn="0" w:oddVBand="0" w:evenVBand="0" w:oddHBand="0" w:evenHBand="0" w:firstRowFirstColumn="0" w:firstRowLastColumn="0" w:lastRowFirstColumn="0" w:lastRowLastColumn="0"/>
            <w:tcW w:w="3860" w:type="dxa"/>
          </w:tcPr>
          <w:p w14:paraId="4187DE23" w14:textId="77777777" w:rsidR="004F5C2A" w:rsidRPr="00BD1046" w:rsidRDefault="004F5C2A" w:rsidP="00BD1046">
            <w:pPr>
              <w:jc w:val="both"/>
              <w:rPr>
                <w:rFonts w:asciiTheme="majorHAnsi" w:hAnsiTheme="majorHAnsi" w:cstheme="majorHAnsi"/>
                <w:b w:val="0"/>
                <w:bCs w:val="0"/>
                <w:sz w:val="20"/>
                <w:szCs w:val="20"/>
              </w:rPr>
            </w:pPr>
            <w:r w:rsidRPr="00BD1046">
              <w:rPr>
                <w:rFonts w:asciiTheme="majorHAnsi" w:hAnsiTheme="majorHAnsi" w:cstheme="majorHAnsi"/>
                <w:b w:val="0"/>
                <w:bCs w:val="0"/>
                <w:sz w:val="20"/>
                <w:szCs w:val="20"/>
              </w:rPr>
              <w:t>Rrënuar (demoluar) për ri-përdorim</w:t>
            </w:r>
          </w:p>
        </w:tc>
        <w:tc>
          <w:tcPr>
            <w:tcW w:w="3959" w:type="dxa"/>
          </w:tcPr>
          <w:p w14:paraId="1461B74A" w14:textId="77777777" w:rsidR="004F5C2A" w:rsidRPr="00BD1046" w:rsidRDefault="004F5C2A" w:rsidP="00BD1046">
            <w:pPr>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D1046">
              <w:rPr>
                <w:rFonts w:asciiTheme="majorHAnsi" w:hAnsiTheme="majorHAnsi" w:cstheme="majorHAnsi"/>
                <w:sz w:val="20"/>
                <w:szCs w:val="20"/>
              </w:rPr>
              <w:t>Përfituesi</w:t>
            </w:r>
          </w:p>
        </w:tc>
      </w:tr>
      <w:tr w:rsidR="004F5C2A" w:rsidRPr="00BD1046" w14:paraId="7D9A67D5" w14:textId="77777777" w:rsidTr="00DE6F63">
        <w:tc>
          <w:tcPr>
            <w:cnfStyle w:val="001000000000" w:firstRow="0" w:lastRow="0" w:firstColumn="1" w:lastColumn="0" w:oddVBand="0" w:evenVBand="0" w:oddHBand="0" w:evenHBand="0" w:firstRowFirstColumn="0" w:firstRowLastColumn="0" w:lastRowFirstColumn="0" w:lastRowLastColumn="0"/>
            <w:tcW w:w="3860" w:type="dxa"/>
          </w:tcPr>
          <w:p w14:paraId="2985E0F9" w14:textId="77777777" w:rsidR="004F5C2A" w:rsidRPr="00BD1046" w:rsidRDefault="004F5C2A" w:rsidP="00BD1046">
            <w:pPr>
              <w:jc w:val="both"/>
              <w:rPr>
                <w:rFonts w:asciiTheme="majorHAnsi" w:hAnsiTheme="majorHAnsi" w:cstheme="majorHAnsi"/>
                <w:b w:val="0"/>
                <w:bCs w:val="0"/>
                <w:sz w:val="20"/>
                <w:szCs w:val="20"/>
              </w:rPr>
            </w:pPr>
            <w:r w:rsidRPr="00BD1046">
              <w:rPr>
                <w:rFonts w:asciiTheme="majorHAnsi" w:hAnsiTheme="majorHAnsi" w:cstheme="majorHAnsi"/>
                <w:b w:val="0"/>
                <w:bCs w:val="0"/>
                <w:sz w:val="20"/>
                <w:szCs w:val="20"/>
              </w:rPr>
              <w:t xml:space="preserve">Rrënuar për t’u hedhur </w:t>
            </w:r>
          </w:p>
        </w:tc>
        <w:tc>
          <w:tcPr>
            <w:tcW w:w="3959" w:type="dxa"/>
          </w:tcPr>
          <w:p w14:paraId="101480B5" w14:textId="6961BA7F" w:rsidR="004F5C2A" w:rsidRPr="00BD1046" w:rsidRDefault="008E207D" w:rsidP="00BD1046">
            <w:pPr>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D1046">
              <w:rPr>
                <w:rFonts w:asciiTheme="majorHAnsi" w:hAnsiTheme="majorHAnsi" w:cstheme="majorHAnsi"/>
                <w:sz w:val="20"/>
                <w:szCs w:val="20"/>
              </w:rPr>
              <w:t>Operatori ekonomik</w:t>
            </w:r>
          </w:p>
        </w:tc>
      </w:tr>
      <w:tr w:rsidR="004F5C2A" w:rsidRPr="00BD1046" w14:paraId="43D4FB62" w14:textId="77777777" w:rsidTr="00DE6F63">
        <w:tc>
          <w:tcPr>
            <w:cnfStyle w:val="001000000000" w:firstRow="0" w:lastRow="0" w:firstColumn="1" w:lastColumn="0" w:oddVBand="0" w:evenVBand="0" w:oddHBand="0" w:evenHBand="0" w:firstRowFirstColumn="0" w:firstRowLastColumn="0" w:lastRowFirstColumn="0" w:lastRowLastColumn="0"/>
            <w:tcW w:w="3860" w:type="dxa"/>
          </w:tcPr>
          <w:p w14:paraId="278E4C8B" w14:textId="77777777" w:rsidR="004F5C2A" w:rsidRPr="00BD1046" w:rsidRDefault="004F5C2A" w:rsidP="00BD1046">
            <w:pPr>
              <w:jc w:val="both"/>
              <w:rPr>
                <w:rFonts w:asciiTheme="majorHAnsi" w:hAnsiTheme="majorHAnsi" w:cstheme="majorHAnsi"/>
                <w:b w:val="0"/>
                <w:bCs w:val="0"/>
                <w:sz w:val="20"/>
                <w:szCs w:val="20"/>
              </w:rPr>
            </w:pPr>
            <w:r w:rsidRPr="00BD1046">
              <w:rPr>
                <w:rFonts w:asciiTheme="majorHAnsi" w:hAnsiTheme="majorHAnsi" w:cstheme="majorHAnsi"/>
                <w:b w:val="0"/>
                <w:bCs w:val="0"/>
                <w:sz w:val="20"/>
                <w:szCs w:val="20"/>
              </w:rPr>
              <w:t>Rrënuar për t’u larguar</w:t>
            </w:r>
          </w:p>
        </w:tc>
        <w:tc>
          <w:tcPr>
            <w:tcW w:w="3959" w:type="dxa"/>
          </w:tcPr>
          <w:p w14:paraId="191B3535" w14:textId="77777777" w:rsidR="004F5C2A" w:rsidRPr="00BD1046" w:rsidRDefault="004F5C2A" w:rsidP="00BD1046">
            <w:pPr>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D1046">
              <w:rPr>
                <w:rFonts w:asciiTheme="majorHAnsi" w:hAnsiTheme="majorHAnsi" w:cstheme="majorHAnsi"/>
                <w:sz w:val="20"/>
                <w:szCs w:val="20"/>
              </w:rPr>
              <w:t>Operatori ekonomik</w:t>
            </w:r>
          </w:p>
        </w:tc>
      </w:tr>
      <w:tr w:rsidR="004F5C2A" w:rsidRPr="00BD1046" w14:paraId="53175ADA" w14:textId="77777777" w:rsidTr="00DE6F63">
        <w:tc>
          <w:tcPr>
            <w:cnfStyle w:val="001000000000" w:firstRow="0" w:lastRow="0" w:firstColumn="1" w:lastColumn="0" w:oddVBand="0" w:evenVBand="0" w:oddHBand="0" w:evenHBand="0" w:firstRowFirstColumn="0" w:firstRowLastColumn="0" w:lastRowFirstColumn="0" w:lastRowLastColumn="0"/>
            <w:tcW w:w="3860" w:type="dxa"/>
          </w:tcPr>
          <w:p w14:paraId="5CBCC33B" w14:textId="77777777" w:rsidR="004F5C2A" w:rsidRPr="00BD1046" w:rsidRDefault="004F5C2A" w:rsidP="00BD1046">
            <w:pPr>
              <w:jc w:val="both"/>
              <w:rPr>
                <w:rFonts w:asciiTheme="majorHAnsi" w:hAnsiTheme="majorHAnsi" w:cstheme="majorHAnsi"/>
                <w:b w:val="0"/>
                <w:bCs w:val="0"/>
                <w:sz w:val="20"/>
                <w:szCs w:val="20"/>
              </w:rPr>
            </w:pPr>
            <w:r w:rsidRPr="00BD1046">
              <w:rPr>
                <w:rFonts w:asciiTheme="majorHAnsi" w:hAnsiTheme="majorHAnsi" w:cstheme="majorHAnsi"/>
                <w:b w:val="0"/>
                <w:bCs w:val="0"/>
                <w:sz w:val="20"/>
                <w:szCs w:val="20"/>
              </w:rPr>
              <w:t>Mbeturinat e rrezikshme</w:t>
            </w:r>
          </w:p>
        </w:tc>
        <w:tc>
          <w:tcPr>
            <w:tcW w:w="3959" w:type="dxa"/>
          </w:tcPr>
          <w:p w14:paraId="509A8619" w14:textId="77777777" w:rsidR="004F5C2A" w:rsidRPr="00BD1046" w:rsidRDefault="004F5C2A" w:rsidP="00BD1046">
            <w:pPr>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D1046">
              <w:rPr>
                <w:rFonts w:asciiTheme="majorHAnsi" w:hAnsiTheme="majorHAnsi" w:cstheme="majorHAnsi"/>
                <w:sz w:val="20"/>
                <w:szCs w:val="20"/>
              </w:rPr>
              <w:t>Deponi të licencuara për këtë qëllim</w:t>
            </w:r>
          </w:p>
        </w:tc>
      </w:tr>
    </w:tbl>
    <w:p w14:paraId="42053B01" w14:textId="34173BF1" w:rsidR="004F5C2A" w:rsidRPr="00BD1046" w:rsidRDefault="004F5C2A" w:rsidP="00BD1046">
      <w:pPr>
        <w:pStyle w:val="Caption"/>
        <w:jc w:val="both"/>
        <w:rPr>
          <w:rFonts w:asciiTheme="majorHAnsi" w:hAnsiTheme="majorHAnsi" w:cstheme="majorHAnsi"/>
          <w:color w:val="auto"/>
        </w:rPr>
      </w:pPr>
      <w:bookmarkStart w:id="29" w:name="_Toc149036952"/>
      <w:bookmarkStart w:id="30" w:name="_Toc150529087"/>
      <w:bookmarkStart w:id="31" w:name="_Toc478115859"/>
      <w:bookmarkStart w:id="32" w:name="_Toc855628"/>
      <w:bookmarkStart w:id="33" w:name="_Toc2693442"/>
      <w:bookmarkStart w:id="34" w:name="_Toc2944305"/>
      <w:bookmarkStart w:id="35" w:name="_Toc3297352"/>
      <w:bookmarkStart w:id="36" w:name="_Toc145930725"/>
      <w:r w:rsidRPr="00BD1046">
        <w:rPr>
          <w:rFonts w:asciiTheme="majorHAnsi" w:hAnsiTheme="majorHAnsi" w:cstheme="majorHAnsi"/>
          <w:color w:val="auto"/>
        </w:rPr>
        <w:t xml:space="preserve">Tabela </w:t>
      </w:r>
      <w:r w:rsidRPr="00BD1046">
        <w:rPr>
          <w:rFonts w:asciiTheme="majorHAnsi" w:hAnsiTheme="majorHAnsi" w:cstheme="majorHAnsi"/>
          <w:color w:val="auto"/>
        </w:rPr>
        <w:fldChar w:fldCharType="begin"/>
      </w:r>
      <w:r w:rsidRPr="00BD1046">
        <w:rPr>
          <w:rFonts w:asciiTheme="majorHAnsi" w:hAnsiTheme="majorHAnsi" w:cstheme="majorHAnsi"/>
          <w:color w:val="auto"/>
        </w:rPr>
        <w:instrText xml:space="preserve"> SEQ Tabela \* ARABIC </w:instrText>
      </w:r>
      <w:r w:rsidRPr="00BD1046">
        <w:rPr>
          <w:rFonts w:asciiTheme="majorHAnsi" w:hAnsiTheme="majorHAnsi" w:cstheme="majorHAnsi"/>
          <w:color w:val="auto"/>
        </w:rPr>
        <w:fldChar w:fldCharType="separate"/>
      </w:r>
      <w:r w:rsidR="00930F96" w:rsidRPr="00BD1046">
        <w:rPr>
          <w:rFonts w:asciiTheme="majorHAnsi" w:hAnsiTheme="majorHAnsi" w:cstheme="majorHAnsi"/>
          <w:noProof/>
          <w:color w:val="auto"/>
        </w:rPr>
        <w:t>4</w:t>
      </w:r>
      <w:r w:rsidRPr="00BD1046">
        <w:rPr>
          <w:rFonts w:asciiTheme="majorHAnsi" w:hAnsiTheme="majorHAnsi" w:cstheme="majorHAnsi"/>
          <w:color w:val="auto"/>
        </w:rPr>
        <w:fldChar w:fldCharType="end"/>
      </w:r>
      <w:r w:rsidRPr="00BD1046">
        <w:rPr>
          <w:rFonts w:asciiTheme="majorHAnsi" w:hAnsiTheme="majorHAnsi" w:cstheme="majorHAnsi"/>
          <w:color w:val="auto"/>
        </w:rPr>
        <w:t xml:space="preserve">  – Tabela e Klasave të materialeve nga rrënimi (demolimi)</w:t>
      </w:r>
      <w:bookmarkEnd w:id="29"/>
      <w:bookmarkEnd w:id="30"/>
    </w:p>
    <w:p w14:paraId="5DB57F16" w14:textId="77777777" w:rsidR="004F5C2A" w:rsidRPr="00BD1046" w:rsidRDefault="004F5C2A" w:rsidP="00BD1046">
      <w:pPr>
        <w:pStyle w:val="Caption"/>
        <w:jc w:val="both"/>
        <w:rPr>
          <w:rFonts w:asciiTheme="majorHAnsi" w:hAnsiTheme="majorHAnsi" w:cstheme="majorHAnsi"/>
          <w:color w:val="auto"/>
        </w:rPr>
      </w:pPr>
    </w:p>
    <w:bookmarkEnd w:id="31"/>
    <w:bookmarkEnd w:id="32"/>
    <w:bookmarkEnd w:id="33"/>
    <w:bookmarkEnd w:id="34"/>
    <w:bookmarkEnd w:id="35"/>
    <w:bookmarkEnd w:id="36"/>
    <w:p w14:paraId="16D95426" w14:textId="2BBAF5AE" w:rsidR="004F5C2A" w:rsidRPr="00BD1046" w:rsidRDefault="004F5C2A" w:rsidP="00BD1046">
      <w:pPr>
        <w:jc w:val="both"/>
        <w:rPr>
          <w:rFonts w:asciiTheme="majorHAnsi" w:hAnsiTheme="majorHAnsi" w:cstheme="majorHAnsi"/>
        </w:rPr>
      </w:pPr>
      <w:r w:rsidRPr="00BD1046">
        <w:rPr>
          <w:rFonts w:asciiTheme="majorHAnsi" w:hAnsiTheme="majorHAnsi" w:cstheme="majorHAnsi"/>
        </w:rPr>
        <w:t xml:space="preserve">Pronësia do të përcaktohet me </w:t>
      </w:r>
      <w:r w:rsidR="006E083D" w:rsidRPr="00BD1046">
        <w:rPr>
          <w:rFonts w:asciiTheme="majorHAnsi" w:hAnsiTheme="majorHAnsi" w:cstheme="majorHAnsi"/>
        </w:rPr>
        <w:t>Inxhinieri</w:t>
      </w:r>
      <w:r w:rsidRPr="00BD1046">
        <w:rPr>
          <w:rFonts w:asciiTheme="majorHAnsi" w:hAnsiTheme="majorHAnsi" w:cstheme="majorHAnsi"/>
        </w:rPr>
        <w:t>n në punishte për aq sa nuk është përshkruar ndryshe me specifikacionet teknike të veçanta. Materialet me substanca të rrezikshme nuk guxojnë të ripërdoren.</w:t>
      </w:r>
    </w:p>
    <w:p w14:paraId="2A7DF186" w14:textId="77777777" w:rsidR="004F5C2A" w:rsidRPr="00BD1046" w:rsidRDefault="004F5C2A" w:rsidP="00BD1046">
      <w:pPr>
        <w:jc w:val="both"/>
        <w:rPr>
          <w:rFonts w:asciiTheme="majorHAnsi" w:hAnsiTheme="majorHAnsi" w:cstheme="majorHAnsi"/>
        </w:rPr>
      </w:pPr>
    </w:p>
    <w:p w14:paraId="3CA7729A" w14:textId="77777777" w:rsidR="004F5C2A" w:rsidRPr="00BD1046" w:rsidRDefault="004F5C2A" w:rsidP="00BD1046">
      <w:pPr>
        <w:spacing w:line="259" w:lineRule="auto"/>
        <w:jc w:val="both"/>
        <w:rPr>
          <w:rFonts w:asciiTheme="majorHAnsi" w:hAnsiTheme="majorHAnsi" w:cstheme="majorHAnsi"/>
        </w:rPr>
      </w:pPr>
    </w:p>
    <w:p w14:paraId="7EE45E60" w14:textId="77777777" w:rsidR="004F5C2A" w:rsidRPr="00BD1046" w:rsidRDefault="004F5C2A" w:rsidP="00BD1046">
      <w:pPr>
        <w:spacing w:after="240" w:line="259" w:lineRule="auto"/>
        <w:jc w:val="both"/>
        <w:rPr>
          <w:rFonts w:asciiTheme="majorHAnsi" w:hAnsiTheme="majorHAnsi" w:cstheme="majorHAnsi"/>
          <w:b/>
          <w:bCs/>
        </w:rPr>
      </w:pPr>
      <w:bookmarkStart w:id="37" w:name="_heading=h.2xcytpi" w:colFirst="0" w:colLast="0"/>
      <w:bookmarkEnd w:id="37"/>
      <w:r w:rsidRPr="00BD1046">
        <w:rPr>
          <w:rFonts w:asciiTheme="majorHAnsi" w:hAnsiTheme="majorHAnsi" w:cstheme="majorHAnsi"/>
          <w:b/>
          <w:bCs/>
          <w:u w:val="single"/>
        </w:rPr>
        <w:t>Hedhja dhe trajtimi i mbeturinave te rrezikshme</w:t>
      </w:r>
    </w:p>
    <w:p w14:paraId="497CFCF3" w14:textId="77777777" w:rsidR="008E207D" w:rsidRPr="00BD1046" w:rsidRDefault="008E207D" w:rsidP="00BD1046">
      <w:pPr>
        <w:jc w:val="both"/>
        <w:rPr>
          <w:rFonts w:asciiTheme="majorHAnsi" w:hAnsiTheme="majorHAnsi" w:cstheme="majorHAnsi"/>
        </w:rPr>
      </w:pPr>
      <w:r w:rsidRPr="00BD1046">
        <w:rPr>
          <w:rFonts w:asciiTheme="majorHAnsi" w:hAnsiTheme="majorHAnsi" w:cstheme="majorHAnsi"/>
        </w:rPr>
        <w:lastRenderedPageBreak/>
        <w:t>Menaxhimi i mbeturinave ndertimore nga demolimi dhe mbeturinave te rrezikshme duhet te jete ne perputhje me Kornizen e menaxhimit mjedisor dhe social (KMMS) dhe me legjislacionin vendore, respektivisht:</w:t>
      </w:r>
    </w:p>
    <w:p w14:paraId="7AEBB606" w14:textId="77777777" w:rsidR="008E207D" w:rsidRPr="00BD1046" w:rsidRDefault="008E207D" w:rsidP="00722CE6">
      <w:pPr>
        <w:pStyle w:val="ListParagraph"/>
        <w:numPr>
          <w:ilvl w:val="0"/>
          <w:numId w:val="68"/>
        </w:numPr>
        <w:jc w:val="both"/>
        <w:rPr>
          <w:rFonts w:asciiTheme="majorHAnsi" w:hAnsiTheme="majorHAnsi" w:cstheme="majorHAnsi"/>
        </w:rPr>
      </w:pPr>
      <w:r w:rsidRPr="00BD1046">
        <w:rPr>
          <w:rFonts w:asciiTheme="majorHAnsi" w:hAnsiTheme="majorHAnsi" w:cstheme="majorHAnsi"/>
        </w:rPr>
        <w:t>Udhëzimi Administrativ 01/2020 MEA – Për menaxhimin e mbeturinave që përmbajnë azbest;</w:t>
      </w:r>
    </w:p>
    <w:p w14:paraId="6AF1F595" w14:textId="77777777" w:rsidR="008E207D" w:rsidRPr="00BD1046" w:rsidRDefault="008E207D" w:rsidP="00722CE6">
      <w:pPr>
        <w:pStyle w:val="ListParagraph"/>
        <w:numPr>
          <w:ilvl w:val="0"/>
          <w:numId w:val="68"/>
        </w:numPr>
        <w:jc w:val="both"/>
        <w:rPr>
          <w:rFonts w:asciiTheme="majorHAnsi" w:hAnsiTheme="majorHAnsi" w:cstheme="majorHAnsi"/>
        </w:rPr>
      </w:pPr>
      <w:r w:rsidRPr="00BD1046">
        <w:rPr>
          <w:rFonts w:asciiTheme="majorHAnsi" w:hAnsiTheme="majorHAnsi" w:cstheme="majorHAnsi"/>
        </w:rPr>
        <w:t>Udhëzimi Administrative 07/2015 MMPH – Për menaxhimin e mbeturinave nga ndërtimi dhe demolimi i objekteve ndërtimore;</w:t>
      </w:r>
    </w:p>
    <w:p w14:paraId="20A1B732" w14:textId="77777777" w:rsidR="008E207D" w:rsidRPr="00BD1046" w:rsidRDefault="008E207D" w:rsidP="00722CE6">
      <w:pPr>
        <w:pStyle w:val="ListParagraph"/>
        <w:numPr>
          <w:ilvl w:val="0"/>
          <w:numId w:val="68"/>
        </w:numPr>
        <w:jc w:val="both"/>
        <w:rPr>
          <w:rFonts w:asciiTheme="majorHAnsi" w:hAnsiTheme="majorHAnsi" w:cstheme="majorHAnsi"/>
        </w:rPr>
      </w:pPr>
      <w:r w:rsidRPr="00BD1046">
        <w:rPr>
          <w:rFonts w:asciiTheme="majorHAnsi" w:hAnsiTheme="majorHAnsi" w:cstheme="majorHAnsi"/>
        </w:rPr>
        <w:t xml:space="preserve">Udhezimi Administrativ MEA-Nr.01/2021 dhe UA MMPHI, nr 03/2022 per ndryshim plotesim te UA 01/2021 per autorizim mjedisor;, si dhe </w:t>
      </w:r>
    </w:p>
    <w:p w14:paraId="5D145A27" w14:textId="7C6DF01E" w:rsidR="008E207D" w:rsidRPr="00BD1046" w:rsidRDefault="008E207D" w:rsidP="00722CE6">
      <w:pPr>
        <w:pStyle w:val="ListParagraph"/>
        <w:numPr>
          <w:ilvl w:val="0"/>
          <w:numId w:val="68"/>
        </w:numPr>
        <w:jc w:val="both"/>
        <w:rPr>
          <w:rFonts w:asciiTheme="majorHAnsi" w:hAnsiTheme="majorHAnsi" w:cstheme="majorHAnsi"/>
        </w:rPr>
      </w:pPr>
      <w:r w:rsidRPr="00BD1046">
        <w:rPr>
          <w:rFonts w:asciiTheme="majorHAnsi" w:hAnsiTheme="majorHAnsi" w:cstheme="majorHAnsi"/>
        </w:rPr>
        <w:t>Udhëzimi Administrativ MMPH 15/2015 – Për menaxhimin e mbeturinave nga gypat flurohent që përmbajnë merkur.</w:t>
      </w:r>
    </w:p>
    <w:p w14:paraId="7A3480F0" w14:textId="77777777" w:rsidR="008E207D" w:rsidRPr="00BD1046" w:rsidRDefault="008E207D" w:rsidP="00BD1046">
      <w:pPr>
        <w:jc w:val="both"/>
        <w:rPr>
          <w:rFonts w:asciiTheme="majorHAnsi" w:hAnsiTheme="majorHAnsi" w:cstheme="majorHAnsi"/>
        </w:rPr>
      </w:pPr>
    </w:p>
    <w:p w14:paraId="60184538" w14:textId="70D36E1F" w:rsidR="004F5C2A" w:rsidRPr="00BD1046" w:rsidRDefault="004F5C2A" w:rsidP="00BD1046">
      <w:pPr>
        <w:jc w:val="both"/>
        <w:rPr>
          <w:rFonts w:asciiTheme="majorHAnsi" w:hAnsiTheme="majorHAnsi" w:cstheme="majorHAnsi"/>
        </w:rPr>
      </w:pPr>
      <w:r w:rsidRPr="00BD1046">
        <w:rPr>
          <w:rFonts w:asciiTheme="majorHAnsi" w:hAnsiTheme="majorHAnsi" w:cstheme="majorHAnsi"/>
        </w:rPr>
        <w:t>Rregulli kryesor dhe i pergjithshem gjate menaxhimit te materialit cement azbest eshte qe ndertuesit duhet te shmangin thyerjen/prishjen e pllakave te asbestit prej kulmeve ose mureve dhe ti depozitojne ato ne menyre te organizuar ne vendin e ndertimit. Gjithashtu ndertuesit duhet qe te shmangin lirimin ne ajer te fibrave te asbestit nese ka ndodhur çarja apo thyerja e pllakave te asbestit, si dhe duhet qe te perdorin ne menyre te drejte pajisjet persoale mbrojtese (PPM) gjate punes me matriale me permbajtje te asbestit.</w:t>
      </w:r>
    </w:p>
    <w:p w14:paraId="1E244C1D" w14:textId="77777777" w:rsidR="004F5C2A" w:rsidRPr="00BD1046" w:rsidRDefault="004F5C2A" w:rsidP="00BD1046">
      <w:pPr>
        <w:jc w:val="both"/>
        <w:rPr>
          <w:rFonts w:asciiTheme="majorHAnsi" w:hAnsiTheme="majorHAnsi" w:cstheme="majorHAnsi"/>
        </w:rPr>
      </w:pPr>
      <w:bookmarkStart w:id="38" w:name="_Hlk102125660"/>
      <w:r w:rsidRPr="00BD1046">
        <w:rPr>
          <w:rFonts w:asciiTheme="majorHAnsi" w:hAnsiTheme="majorHAnsi" w:cstheme="majorHAnsi"/>
        </w:rPr>
        <w:t xml:space="preserve">Nese ne projekt hasen ne MPA ( </w:t>
      </w:r>
      <w:r w:rsidRPr="00BD1046">
        <w:rPr>
          <w:rFonts w:asciiTheme="majorHAnsi" w:hAnsiTheme="majorHAnsi" w:cstheme="majorHAnsi"/>
          <w:i/>
          <w:iCs/>
        </w:rPr>
        <w:t xml:space="preserve">Materiale qe permbajne asbest </w:t>
      </w:r>
      <w:r w:rsidRPr="00BD1046">
        <w:rPr>
          <w:rFonts w:asciiTheme="majorHAnsi" w:hAnsiTheme="majorHAnsi" w:cstheme="majorHAnsi"/>
        </w:rPr>
        <w:t>), te cilat permbajne fibra (Eternit/Sallonit) ato do te trajtohen sipas metodes per trajtimin  specifik te materialeve qe permbajne asbest, ne menyre qe kur te demontohen apo demolohen mos te lirohen grimca te pluhurit.</w:t>
      </w:r>
    </w:p>
    <w:bookmarkEnd w:id="38"/>
    <w:p w14:paraId="7188B50C" w14:textId="77777777" w:rsidR="004F5C2A" w:rsidRPr="00BD1046" w:rsidRDefault="004F5C2A" w:rsidP="00BD1046">
      <w:pPr>
        <w:jc w:val="both"/>
        <w:rPr>
          <w:rFonts w:asciiTheme="majorHAnsi" w:hAnsiTheme="majorHAnsi" w:cstheme="majorHAnsi"/>
        </w:rPr>
      </w:pPr>
      <w:r w:rsidRPr="00BD1046">
        <w:rPr>
          <w:rFonts w:asciiTheme="majorHAnsi" w:hAnsiTheme="majorHAnsi" w:cstheme="majorHAnsi"/>
        </w:rPr>
        <w:t>Hapat kryesor per menaxhim sa me te mire te MPA-ve (te lidhur forte):</w:t>
      </w:r>
    </w:p>
    <w:p w14:paraId="24967643" w14:textId="77777777" w:rsidR="004F5C2A" w:rsidRPr="00BD1046" w:rsidRDefault="004F5C2A" w:rsidP="00BD1046">
      <w:pPr>
        <w:pStyle w:val="ListParagraph"/>
        <w:numPr>
          <w:ilvl w:val="0"/>
          <w:numId w:val="23"/>
        </w:numPr>
        <w:ind w:left="709" w:hanging="283"/>
        <w:jc w:val="both"/>
        <w:rPr>
          <w:rFonts w:asciiTheme="majorHAnsi" w:hAnsiTheme="majorHAnsi" w:cstheme="majorHAnsi"/>
        </w:rPr>
      </w:pPr>
      <w:r w:rsidRPr="00BD1046">
        <w:rPr>
          <w:rFonts w:asciiTheme="majorHAnsi" w:hAnsiTheme="majorHAnsi" w:cstheme="majorHAnsi"/>
        </w:rPr>
        <w:t>Ndalohet puna mekanike mbi panelet qe permbajne fibra (te mos shpohen, prehen, thehen, keputen, te hidhen etj.)</w:t>
      </w:r>
    </w:p>
    <w:p w14:paraId="3B43A735" w14:textId="77777777" w:rsidR="004F5C2A" w:rsidRPr="00BD1046" w:rsidRDefault="004F5C2A" w:rsidP="00BD1046">
      <w:pPr>
        <w:pStyle w:val="ListParagraph"/>
        <w:numPr>
          <w:ilvl w:val="0"/>
          <w:numId w:val="23"/>
        </w:numPr>
        <w:ind w:left="709" w:hanging="283"/>
        <w:jc w:val="both"/>
        <w:rPr>
          <w:rFonts w:asciiTheme="majorHAnsi" w:hAnsiTheme="majorHAnsi" w:cstheme="majorHAnsi"/>
        </w:rPr>
      </w:pPr>
      <w:r w:rsidRPr="00BD1046">
        <w:rPr>
          <w:rFonts w:asciiTheme="majorHAnsi" w:hAnsiTheme="majorHAnsi" w:cstheme="majorHAnsi"/>
        </w:rPr>
        <w:t>Perpiquni qe proceduren e demontimit te beni duke perdorur pajisje ngritese</w:t>
      </w:r>
      <w:r w:rsidRPr="00BD1046" w:rsidDel="001F6C63">
        <w:rPr>
          <w:rFonts w:asciiTheme="majorHAnsi" w:hAnsiTheme="majorHAnsi" w:cstheme="majorHAnsi"/>
        </w:rPr>
        <w:t xml:space="preserve"> </w:t>
      </w:r>
    </w:p>
    <w:p w14:paraId="2D725EF1" w14:textId="77777777" w:rsidR="004F5C2A" w:rsidRPr="00BD1046" w:rsidRDefault="004F5C2A" w:rsidP="00BD1046">
      <w:pPr>
        <w:pStyle w:val="ListParagraph"/>
        <w:numPr>
          <w:ilvl w:val="0"/>
          <w:numId w:val="23"/>
        </w:numPr>
        <w:ind w:left="709" w:hanging="283"/>
        <w:jc w:val="both"/>
        <w:rPr>
          <w:rFonts w:asciiTheme="majorHAnsi" w:hAnsiTheme="majorHAnsi" w:cstheme="majorHAnsi"/>
        </w:rPr>
      </w:pPr>
      <w:r w:rsidRPr="00BD1046">
        <w:rPr>
          <w:rFonts w:asciiTheme="majorHAnsi" w:hAnsiTheme="majorHAnsi" w:cstheme="majorHAnsi"/>
        </w:rPr>
        <w:t>Perdorni pajisje te mbrojtjes ne pune duke perfshire edhe maskat e tipit FFP3 dhe kominoshe nje-perdorshme.</w:t>
      </w:r>
    </w:p>
    <w:p w14:paraId="17B1105B" w14:textId="77777777" w:rsidR="004F5C2A" w:rsidRPr="00BD1046" w:rsidRDefault="004F5C2A" w:rsidP="00BD1046">
      <w:pPr>
        <w:pStyle w:val="ListParagraph"/>
        <w:numPr>
          <w:ilvl w:val="0"/>
          <w:numId w:val="23"/>
        </w:numPr>
        <w:ind w:left="709" w:hanging="283"/>
        <w:jc w:val="both"/>
        <w:rPr>
          <w:rFonts w:asciiTheme="majorHAnsi" w:hAnsiTheme="majorHAnsi" w:cstheme="majorHAnsi"/>
        </w:rPr>
      </w:pPr>
      <w:r w:rsidRPr="00BD1046">
        <w:rPr>
          <w:rFonts w:asciiTheme="majorHAnsi" w:hAnsiTheme="majorHAnsi" w:cstheme="majorHAnsi"/>
        </w:rPr>
        <w:t>Te lagen panelet para se te demontohen.</w:t>
      </w:r>
    </w:p>
    <w:p w14:paraId="7ECD2D80" w14:textId="77777777" w:rsidR="004F5C2A" w:rsidRPr="00BD1046" w:rsidRDefault="004F5C2A" w:rsidP="00BD1046">
      <w:pPr>
        <w:pStyle w:val="ListParagraph"/>
        <w:numPr>
          <w:ilvl w:val="0"/>
          <w:numId w:val="23"/>
        </w:numPr>
        <w:ind w:left="709" w:hanging="283"/>
        <w:jc w:val="both"/>
        <w:rPr>
          <w:rFonts w:asciiTheme="majorHAnsi" w:hAnsiTheme="majorHAnsi" w:cstheme="majorHAnsi"/>
        </w:rPr>
      </w:pPr>
      <w:r w:rsidRPr="00BD1046">
        <w:rPr>
          <w:rFonts w:asciiTheme="majorHAnsi" w:hAnsiTheme="majorHAnsi" w:cstheme="majorHAnsi"/>
        </w:rPr>
        <w:t>Te behet grumbullimi i paneleve pa i shkaterruar.</w:t>
      </w:r>
    </w:p>
    <w:p w14:paraId="20577B6B" w14:textId="77777777" w:rsidR="004F5C2A" w:rsidRPr="00BD1046" w:rsidRDefault="004F5C2A" w:rsidP="00BD1046">
      <w:pPr>
        <w:pStyle w:val="ListParagraph"/>
        <w:numPr>
          <w:ilvl w:val="0"/>
          <w:numId w:val="23"/>
        </w:numPr>
        <w:ind w:left="709" w:hanging="283"/>
        <w:jc w:val="both"/>
        <w:rPr>
          <w:rFonts w:asciiTheme="majorHAnsi" w:hAnsiTheme="majorHAnsi" w:cstheme="majorHAnsi"/>
        </w:rPr>
      </w:pPr>
      <w:r w:rsidRPr="00BD1046">
        <w:rPr>
          <w:rFonts w:asciiTheme="majorHAnsi" w:hAnsiTheme="majorHAnsi" w:cstheme="majorHAnsi"/>
        </w:rPr>
        <w:t>Te paketohen ne folje te plastikes p.sh. paketime per panele me shenjen dalluese te asbestit</w:t>
      </w:r>
      <w:r w:rsidRPr="00BD1046" w:rsidDel="00F8454E">
        <w:rPr>
          <w:rFonts w:asciiTheme="majorHAnsi" w:hAnsiTheme="majorHAnsi" w:cstheme="majorHAnsi"/>
        </w:rPr>
        <w:t xml:space="preserve"> </w:t>
      </w:r>
    </w:p>
    <w:p w14:paraId="57266B59" w14:textId="77777777" w:rsidR="004F5C2A" w:rsidRPr="00BD1046" w:rsidRDefault="004F5C2A" w:rsidP="00BD1046">
      <w:pPr>
        <w:pStyle w:val="ListParagraph"/>
        <w:numPr>
          <w:ilvl w:val="0"/>
          <w:numId w:val="23"/>
        </w:numPr>
        <w:ind w:left="709" w:hanging="283"/>
        <w:jc w:val="both"/>
        <w:rPr>
          <w:rFonts w:asciiTheme="majorHAnsi" w:hAnsiTheme="majorHAnsi" w:cstheme="majorHAnsi"/>
        </w:rPr>
      </w:pPr>
      <w:r w:rsidRPr="00BD1046">
        <w:rPr>
          <w:rFonts w:asciiTheme="majorHAnsi" w:hAnsiTheme="majorHAnsi" w:cstheme="majorHAnsi"/>
        </w:rPr>
        <w:t>Te ruhen ne menyre te duhur dhe me kujdes deri sa te behet largimi nga vendi i ndertimit ne deponi.</w:t>
      </w:r>
    </w:p>
    <w:p w14:paraId="77F10700" w14:textId="77777777" w:rsidR="004F5C2A" w:rsidRPr="00BD1046" w:rsidRDefault="004F5C2A" w:rsidP="00BD1046">
      <w:pPr>
        <w:jc w:val="both"/>
        <w:rPr>
          <w:rFonts w:asciiTheme="majorHAnsi" w:hAnsiTheme="majorHAnsi" w:cstheme="majorHAnsi"/>
        </w:rPr>
      </w:pPr>
    </w:p>
    <w:p w14:paraId="74A68AC0" w14:textId="77777777" w:rsidR="004F5C2A" w:rsidRPr="00BD1046" w:rsidRDefault="004F5C2A" w:rsidP="00BD1046">
      <w:pPr>
        <w:pStyle w:val="CommentText"/>
        <w:jc w:val="both"/>
        <w:rPr>
          <w:rFonts w:asciiTheme="majorHAnsi" w:hAnsiTheme="majorHAnsi" w:cstheme="majorHAnsi"/>
          <w:sz w:val="22"/>
          <w:szCs w:val="22"/>
        </w:rPr>
      </w:pPr>
      <w:r w:rsidRPr="00BD1046">
        <w:rPr>
          <w:rFonts w:asciiTheme="majorHAnsi" w:hAnsiTheme="majorHAnsi" w:cstheme="majorHAnsi"/>
          <w:sz w:val="22"/>
          <w:szCs w:val="22"/>
        </w:rPr>
        <w:t>Po ashtu duhet te veprohet ne ate menyre qe :</w:t>
      </w:r>
    </w:p>
    <w:p w14:paraId="3425DC6A" w14:textId="77777777" w:rsidR="004F5C2A" w:rsidRPr="00BD1046" w:rsidRDefault="004F5C2A" w:rsidP="00BD1046">
      <w:pPr>
        <w:autoSpaceDE w:val="0"/>
        <w:autoSpaceDN w:val="0"/>
        <w:adjustRightInd w:val="0"/>
        <w:jc w:val="both"/>
        <w:rPr>
          <w:rFonts w:asciiTheme="majorHAnsi" w:hAnsiTheme="majorHAnsi" w:cstheme="majorHAnsi"/>
        </w:rPr>
      </w:pPr>
      <w:r w:rsidRPr="00BD1046">
        <w:rPr>
          <w:rFonts w:asciiTheme="majorHAnsi" w:hAnsiTheme="majorHAnsi" w:cstheme="majorHAnsi"/>
        </w:rPr>
        <w:t xml:space="preserve">Këshilla tjera përfshijnë:  </w:t>
      </w:r>
    </w:p>
    <w:p w14:paraId="2B85A14E" w14:textId="77777777" w:rsidR="004F5C2A" w:rsidRPr="00BD1046" w:rsidRDefault="004F5C2A" w:rsidP="00722CE6">
      <w:pPr>
        <w:pStyle w:val="ListParagraph"/>
        <w:numPr>
          <w:ilvl w:val="0"/>
          <w:numId w:val="55"/>
        </w:numPr>
        <w:autoSpaceDE w:val="0"/>
        <w:autoSpaceDN w:val="0"/>
        <w:adjustRightInd w:val="0"/>
        <w:spacing w:after="18" w:line="240" w:lineRule="auto"/>
        <w:jc w:val="both"/>
        <w:rPr>
          <w:rFonts w:asciiTheme="majorHAnsi" w:hAnsiTheme="majorHAnsi" w:cstheme="majorHAnsi"/>
        </w:rPr>
      </w:pPr>
      <w:r w:rsidRPr="00BD1046">
        <w:rPr>
          <w:rFonts w:asciiTheme="majorHAnsi" w:hAnsiTheme="majorHAnsi" w:cstheme="majorHAnsi"/>
        </w:rPr>
        <w:t>Largimi i gozhdëve/thumbave duhet të bëhet me mjete të mprehta</w:t>
      </w:r>
    </w:p>
    <w:p w14:paraId="4089FC29" w14:textId="77777777" w:rsidR="004F5C2A" w:rsidRPr="00BD1046" w:rsidRDefault="004F5C2A" w:rsidP="00722CE6">
      <w:pPr>
        <w:pStyle w:val="ListParagraph"/>
        <w:numPr>
          <w:ilvl w:val="0"/>
          <w:numId w:val="55"/>
        </w:numPr>
        <w:autoSpaceDE w:val="0"/>
        <w:autoSpaceDN w:val="0"/>
        <w:adjustRightInd w:val="0"/>
        <w:spacing w:after="18" w:line="240" w:lineRule="auto"/>
        <w:jc w:val="both"/>
        <w:rPr>
          <w:rFonts w:asciiTheme="majorHAnsi" w:hAnsiTheme="majorHAnsi" w:cstheme="majorHAnsi"/>
        </w:rPr>
      </w:pPr>
      <w:r w:rsidRPr="00BD1046">
        <w:rPr>
          <w:rFonts w:asciiTheme="majorHAnsi" w:hAnsiTheme="majorHAnsi" w:cstheme="majorHAnsi"/>
        </w:rPr>
        <w:t>Në qoftë se çmontimi nuk mund të behet ne tërësi, atëherë panelet mund te largohen duke i ndare ne copëza te vogla dhe larguar një nga një;</w:t>
      </w:r>
    </w:p>
    <w:p w14:paraId="089B8E09" w14:textId="77777777" w:rsidR="004F5C2A" w:rsidRPr="00BD1046" w:rsidRDefault="004F5C2A" w:rsidP="00722CE6">
      <w:pPr>
        <w:pStyle w:val="ListParagraph"/>
        <w:numPr>
          <w:ilvl w:val="0"/>
          <w:numId w:val="55"/>
        </w:numPr>
        <w:autoSpaceDE w:val="0"/>
        <w:autoSpaceDN w:val="0"/>
        <w:adjustRightInd w:val="0"/>
        <w:spacing w:after="18" w:line="240" w:lineRule="auto"/>
        <w:jc w:val="both"/>
        <w:rPr>
          <w:rFonts w:asciiTheme="majorHAnsi" w:hAnsiTheme="majorHAnsi" w:cstheme="majorHAnsi"/>
        </w:rPr>
      </w:pPr>
      <w:r w:rsidRPr="00BD1046">
        <w:rPr>
          <w:rFonts w:asciiTheme="majorHAnsi" w:hAnsiTheme="majorHAnsi" w:cstheme="majorHAnsi"/>
        </w:rPr>
        <w:t xml:space="preserve">Heqja e paneleve që përmbajnë asbest duhet të bëhet anasjelltas, si p.sh në çati nga pjesa e sipërme tek e poshtmja, kurse në mure nga lartë poshtë </w:t>
      </w:r>
    </w:p>
    <w:p w14:paraId="52A49A47" w14:textId="77777777" w:rsidR="004F5C2A" w:rsidRPr="00BD1046" w:rsidRDefault="004F5C2A" w:rsidP="00722CE6">
      <w:pPr>
        <w:pStyle w:val="ListParagraph"/>
        <w:numPr>
          <w:ilvl w:val="0"/>
          <w:numId w:val="55"/>
        </w:numPr>
        <w:autoSpaceDE w:val="0"/>
        <w:autoSpaceDN w:val="0"/>
        <w:adjustRightInd w:val="0"/>
        <w:spacing w:after="18" w:line="240" w:lineRule="auto"/>
        <w:jc w:val="both"/>
        <w:rPr>
          <w:rFonts w:asciiTheme="majorHAnsi" w:hAnsiTheme="majorHAnsi" w:cstheme="majorHAnsi"/>
        </w:rPr>
      </w:pPr>
      <w:r w:rsidRPr="00BD1046">
        <w:rPr>
          <w:rFonts w:asciiTheme="majorHAnsi" w:hAnsiTheme="majorHAnsi" w:cstheme="majorHAnsi"/>
        </w:rPr>
        <w:t xml:space="preserve">Gjatë largimit të materialeve të fiksuara,  produkti duhet të sigurohet kundër rrëshqitjes së lirë;  </w:t>
      </w:r>
    </w:p>
    <w:p w14:paraId="0FBF79AD" w14:textId="77777777" w:rsidR="004F5C2A" w:rsidRPr="00BD1046" w:rsidRDefault="004F5C2A" w:rsidP="00722CE6">
      <w:pPr>
        <w:pStyle w:val="ListParagraph"/>
        <w:numPr>
          <w:ilvl w:val="0"/>
          <w:numId w:val="55"/>
        </w:numPr>
        <w:autoSpaceDE w:val="0"/>
        <w:autoSpaceDN w:val="0"/>
        <w:adjustRightInd w:val="0"/>
        <w:spacing w:after="18" w:line="240" w:lineRule="auto"/>
        <w:jc w:val="both"/>
        <w:rPr>
          <w:rFonts w:asciiTheme="majorHAnsi" w:hAnsiTheme="majorHAnsi" w:cstheme="majorHAnsi"/>
        </w:rPr>
      </w:pPr>
      <w:r w:rsidRPr="00BD1046">
        <w:rPr>
          <w:rFonts w:asciiTheme="majorHAnsi" w:hAnsiTheme="majorHAnsi" w:cstheme="majorHAnsi"/>
        </w:rPr>
        <w:t xml:space="preserve">Kurdoherë që është e mundshme, produktet duhet të ngritën se gjer sa te barten </w:t>
      </w:r>
    </w:p>
    <w:p w14:paraId="3FAB9A32" w14:textId="77777777" w:rsidR="004F5C2A" w:rsidRPr="00BD1046" w:rsidRDefault="004F5C2A" w:rsidP="00722CE6">
      <w:pPr>
        <w:pStyle w:val="Default"/>
        <w:numPr>
          <w:ilvl w:val="0"/>
          <w:numId w:val="55"/>
        </w:numPr>
        <w:spacing w:after="18"/>
        <w:jc w:val="both"/>
        <w:rPr>
          <w:rFonts w:asciiTheme="majorHAnsi" w:hAnsiTheme="majorHAnsi" w:cstheme="majorHAnsi"/>
          <w:color w:val="auto"/>
          <w:sz w:val="22"/>
          <w:szCs w:val="22"/>
          <w:lang w:val="sq-AL"/>
        </w:rPr>
      </w:pPr>
      <w:r w:rsidRPr="00BD1046">
        <w:rPr>
          <w:rFonts w:asciiTheme="majorHAnsi" w:hAnsiTheme="majorHAnsi" w:cstheme="majorHAnsi"/>
          <w:color w:val="auto"/>
          <w:sz w:val="22"/>
          <w:szCs w:val="22"/>
          <w:lang w:val="sq-AL"/>
        </w:rPr>
        <w:t>Pjesët e thyera dhe mbetjet e pluhurit duhen të futen në qese speciale</w:t>
      </w:r>
    </w:p>
    <w:p w14:paraId="35473A6B" w14:textId="77777777" w:rsidR="004F5C2A" w:rsidRPr="00BD1046" w:rsidRDefault="004F5C2A" w:rsidP="00722CE6">
      <w:pPr>
        <w:pStyle w:val="ListParagraph"/>
        <w:numPr>
          <w:ilvl w:val="0"/>
          <w:numId w:val="55"/>
        </w:numPr>
        <w:autoSpaceDE w:val="0"/>
        <w:autoSpaceDN w:val="0"/>
        <w:adjustRightInd w:val="0"/>
        <w:spacing w:after="18" w:line="240" w:lineRule="auto"/>
        <w:jc w:val="both"/>
        <w:rPr>
          <w:rFonts w:asciiTheme="majorHAnsi" w:hAnsiTheme="majorHAnsi" w:cstheme="majorHAnsi"/>
        </w:rPr>
      </w:pPr>
      <w:r w:rsidRPr="00BD1046">
        <w:rPr>
          <w:rFonts w:asciiTheme="majorHAnsi" w:hAnsiTheme="majorHAnsi" w:cstheme="majorHAnsi"/>
        </w:rPr>
        <w:lastRenderedPageBreak/>
        <w:t>Materiali I kontaminuar duhet të transportohet në tokë me kujdes;</w:t>
      </w:r>
    </w:p>
    <w:p w14:paraId="0898F4F0" w14:textId="77777777" w:rsidR="004F5C2A" w:rsidRPr="00BD1046" w:rsidRDefault="004F5C2A" w:rsidP="00722CE6">
      <w:pPr>
        <w:pStyle w:val="ListParagraph"/>
        <w:numPr>
          <w:ilvl w:val="0"/>
          <w:numId w:val="55"/>
        </w:numPr>
        <w:autoSpaceDE w:val="0"/>
        <w:autoSpaceDN w:val="0"/>
        <w:adjustRightInd w:val="0"/>
        <w:spacing w:after="18" w:line="240" w:lineRule="auto"/>
        <w:jc w:val="both"/>
        <w:rPr>
          <w:rFonts w:asciiTheme="majorHAnsi" w:hAnsiTheme="majorHAnsi" w:cstheme="majorHAnsi"/>
        </w:rPr>
      </w:pPr>
      <w:r w:rsidRPr="00BD1046">
        <w:rPr>
          <w:rFonts w:asciiTheme="majorHAnsi" w:hAnsiTheme="majorHAnsi" w:cstheme="majorHAnsi"/>
        </w:rPr>
        <w:t>Transportimi I produkteve të asbest-çimentos duhet të bëhet në mënyrën e cila parandalon shkarkimin (lirimin) e pluhurit të asbestit (paketimi);</w:t>
      </w:r>
    </w:p>
    <w:p w14:paraId="6EF95B66" w14:textId="77777777" w:rsidR="004F5C2A" w:rsidRPr="00BD1046" w:rsidRDefault="004F5C2A" w:rsidP="00722CE6">
      <w:pPr>
        <w:pStyle w:val="ListParagraph"/>
        <w:numPr>
          <w:ilvl w:val="0"/>
          <w:numId w:val="55"/>
        </w:numPr>
        <w:autoSpaceDE w:val="0"/>
        <w:autoSpaceDN w:val="0"/>
        <w:adjustRightInd w:val="0"/>
        <w:spacing w:after="18" w:line="240" w:lineRule="auto"/>
        <w:jc w:val="both"/>
        <w:rPr>
          <w:rFonts w:asciiTheme="majorHAnsi" w:hAnsiTheme="majorHAnsi" w:cstheme="majorHAnsi"/>
        </w:rPr>
      </w:pPr>
      <w:r w:rsidRPr="00BD1046">
        <w:rPr>
          <w:rFonts w:asciiTheme="majorHAnsi" w:hAnsiTheme="majorHAnsi" w:cstheme="majorHAnsi"/>
        </w:rPr>
        <w:t>Për pastrim të përdoren vetëm fshesat pastruese të klasit –H;</w:t>
      </w:r>
    </w:p>
    <w:p w14:paraId="6F344B71" w14:textId="77777777" w:rsidR="004F5C2A" w:rsidRPr="00BD1046" w:rsidRDefault="004F5C2A" w:rsidP="00722CE6">
      <w:pPr>
        <w:pStyle w:val="Default"/>
        <w:numPr>
          <w:ilvl w:val="0"/>
          <w:numId w:val="55"/>
        </w:numPr>
        <w:spacing w:after="18"/>
        <w:jc w:val="both"/>
        <w:rPr>
          <w:rFonts w:asciiTheme="majorHAnsi" w:hAnsiTheme="majorHAnsi" w:cstheme="majorHAnsi"/>
          <w:color w:val="auto"/>
          <w:sz w:val="22"/>
          <w:szCs w:val="22"/>
          <w:lang w:val="sq-AL"/>
        </w:rPr>
      </w:pPr>
      <w:r w:rsidRPr="00BD1046">
        <w:rPr>
          <w:rFonts w:asciiTheme="majorHAnsi" w:hAnsiTheme="majorHAnsi" w:cstheme="majorHAnsi"/>
          <w:color w:val="auto"/>
          <w:sz w:val="22"/>
          <w:szCs w:val="22"/>
          <w:lang w:val="sq-AL"/>
        </w:rPr>
        <w:t>Materiali i kontaminuar duhet të transportohet me kujdes në mënyrë që pluhuri të mos dal (fluturoj).</w:t>
      </w:r>
    </w:p>
    <w:p w14:paraId="443F23C3" w14:textId="77777777" w:rsidR="004F5C2A" w:rsidRPr="00BD1046" w:rsidRDefault="004F5C2A" w:rsidP="00722CE6">
      <w:pPr>
        <w:pStyle w:val="ListParagraph"/>
        <w:numPr>
          <w:ilvl w:val="0"/>
          <w:numId w:val="55"/>
        </w:numPr>
        <w:autoSpaceDE w:val="0"/>
        <w:autoSpaceDN w:val="0"/>
        <w:adjustRightInd w:val="0"/>
        <w:spacing w:after="0" w:line="240" w:lineRule="auto"/>
        <w:jc w:val="both"/>
        <w:rPr>
          <w:rFonts w:asciiTheme="majorHAnsi" w:hAnsiTheme="majorHAnsi" w:cstheme="majorHAnsi"/>
        </w:rPr>
      </w:pPr>
      <w:r w:rsidRPr="00BD1046">
        <w:rPr>
          <w:rFonts w:asciiTheme="majorHAnsi" w:hAnsiTheme="majorHAnsi" w:cstheme="majorHAnsi"/>
        </w:rPr>
        <w:t xml:space="preserve">Deponimi dhe transportimi i materialit duhet të ndodhë në kontejnerë të përshtatshëm dhe të mbyllur. </w:t>
      </w:r>
    </w:p>
    <w:p w14:paraId="454BD777" w14:textId="77777777" w:rsidR="004F5C2A" w:rsidRPr="00BD1046" w:rsidRDefault="004F5C2A" w:rsidP="00BD1046">
      <w:pPr>
        <w:pStyle w:val="CommentText"/>
        <w:jc w:val="both"/>
        <w:rPr>
          <w:rFonts w:asciiTheme="majorHAnsi" w:hAnsiTheme="majorHAnsi" w:cstheme="majorHAnsi"/>
          <w:sz w:val="22"/>
          <w:szCs w:val="22"/>
        </w:rPr>
      </w:pPr>
      <w:r w:rsidRPr="00BD1046">
        <w:rPr>
          <w:rFonts w:asciiTheme="majorHAnsi" w:hAnsiTheme="majorHAnsi" w:cstheme="majorHAnsi"/>
          <w:sz w:val="22"/>
          <w:szCs w:val="22"/>
        </w:rPr>
        <w:t>Dhe te parandalohet:</w:t>
      </w:r>
    </w:p>
    <w:p w14:paraId="0995D217" w14:textId="77777777" w:rsidR="004F5C2A" w:rsidRPr="00BD1046" w:rsidRDefault="004F5C2A" w:rsidP="00722CE6">
      <w:pPr>
        <w:pStyle w:val="Default"/>
        <w:numPr>
          <w:ilvl w:val="0"/>
          <w:numId w:val="55"/>
        </w:numPr>
        <w:spacing w:after="18"/>
        <w:jc w:val="both"/>
        <w:rPr>
          <w:rFonts w:asciiTheme="majorHAnsi" w:hAnsiTheme="majorHAnsi" w:cstheme="majorHAnsi"/>
          <w:color w:val="auto"/>
          <w:sz w:val="22"/>
          <w:szCs w:val="22"/>
          <w:lang w:val="sq-AL"/>
        </w:rPr>
      </w:pPr>
      <w:r w:rsidRPr="00BD1046">
        <w:rPr>
          <w:rFonts w:asciiTheme="majorHAnsi" w:hAnsiTheme="majorHAnsi" w:cstheme="majorHAnsi"/>
          <w:color w:val="auto"/>
          <w:sz w:val="22"/>
          <w:szCs w:val="22"/>
          <w:lang w:val="sq-AL"/>
        </w:rPr>
        <w:t>Shpuarja, thyerja, bluarja dhe hedhja e paneleve</w:t>
      </w:r>
    </w:p>
    <w:p w14:paraId="53A9785F" w14:textId="77777777" w:rsidR="004F5C2A" w:rsidRPr="00BD1046" w:rsidRDefault="004F5C2A" w:rsidP="00722CE6">
      <w:pPr>
        <w:pStyle w:val="Default"/>
        <w:numPr>
          <w:ilvl w:val="0"/>
          <w:numId w:val="55"/>
        </w:numPr>
        <w:spacing w:after="18"/>
        <w:jc w:val="both"/>
        <w:rPr>
          <w:rFonts w:asciiTheme="majorHAnsi" w:hAnsiTheme="majorHAnsi" w:cstheme="majorHAnsi"/>
          <w:color w:val="auto"/>
          <w:sz w:val="22"/>
          <w:szCs w:val="22"/>
          <w:lang w:val="sq-AL"/>
        </w:rPr>
      </w:pPr>
      <w:r w:rsidRPr="00BD1046">
        <w:rPr>
          <w:rFonts w:asciiTheme="majorHAnsi" w:hAnsiTheme="majorHAnsi" w:cstheme="majorHAnsi"/>
          <w:color w:val="auto"/>
          <w:sz w:val="22"/>
          <w:szCs w:val="22"/>
          <w:lang w:val="sq-AL"/>
        </w:rPr>
        <w:t>Pastrimi me thithëse me presion të lartë</w:t>
      </w:r>
    </w:p>
    <w:p w14:paraId="277BC14F" w14:textId="77777777" w:rsidR="004F5C2A" w:rsidRPr="00BD1046" w:rsidRDefault="004F5C2A" w:rsidP="00722CE6">
      <w:pPr>
        <w:pStyle w:val="Default"/>
        <w:numPr>
          <w:ilvl w:val="0"/>
          <w:numId w:val="55"/>
        </w:numPr>
        <w:spacing w:after="18"/>
        <w:jc w:val="both"/>
        <w:rPr>
          <w:rFonts w:asciiTheme="majorHAnsi" w:hAnsiTheme="majorHAnsi" w:cstheme="majorHAnsi"/>
          <w:color w:val="auto"/>
          <w:sz w:val="22"/>
          <w:szCs w:val="22"/>
          <w:lang w:val="sq-AL"/>
        </w:rPr>
      </w:pPr>
      <w:r w:rsidRPr="00BD1046">
        <w:rPr>
          <w:rFonts w:asciiTheme="majorHAnsi" w:hAnsiTheme="majorHAnsi" w:cstheme="majorHAnsi"/>
          <w:color w:val="auto"/>
          <w:sz w:val="22"/>
          <w:szCs w:val="22"/>
          <w:lang w:val="sq-AL"/>
        </w:rPr>
        <w:t>Shkundja e shtrojave që është punuar mbi to</w:t>
      </w:r>
    </w:p>
    <w:p w14:paraId="51B3C3A6" w14:textId="77777777" w:rsidR="004F5C2A" w:rsidRPr="00BD1046" w:rsidRDefault="004F5C2A" w:rsidP="00BD1046">
      <w:pPr>
        <w:jc w:val="both"/>
        <w:rPr>
          <w:rFonts w:asciiTheme="majorHAnsi" w:hAnsiTheme="majorHAnsi" w:cstheme="majorHAnsi"/>
        </w:rPr>
      </w:pPr>
      <w:r w:rsidRPr="00BD1046">
        <w:rPr>
          <w:rFonts w:asciiTheme="majorHAnsi" w:hAnsiTheme="majorHAnsi" w:cstheme="majorHAnsi"/>
        </w:rPr>
        <w:t>Përdorimi i kanaleve të hedhjes së materialeve ndërtimore.</w:t>
      </w:r>
      <w:r w:rsidRPr="00BD1046">
        <w:rPr>
          <w:rFonts w:asciiTheme="majorHAnsi" w:hAnsiTheme="majorHAnsi" w:cstheme="majorHAnsi"/>
        </w:rPr>
        <w:br/>
      </w:r>
    </w:p>
    <w:p w14:paraId="786589DF" w14:textId="77777777" w:rsidR="004F5C2A" w:rsidRPr="00BD1046" w:rsidRDefault="004F5C2A" w:rsidP="00BD1046">
      <w:pPr>
        <w:spacing w:after="240"/>
        <w:jc w:val="both"/>
        <w:rPr>
          <w:rFonts w:asciiTheme="majorHAnsi" w:hAnsiTheme="majorHAnsi" w:cstheme="majorHAnsi"/>
          <w:b/>
          <w:bCs/>
          <w:u w:val="single"/>
        </w:rPr>
      </w:pPr>
      <w:bookmarkStart w:id="39" w:name="_heading=h.1pxezwc" w:colFirst="0" w:colLast="0"/>
      <w:bookmarkEnd w:id="39"/>
      <w:r w:rsidRPr="00BD1046">
        <w:rPr>
          <w:rFonts w:asciiTheme="majorHAnsi" w:hAnsiTheme="majorHAnsi" w:cstheme="majorHAnsi"/>
          <w:b/>
          <w:bCs/>
          <w:u w:val="single"/>
        </w:rPr>
        <w:t>Paisjet per mbrojtje personale</w:t>
      </w:r>
    </w:p>
    <w:p w14:paraId="6A6736A8" w14:textId="77777777" w:rsidR="004F5C2A" w:rsidRPr="00BD1046" w:rsidRDefault="004F5C2A" w:rsidP="00BD1046">
      <w:pPr>
        <w:jc w:val="both"/>
        <w:rPr>
          <w:rFonts w:asciiTheme="majorHAnsi" w:hAnsiTheme="majorHAnsi" w:cstheme="majorHAnsi"/>
        </w:rPr>
      </w:pPr>
      <w:r w:rsidRPr="00BD1046">
        <w:rPr>
          <w:rFonts w:asciiTheme="majorHAnsi" w:hAnsiTheme="majorHAnsi" w:cstheme="majorHAnsi"/>
        </w:rPr>
        <w:t>Gjithashtu eshte e domosdoshme qe gjate vleresimit, heqjes, paketimit apo levizjes se materialeve qe permbajn asbest, punetoret dhe mbikeqyresit duhen ti perdorin pajisjet per siguri ne pune sic jane, uniforma, dorezat dhe maskat te tipit FFP3 (niveli i trajtimit te ajrit nga filtri) gje qe siguron filtrim te ajrit deri ne 99%.</w:t>
      </w:r>
    </w:p>
    <w:p w14:paraId="14A8B49C" w14:textId="77777777" w:rsidR="004F5C2A" w:rsidRPr="00BD1046" w:rsidRDefault="004F5C2A" w:rsidP="00BD1046">
      <w:pPr>
        <w:jc w:val="both"/>
        <w:rPr>
          <w:rFonts w:asciiTheme="majorHAnsi" w:hAnsiTheme="majorHAnsi" w:cstheme="majorHAnsi"/>
        </w:rPr>
      </w:pPr>
    </w:p>
    <w:p w14:paraId="27257587" w14:textId="77777777" w:rsidR="004F5C2A" w:rsidRPr="00BD1046" w:rsidRDefault="004F5C2A" w:rsidP="00BD1046">
      <w:pPr>
        <w:jc w:val="both"/>
        <w:rPr>
          <w:rFonts w:asciiTheme="majorHAnsi" w:hAnsiTheme="majorHAnsi" w:cstheme="majorHAnsi"/>
        </w:rPr>
      </w:pPr>
      <w:r w:rsidRPr="00BD1046">
        <w:rPr>
          <w:rFonts w:asciiTheme="majorHAnsi" w:hAnsiTheme="majorHAnsi" w:cstheme="majorHAnsi"/>
        </w:rPr>
        <w:t>Menaxhimi i llambave kompakte fluoreshente (CFL) qe permbajne merkur:</w:t>
      </w:r>
    </w:p>
    <w:p w14:paraId="631A8000" w14:textId="77777777" w:rsidR="004F5C2A" w:rsidRPr="00BD1046" w:rsidRDefault="004F5C2A" w:rsidP="00BD1046">
      <w:pPr>
        <w:jc w:val="both"/>
        <w:rPr>
          <w:rFonts w:asciiTheme="majorHAnsi" w:hAnsiTheme="majorHAnsi" w:cstheme="majorHAnsi"/>
        </w:rPr>
      </w:pPr>
      <w:r w:rsidRPr="00BD1046">
        <w:rPr>
          <w:rFonts w:asciiTheme="majorHAnsi" w:hAnsiTheme="majorHAnsi" w:cstheme="majorHAnsi"/>
        </w:rPr>
        <w:t>Llambat kompakte fluoreshente (CFL) qe permbajne merkur, ne asnje menyre nuk mund te hidhen me mbeturina tjera komunale apo ndertimore. Si mase e rekomandueshme, duhet qe te behet kujdes gjate largimit te tyre qe mos te thyhen si dhe ato duhet qe te dergohen ne kompani recikluese te licencuara per kete qellim.</w:t>
      </w:r>
    </w:p>
    <w:p w14:paraId="0AAD768A" w14:textId="77777777" w:rsidR="004F5C2A" w:rsidRPr="00BD1046" w:rsidRDefault="004F5C2A" w:rsidP="00BD1046">
      <w:pPr>
        <w:jc w:val="both"/>
        <w:rPr>
          <w:rFonts w:asciiTheme="majorHAnsi" w:hAnsiTheme="majorHAnsi" w:cstheme="majorHAnsi"/>
        </w:rPr>
      </w:pPr>
    </w:p>
    <w:p w14:paraId="3BA94D3F" w14:textId="77777777" w:rsidR="004F5C2A" w:rsidRPr="00BD1046" w:rsidRDefault="004F5C2A" w:rsidP="00BD1046">
      <w:pPr>
        <w:spacing w:after="240"/>
        <w:jc w:val="both"/>
        <w:rPr>
          <w:rFonts w:asciiTheme="majorHAnsi" w:hAnsiTheme="majorHAnsi" w:cstheme="majorHAnsi"/>
          <w:b/>
          <w:bCs/>
        </w:rPr>
      </w:pPr>
      <w:r w:rsidRPr="00BD1046">
        <w:rPr>
          <w:rFonts w:asciiTheme="majorHAnsi" w:hAnsiTheme="majorHAnsi" w:cstheme="majorHAnsi"/>
          <w:b/>
          <w:bCs/>
          <w:u w:val="single"/>
        </w:rPr>
        <w:t>Legjislacioni i azhurnuar per mbeturinat e rrezikshme</w:t>
      </w:r>
    </w:p>
    <w:p w14:paraId="69053DCE" w14:textId="77777777" w:rsidR="004F5C2A" w:rsidRPr="00BD1046" w:rsidRDefault="004F5C2A" w:rsidP="00BD1046">
      <w:pPr>
        <w:pStyle w:val="CommentText"/>
        <w:jc w:val="both"/>
        <w:rPr>
          <w:rFonts w:asciiTheme="majorHAnsi" w:hAnsiTheme="majorHAnsi" w:cstheme="majorHAnsi"/>
          <w:sz w:val="22"/>
          <w:szCs w:val="22"/>
        </w:rPr>
      </w:pPr>
      <w:r w:rsidRPr="00BD1046">
        <w:rPr>
          <w:rFonts w:asciiTheme="majorHAnsi" w:hAnsiTheme="majorHAnsi" w:cstheme="majorHAnsi"/>
          <w:sz w:val="22"/>
          <w:szCs w:val="22"/>
        </w:rPr>
        <w:t xml:space="preserve">Menaxhimi i mbeturinave dhe mbeturinave te rrezikeshme duhet te behet sipas ligjit </w:t>
      </w:r>
      <w:r w:rsidRPr="00BD1046">
        <w:rPr>
          <w:rFonts w:asciiTheme="majorHAnsi" w:hAnsiTheme="majorHAnsi" w:cstheme="majorHAnsi"/>
          <w:b/>
          <w:bCs/>
          <w:sz w:val="22"/>
          <w:szCs w:val="22"/>
        </w:rPr>
        <w:t>08/L-071</w:t>
      </w:r>
      <w:r w:rsidRPr="00BD1046">
        <w:rPr>
          <w:rFonts w:asciiTheme="majorHAnsi" w:hAnsiTheme="majorHAnsi" w:cstheme="majorHAnsi"/>
          <w:sz w:val="22"/>
          <w:szCs w:val="22"/>
        </w:rPr>
        <w:t xml:space="preserve"> per ndryshimin dhe plotesimin e ligjit </w:t>
      </w:r>
      <w:r w:rsidRPr="00BD1046">
        <w:rPr>
          <w:rFonts w:asciiTheme="majorHAnsi" w:hAnsiTheme="majorHAnsi" w:cstheme="majorHAnsi"/>
          <w:b/>
          <w:bCs/>
          <w:sz w:val="22"/>
          <w:szCs w:val="22"/>
        </w:rPr>
        <w:t>04/L-060</w:t>
      </w:r>
      <w:r w:rsidRPr="00BD1046">
        <w:rPr>
          <w:rFonts w:asciiTheme="majorHAnsi" w:hAnsiTheme="majorHAnsi" w:cstheme="majorHAnsi"/>
          <w:sz w:val="22"/>
          <w:szCs w:val="22"/>
        </w:rPr>
        <w:t xml:space="preserve"> Per mbeturinat dhe aktet nenligore, si:</w:t>
      </w:r>
    </w:p>
    <w:p w14:paraId="0920F276" w14:textId="77777777" w:rsidR="004F5C2A" w:rsidRPr="00BD1046" w:rsidRDefault="004F5C2A" w:rsidP="00BD1046">
      <w:pPr>
        <w:pStyle w:val="CommentText"/>
        <w:jc w:val="both"/>
        <w:rPr>
          <w:rFonts w:asciiTheme="majorHAnsi" w:hAnsiTheme="majorHAnsi" w:cstheme="majorHAnsi"/>
          <w:sz w:val="22"/>
          <w:szCs w:val="22"/>
        </w:rPr>
      </w:pPr>
      <w:r w:rsidRPr="00BD1046">
        <w:rPr>
          <w:rFonts w:asciiTheme="majorHAnsi" w:hAnsiTheme="majorHAnsi" w:cstheme="majorHAnsi"/>
          <w:sz w:val="22"/>
          <w:szCs w:val="22"/>
        </w:rPr>
        <w:t xml:space="preserve">- Udhezimi Administrativ </w:t>
      </w:r>
      <w:r w:rsidRPr="00BD1046">
        <w:rPr>
          <w:rFonts w:asciiTheme="majorHAnsi" w:hAnsiTheme="majorHAnsi" w:cstheme="majorHAnsi"/>
          <w:b/>
          <w:bCs/>
          <w:sz w:val="22"/>
          <w:szCs w:val="22"/>
        </w:rPr>
        <w:t>07/2015</w:t>
      </w:r>
      <w:r w:rsidRPr="00BD1046">
        <w:rPr>
          <w:rFonts w:asciiTheme="majorHAnsi" w:hAnsiTheme="majorHAnsi" w:cstheme="majorHAnsi"/>
          <w:sz w:val="22"/>
          <w:szCs w:val="22"/>
        </w:rPr>
        <w:t xml:space="preserve"> per Menaxhimin e mbeturinave nga ndertimi dhe demolimi i objekteve ndertimore;</w:t>
      </w:r>
    </w:p>
    <w:p w14:paraId="50025E8D" w14:textId="77777777" w:rsidR="004F5C2A" w:rsidRPr="00BD1046" w:rsidRDefault="004F5C2A" w:rsidP="00BD1046">
      <w:pPr>
        <w:pStyle w:val="CommentText"/>
        <w:jc w:val="both"/>
        <w:rPr>
          <w:rFonts w:asciiTheme="majorHAnsi" w:hAnsiTheme="majorHAnsi" w:cstheme="majorHAnsi"/>
          <w:sz w:val="22"/>
          <w:szCs w:val="22"/>
        </w:rPr>
      </w:pPr>
      <w:r w:rsidRPr="00BD1046">
        <w:rPr>
          <w:rFonts w:asciiTheme="majorHAnsi" w:hAnsiTheme="majorHAnsi" w:cstheme="majorHAnsi"/>
          <w:sz w:val="22"/>
          <w:szCs w:val="22"/>
        </w:rPr>
        <w:t xml:space="preserve">-Udhezimi Administrativ </w:t>
      </w:r>
      <w:r w:rsidRPr="00BD1046">
        <w:rPr>
          <w:rFonts w:asciiTheme="majorHAnsi" w:hAnsiTheme="majorHAnsi" w:cstheme="majorHAnsi"/>
          <w:b/>
          <w:bCs/>
          <w:sz w:val="22"/>
          <w:szCs w:val="22"/>
        </w:rPr>
        <w:t>01/2020 MEA</w:t>
      </w:r>
      <w:r w:rsidRPr="00BD1046">
        <w:rPr>
          <w:rFonts w:asciiTheme="majorHAnsi" w:hAnsiTheme="majorHAnsi" w:cstheme="majorHAnsi"/>
          <w:sz w:val="22"/>
          <w:szCs w:val="22"/>
        </w:rPr>
        <w:t xml:space="preserve"> dhe plotesim ndryshimin e </w:t>
      </w:r>
      <w:r w:rsidRPr="00BD1046">
        <w:rPr>
          <w:rFonts w:asciiTheme="majorHAnsi" w:hAnsiTheme="majorHAnsi" w:cstheme="majorHAnsi"/>
          <w:b/>
          <w:bCs/>
          <w:sz w:val="22"/>
          <w:szCs w:val="22"/>
        </w:rPr>
        <w:t>UA 01/2021</w:t>
      </w:r>
      <w:r w:rsidRPr="00BD1046">
        <w:rPr>
          <w:rFonts w:asciiTheme="majorHAnsi" w:hAnsiTheme="majorHAnsi" w:cstheme="majorHAnsi"/>
          <w:sz w:val="22"/>
          <w:szCs w:val="22"/>
        </w:rPr>
        <w:t xml:space="preserve"> -Per menaxhimin e mbeturinave qe permbajne azbest;</w:t>
      </w:r>
    </w:p>
    <w:p w14:paraId="05F21E38" w14:textId="77777777" w:rsidR="004F5C2A" w:rsidRPr="00BD1046" w:rsidRDefault="004F5C2A" w:rsidP="00BD1046">
      <w:pPr>
        <w:pStyle w:val="CommentText"/>
        <w:jc w:val="both"/>
        <w:rPr>
          <w:rFonts w:asciiTheme="majorHAnsi" w:hAnsiTheme="majorHAnsi" w:cstheme="majorHAnsi"/>
          <w:sz w:val="22"/>
          <w:szCs w:val="22"/>
        </w:rPr>
      </w:pPr>
      <w:r w:rsidRPr="00BD1046">
        <w:rPr>
          <w:rFonts w:asciiTheme="majorHAnsi" w:hAnsiTheme="majorHAnsi" w:cstheme="majorHAnsi"/>
          <w:sz w:val="22"/>
          <w:szCs w:val="22"/>
        </w:rPr>
        <w:t xml:space="preserve">- Udhezimi Administrativ </w:t>
      </w:r>
      <w:r w:rsidRPr="00BD1046">
        <w:rPr>
          <w:rFonts w:asciiTheme="majorHAnsi" w:hAnsiTheme="majorHAnsi" w:cstheme="majorHAnsi"/>
          <w:b/>
          <w:bCs/>
          <w:sz w:val="22"/>
          <w:szCs w:val="22"/>
        </w:rPr>
        <w:t>MEA-Nr.01/2021</w:t>
      </w:r>
      <w:r w:rsidRPr="00BD1046">
        <w:rPr>
          <w:rFonts w:asciiTheme="majorHAnsi" w:hAnsiTheme="majorHAnsi" w:cstheme="majorHAnsi"/>
          <w:sz w:val="22"/>
          <w:szCs w:val="22"/>
        </w:rPr>
        <w:t xml:space="preserve"> dhe </w:t>
      </w:r>
      <w:r w:rsidRPr="00BD1046">
        <w:rPr>
          <w:rFonts w:asciiTheme="majorHAnsi" w:hAnsiTheme="majorHAnsi" w:cstheme="majorHAnsi"/>
          <w:b/>
          <w:bCs/>
          <w:sz w:val="22"/>
          <w:szCs w:val="22"/>
        </w:rPr>
        <w:t>UA MMPHI</w:t>
      </w:r>
      <w:r w:rsidRPr="00BD1046">
        <w:rPr>
          <w:rFonts w:asciiTheme="majorHAnsi" w:hAnsiTheme="majorHAnsi" w:cstheme="majorHAnsi"/>
          <w:sz w:val="22"/>
          <w:szCs w:val="22"/>
        </w:rPr>
        <w:t xml:space="preserve">, </w:t>
      </w:r>
      <w:r w:rsidRPr="00BD1046">
        <w:rPr>
          <w:rFonts w:asciiTheme="majorHAnsi" w:hAnsiTheme="majorHAnsi" w:cstheme="majorHAnsi"/>
          <w:b/>
          <w:bCs/>
          <w:sz w:val="22"/>
          <w:szCs w:val="22"/>
        </w:rPr>
        <w:t>nr 03/2022</w:t>
      </w:r>
      <w:r w:rsidRPr="00BD1046">
        <w:rPr>
          <w:rFonts w:asciiTheme="majorHAnsi" w:hAnsiTheme="majorHAnsi" w:cstheme="majorHAnsi"/>
          <w:sz w:val="22"/>
          <w:szCs w:val="22"/>
        </w:rPr>
        <w:t xml:space="preserve"> per ndryshim plotesim te </w:t>
      </w:r>
      <w:r w:rsidRPr="00BD1046">
        <w:rPr>
          <w:rFonts w:asciiTheme="majorHAnsi" w:hAnsiTheme="majorHAnsi" w:cstheme="majorHAnsi"/>
          <w:b/>
          <w:bCs/>
          <w:sz w:val="22"/>
          <w:szCs w:val="22"/>
        </w:rPr>
        <w:t>UA 01/2021</w:t>
      </w:r>
      <w:r w:rsidRPr="00BD1046">
        <w:rPr>
          <w:rFonts w:asciiTheme="majorHAnsi" w:hAnsiTheme="majorHAnsi" w:cstheme="majorHAnsi"/>
          <w:sz w:val="22"/>
          <w:szCs w:val="22"/>
        </w:rPr>
        <w:t xml:space="preserve"> per autorizim mjedisor; si dhe</w:t>
      </w:r>
    </w:p>
    <w:p w14:paraId="347DF966" w14:textId="77777777" w:rsidR="004F5C2A" w:rsidRPr="00BD1046" w:rsidRDefault="004F5C2A" w:rsidP="00BD1046">
      <w:pPr>
        <w:pStyle w:val="CommentText"/>
        <w:jc w:val="both"/>
        <w:rPr>
          <w:rFonts w:asciiTheme="majorHAnsi" w:hAnsiTheme="majorHAnsi" w:cstheme="majorHAnsi"/>
          <w:sz w:val="22"/>
          <w:szCs w:val="22"/>
        </w:rPr>
      </w:pPr>
      <w:r w:rsidRPr="00BD1046">
        <w:rPr>
          <w:rFonts w:asciiTheme="majorHAnsi" w:hAnsiTheme="majorHAnsi" w:cstheme="majorHAnsi"/>
          <w:sz w:val="22"/>
          <w:szCs w:val="22"/>
        </w:rPr>
        <w:t>-</w:t>
      </w:r>
      <w:r w:rsidRPr="00BD1046">
        <w:rPr>
          <w:rFonts w:asciiTheme="majorHAnsi" w:hAnsiTheme="majorHAnsi" w:cstheme="majorHAnsi"/>
          <w:b/>
          <w:bCs/>
          <w:sz w:val="22"/>
          <w:szCs w:val="22"/>
        </w:rPr>
        <w:t>Udhezimi Administrativ nr15/2015</w:t>
      </w:r>
      <w:r w:rsidRPr="00BD1046">
        <w:rPr>
          <w:rFonts w:asciiTheme="majorHAnsi" w:hAnsiTheme="majorHAnsi" w:cstheme="majorHAnsi"/>
          <w:sz w:val="22"/>
          <w:szCs w:val="22"/>
        </w:rPr>
        <w:t>, per menaxhimin e llapave kompakte fluorescente (CFL).</w:t>
      </w:r>
    </w:p>
    <w:p w14:paraId="5FD59A97" w14:textId="77777777" w:rsidR="004F5C2A" w:rsidRPr="00BD1046" w:rsidRDefault="004F5C2A" w:rsidP="00BD1046">
      <w:pPr>
        <w:jc w:val="both"/>
        <w:rPr>
          <w:rFonts w:asciiTheme="majorHAnsi" w:hAnsiTheme="majorHAnsi" w:cstheme="majorHAnsi"/>
          <w:b/>
        </w:rPr>
      </w:pPr>
    </w:p>
    <w:p w14:paraId="20987936" w14:textId="77777777" w:rsidR="004F5C2A" w:rsidRPr="00BD1046" w:rsidRDefault="004F5C2A" w:rsidP="00BD1046">
      <w:pPr>
        <w:jc w:val="both"/>
        <w:rPr>
          <w:rFonts w:asciiTheme="majorHAnsi" w:hAnsiTheme="majorHAnsi" w:cstheme="majorHAnsi"/>
          <w:b/>
        </w:rPr>
      </w:pPr>
    </w:p>
    <w:p w14:paraId="146EC4BE" w14:textId="3A88A639" w:rsidR="004F5C2A" w:rsidRPr="00BD1046" w:rsidRDefault="004F5C2A" w:rsidP="00BD1046">
      <w:pPr>
        <w:spacing w:after="240" w:line="259" w:lineRule="auto"/>
        <w:jc w:val="both"/>
        <w:rPr>
          <w:rFonts w:asciiTheme="majorHAnsi" w:hAnsiTheme="majorHAnsi" w:cstheme="majorHAnsi"/>
          <w:i/>
          <w:u w:val="single"/>
        </w:rPr>
      </w:pPr>
      <w:r w:rsidRPr="00BD1046">
        <w:rPr>
          <w:rFonts w:asciiTheme="majorHAnsi" w:hAnsiTheme="majorHAnsi" w:cstheme="majorHAnsi"/>
          <w:i/>
          <w:u w:val="single"/>
        </w:rPr>
        <w:t>Maga</w:t>
      </w:r>
      <w:r w:rsidR="00316C6F" w:rsidRPr="00BD1046">
        <w:rPr>
          <w:rFonts w:asciiTheme="majorHAnsi" w:hAnsiTheme="majorHAnsi" w:cstheme="majorHAnsi"/>
          <w:i/>
          <w:u w:val="single"/>
        </w:rPr>
        <w:t>zini</w:t>
      </w:r>
      <w:r w:rsidRPr="00BD1046">
        <w:rPr>
          <w:rFonts w:asciiTheme="majorHAnsi" w:hAnsiTheme="majorHAnsi" w:cstheme="majorHAnsi"/>
          <w:i/>
          <w:u w:val="single"/>
        </w:rPr>
        <w:t>mi</w:t>
      </w:r>
    </w:p>
    <w:p w14:paraId="787E625F" w14:textId="77777777" w:rsidR="004F5C2A" w:rsidRPr="00BD1046" w:rsidRDefault="004F5C2A" w:rsidP="00BD1046">
      <w:pPr>
        <w:jc w:val="both"/>
        <w:rPr>
          <w:rFonts w:asciiTheme="majorHAnsi" w:hAnsiTheme="majorHAnsi" w:cstheme="majorHAnsi"/>
        </w:rPr>
      </w:pPr>
      <w:r w:rsidRPr="00BD1046">
        <w:rPr>
          <w:rFonts w:asciiTheme="majorHAnsi" w:hAnsiTheme="majorHAnsi" w:cstheme="majorHAnsi"/>
        </w:rPr>
        <w:lastRenderedPageBreak/>
        <w:t>Objekti i magazines duhet te jete adekuat per mbetje te tilla. Kjo magazine nuk ben pjese tek ndertesat qe perdoren shpesh, eshte e mbyllur dhe kontrollohet nga autoritetet; eshte e arritshme nga kamionet dhe pirunaret.</w:t>
      </w:r>
    </w:p>
    <w:p w14:paraId="2390BCF1" w14:textId="77777777" w:rsidR="004F5C2A" w:rsidRPr="00BD1046" w:rsidRDefault="004F5C2A" w:rsidP="00BD1046">
      <w:pPr>
        <w:jc w:val="both"/>
        <w:rPr>
          <w:rFonts w:asciiTheme="majorHAnsi" w:hAnsiTheme="majorHAnsi" w:cstheme="majorHAnsi"/>
        </w:rPr>
      </w:pPr>
      <w:r w:rsidRPr="00BD1046">
        <w:rPr>
          <w:rFonts w:asciiTheme="majorHAnsi" w:hAnsiTheme="majorHAnsi" w:cstheme="majorHAnsi"/>
        </w:rPr>
        <w:t>Per magazinen, vlejne te njejtat rregulla teknike dhe H&amp;S si per zonen per lehtesimin e dekontaminimit (Ndarja, mbyllesi ne nje hapesire dhe Rregullat e qasjes).</w:t>
      </w:r>
    </w:p>
    <w:p w14:paraId="02AD28B8" w14:textId="77777777" w:rsidR="004F5C2A" w:rsidRPr="00BD1046" w:rsidRDefault="004F5C2A" w:rsidP="00BD1046">
      <w:pPr>
        <w:spacing w:after="160"/>
        <w:jc w:val="both"/>
        <w:rPr>
          <w:rFonts w:asciiTheme="majorHAnsi" w:eastAsia="Calibri" w:hAnsiTheme="majorHAnsi" w:cstheme="majorHAnsi"/>
        </w:rPr>
      </w:pPr>
      <w:r w:rsidRPr="00BD1046">
        <w:rPr>
          <w:rFonts w:asciiTheme="majorHAnsi" w:hAnsiTheme="majorHAnsi" w:cstheme="majorHAnsi"/>
        </w:rPr>
        <w:t>Kerkohet veshja e pajisjeve per sigurine e plote personale brenda magazines (kominoshe-veshmbathje qe mbulojne gjithe trupin, galloshe- mbathje qe mbulojne gjithe kemben, respiratore te pershtatshem mbrojtes FFP3</w:t>
      </w:r>
      <w:r w:rsidRPr="00BD1046">
        <w:rPr>
          <w:rFonts w:asciiTheme="majorHAnsi" w:eastAsia="Calibri" w:hAnsiTheme="majorHAnsi" w:cstheme="majorHAnsi"/>
        </w:rPr>
        <w:t>).</w:t>
      </w:r>
    </w:p>
    <w:bookmarkEnd w:id="26"/>
    <w:p w14:paraId="223D40EA" w14:textId="77777777" w:rsidR="00275D55" w:rsidRPr="00BD1046" w:rsidRDefault="00275D55" w:rsidP="00BD1046">
      <w:pPr>
        <w:spacing w:line="259" w:lineRule="auto"/>
        <w:jc w:val="both"/>
        <w:rPr>
          <w:rFonts w:asciiTheme="majorHAnsi" w:eastAsia="Calibri" w:hAnsiTheme="majorHAnsi" w:cstheme="majorHAnsi"/>
          <w:u w:val="single"/>
        </w:rPr>
      </w:pPr>
    </w:p>
    <w:p w14:paraId="456E3312" w14:textId="77777777" w:rsidR="00267ADB" w:rsidRPr="00BD1046" w:rsidRDefault="00267ADB" w:rsidP="00BD1046">
      <w:pPr>
        <w:spacing w:line="259" w:lineRule="auto"/>
        <w:jc w:val="both"/>
        <w:rPr>
          <w:rFonts w:asciiTheme="majorHAnsi" w:eastAsia="Calibri" w:hAnsiTheme="majorHAnsi" w:cstheme="majorHAnsi"/>
          <w:u w:val="single"/>
        </w:rPr>
      </w:pPr>
    </w:p>
    <w:p w14:paraId="27E7A23E" w14:textId="77777777" w:rsidR="00267ADB" w:rsidRPr="00BD1046" w:rsidRDefault="00267ADB" w:rsidP="00BD1046">
      <w:pPr>
        <w:spacing w:line="259" w:lineRule="auto"/>
        <w:jc w:val="both"/>
        <w:rPr>
          <w:rFonts w:asciiTheme="majorHAnsi" w:eastAsia="Calibri" w:hAnsiTheme="majorHAnsi" w:cstheme="majorHAnsi"/>
          <w:u w:val="single"/>
        </w:rPr>
      </w:pPr>
    </w:p>
    <w:p w14:paraId="0ADEC9C2" w14:textId="77777777" w:rsidR="00267ADB" w:rsidRPr="00BD1046" w:rsidRDefault="00267ADB" w:rsidP="00BD1046">
      <w:pPr>
        <w:spacing w:line="259" w:lineRule="auto"/>
        <w:jc w:val="both"/>
        <w:rPr>
          <w:rFonts w:asciiTheme="majorHAnsi" w:eastAsia="Calibri" w:hAnsiTheme="majorHAnsi" w:cstheme="majorHAnsi"/>
          <w:u w:val="single"/>
        </w:rPr>
      </w:pPr>
    </w:p>
    <w:p w14:paraId="6ED1A2CA" w14:textId="77777777" w:rsidR="00267ADB" w:rsidRPr="00BD1046" w:rsidRDefault="00267ADB" w:rsidP="00BD1046">
      <w:pPr>
        <w:spacing w:line="259" w:lineRule="auto"/>
        <w:jc w:val="both"/>
        <w:rPr>
          <w:rFonts w:asciiTheme="majorHAnsi" w:eastAsia="Calibri" w:hAnsiTheme="majorHAnsi" w:cstheme="majorHAnsi"/>
          <w:u w:val="single"/>
        </w:rPr>
      </w:pPr>
    </w:p>
    <w:p w14:paraId="50AD6786" w14:textId="77777777" w:rsidR="00267ADB" w:rsidRPr="00BD1046" w:rsidRDefault="00267ADB" w:rsidP="00BD1046">
      <w:pPr>
        <w:spacing w:line="259" w:lineRule="auto"/>
        <w:jc w:val="both"/>
        <w:rPr>
          <w:rFonts w:asciiTheme="majorHAnsi" w:eastAsia="Calibri" w:hAnsiTheme="majorHAnsi" w:cstheme="majorHAnsi"/>
          <w:u w:val="single"/>
        </w:rPr>
      </w:pPr>
    </w:p>
    <w:p w14:paraId="5CE1BA2A" w14:textId="77777777" w:rsidR="00267ADB" w:rsidRPr="00BD1046" w:rsidRDefault="00267ADB" w:rsidP="00BD1046">
      <w:pPr>
        <w:spacing w:line="259" w:lineRule="auto"/>
        <w:jc w:val="both"/>
        <w:rPr>
          <w:rFonts w:asciiTheme="majorHAnsi" w:eastAsia="Calibri" w:hAnsiTheme="majorHAnsi" w:cstheme="majorHAnsi"/>
          <w:u w:val="single"/>
        </w:rPr>
      </w:pPr>
    </w:p>
    <w:p w14:paraId="3A2A5839" w14:textId="77777777" w:rsidR="00267ADB" w:rsidRPr="00BD1046" w:rsidRDefault="00267ADB" w:rsidP="00BD1046">
      <w:pPr>
        <w:spacing w:line="259" w:lineRule="auto"/>
        <w:jc w:val="both"/>
        <w:rPr>
          <w:rFonts w:asciiTheme="majorHAnsi" w:eastAsia="Calibri" w:hAnsiTheme="majorHAnsi" w:cstheme="majorHAnsi"/>
          <w:u w:val="single"/>
        </w:rPr>
      </w:pPr>
    </w:p>
    <w:p w14:paraId="17059B2E" w14:textId="77777777" w:rsidR="00267ADB" w:rsidRPr="00BD1046" w:rsidRDefault="00267ADB" w:rsidP="00BD1046">
      <w:pPr>
        <w:spacing w:line="259" w:lineRule="auto"/>
        <w:jc w:val="both"/>
        <w:rPr>
          <w:rFonts w:asciiTheme="majorHAnsi" w:eastAsia="Calibri" w:hAnsiTheme="majorHAnsi" w:cstheme="majorHAnsi"/>
          <w:u w:val="single"/>
        </w:rPr>
      </w:pPr>
    </w:p>
    <w:p w14:paraId="5BF245B1" w14:textId="77777777" w:rsidR="00267ADB" w:rsidRPr="00BD1046" w:rsidRDefault="00267ADB" w:rsidP="00BD1046">
      <w:pPr>
        <w:spacing w:line="259" w:lineRule="auto"/>
        <w:jc w:val="both"/>
        <w:rPr>
          <w:rFonts w:asciiTheme="majorHAnsi" w:eastAsia="Calibri" w:hAnsiTheme="majorHAnsi" w:cstheme="majorHAnsi"/>
          <w:u w:val="single"/>
        </w:rPr>
      </w:pPr>
    </w:p>
    <w:p w14:paraId="42731AE1" w14:textId="77777777" w:rsidR="00267ADB" w:rsidRPr="00BD1046" w:rsidRDefault="00267ADB" w:rsidP="00BD1046">
      <w:pPr>
        <w:spacing w:line="259" w:lineRule="auto"/>
        <w:jc w:val="both"/>
        <w:rPr>
          <w:rFonts w:asciiTheme="majorHAnsi" w:eastAsia="Calibri" w:hAnsiTheme="majorHAnsi" w:cstheme="majorHAnsi"/>
          <w:u w:val="single"/>
        </w:rPr>
      </w:pPr>
    </w:p>
    <w:p w14:paraId="7F2AC659" w14:textId="77777777" w:rsidR="008E207D" w:rsidRPr="00BD1046" w:rsidRDefault="008E207D" w:rsidP="00BD1046">
      <w:pPr>
        <w:spacing w:line="259" w:lineRule="auto"/>
        <w:jc w:val="both"/>
        <w:rPr>
          <w:rFonts w:asciiTheme="majorHAnsi" w:eastAsia="Calibri" w:hAnsiTheme="majorHAnsi" w:cstheme="majorHAnsi"/>
          <w:u w:val="single"/>
        </w:rPr>
      </w:pPr>
    </w:p>
    <w:p w14:paraId="0134A4CD" w14:textId="77777777" w:rsidR="008E207D" w:rsidRPr="00BD1046" w:rsidRDefault="008E207D" w:rsidP="00BD1046">
      <w:pPr>
        <w:spacing w:line="259" w:lineRule="auto"/>
        <w:jc w:val="both"/>
        <w:rPr>
          <w:rFonts w:asciiTheme="majorHAnsi" w:eastAsia="Calibri" w:hAnsiTheme="majorHAnsi" w:cstheme="majorHAnsi"/>
          <w:u w:val="single"/>
        </w:rPr>
      </w:pPr>
    </w:p>
    <w:p w14:paraId="10E79C43" w14:textId="77777777" w:rsidR="008E207D" w:rsidRPr="00BD1046" w:rsidRDefault="008E207D" w:rsidP="00BD1046">
      <w:pPr>
        <w:spacing w:line="259" w:lineRule="auto"/>
        <w:jc w:val="both"/>
        <w:rPr>
          <w:rFonts w:asciiTheme="majorHAnsi" w:eastAsia="Calibri" w:hAnsiTheme="majorHAnsi" w:cstheme="majorHAnsi"/>
          <w:u w:val="single"/>
        </w:rPr>
      </w:pPr>
    </w:p>
    <w:p w14:paraId="266B408E" w14:textId="77777777" w:rsidR="008E207D" w:rsidRPr="00BD1046" w:rsidRDefault="008E207D" w:rsidP="00BD1046">
      <w:pPr>
        <w:spacing w:line="259" w:lineRule="auto"/>
        <w:jc w:val="both"/>
        <w:rPr>
          <w:rFonts w:asciiTheme="majorHAnsi" w:eastAsia="Calibri" w:hAnsiTheme="majorHAnsi" w:cstheme="majorHAnsi"/>
          <w:u w:val="single"/>
        </w:rPr>
      </w:pPr>
    </w:p>
    <w:p w14:paraId="21516984" w14:textId="77777777" w:rsidR="008E207D" w:rsidRPr="00BD1046" w:rsidRDefault="008E207D" w:rsidP="00BD1046">
      <w:pPr>
        <w:spacing w:line="259" w:lineRule="auto"/>
        <w:jc w:val="both"/>
        <w:rPr>
          <w:rFonts w:asciiTheme="majorHAnsi" w:eastAsia="Calibri" w:hAnsiTheme="majorHAnsi" w:cstheme="majorHAnsi"/>
          <w:u w:val="single"/>
        </w:rPr>
      </w:pPr>
    </w:p>
    <w:p w14:paraId="6CA2C0CE" w14:textId="77777777" w:rsidR="008E207D" w:rsidRPr="00BD1046" w:rsidRDefault="008E207D" w:rsidP="00BD1046">
      <w:pPr>
        <w:spacing w:line="259" w:lineRule="auto"/>
        <w:jc w:val="both"/>
        <w:rPr>
          <w:rFonts w:asciiTheme="majorHAnsi" w:eastAsia="Calibri" w:hAnsiTheme="majorHAnsi" w:cstheme="majorHAnsi"/>
          <w:u w:val="single"/>
        </w:rPr>
      </w:pPr>
    </w:p>
    <w:p w14:paraId="12843118" w14:textId="77777777" w:rsidR="008E207D" w:rsidRPr="00BD1046" w:rsidRDefault="008E207D" w:rsidP="00BD1046">
      <w:pPr>
        <w:spacing w:line="259" w:lineRule="auto"/>
        <w:jc w:val="both"/>
        <w:rPr>
          <w:rFonts w:asciiTheme="majorHAnsi" w:eastAsia="Calibri" w:hAnsiTheme="majorHAnsi" w:cstheme="majorHAnsi"/>
          <w:u w:val="single"/>
        </w:rPr>
      </w:pPr>
    </w:p>
    <w:p w14:paraId="32EF4919" w14:textId="77777777" w:rsidR="008E207D" w:rsidRPr="00BD1046" w:rsidRDefault="008E207D" w:rsidP="00BD1046">
      <w:pPr>
        <w:spacing w:line="259" w:lineRule="auto"/>
        <w:jc w:val="both"/>
        <w:rPr>
          <w:rFonts w:asciiTheme="majorHAnsi" w:eastAsia="Calibri" w:hAnsiTheme="majorHAnsi" w:cstheme="majorHAnsi"/>
          <w:u w:val="single"/>
        </w:rPr>
      </w:pPr>
    </w:p>
    <w:p w14:paraId="1C0EAC58" w14:textId="77777777" w:rsidR="008E207D" w:rsidRPr="00BD1046" w:rsidRDefault="008E207D" w:rsidP="00BD1046">
      <w:pPr>
        <w:spacing w:line="259" w:lineRule="auto"/>
        <w:jc w:val="both"/>
        <w:rPr>
          <w:rFonts w:asciiTheme="majorHAnsi" w:eastAsia="Calibri" w:hAnsiTheme="majorHAnsi" w:cstheme="majorHAnsi"/>
          <w:u w:val="single"/>
        </w:rPr>
      </w:pPr>
    </w:p>
    <w:p w14:paraId="391FFF5B" w14:textId="77777777" w:rsidR="008E207D" w:rsidRPr="00BD1046" w:rsidRDefault="008E207D" w:rsidP="00BD1046">
      <w:pPr>
        <w:spacing w:line="259" w:lineRule="auto"/>
        <w:jc w:val="both"/>
        <w:rPr>
          <w:rFonts w:asciiTheme="majorHAnsi" w:eastAsia="Calibri" w:hAnsiTheme="majorHAnsi" w:cstheme="majorHAnsi"/>
          <w:u w:val="single"/>
        </w:rPr>
      </w:pPr>
    </w:p>
    <w:p w14:paraId="6537BFAE" w14:textId="77777777" w:rsidR="008E207D" w:rsidRPr="00BD1046" w:rsidRDefault="008E207D" w:rsidP="00BD1046">
      <w:pPr>
        <w:spacing w:line="259" w:lineRule="auto"/>
        <w:jc w:val="both"/>
        <w:rPr>
          <w:rFonts w:asciiTheme="majorHAnsi" w:eastAsia="Calibri" w:hAnsiTheme="majorHAnsi" w:cstheme="majorHAnsi"/>
          <w:u w:val="single"/>
        </w:rPr>
      </w:pPr>
    </w:p>
    <w:p w14:paraId="364A2B02" w14:textId="77777777" w:rsidR="008E207D" w:rsidRPr="00BD1046" w:rsidRDefault="008E207D" w:rsidP="00BD1046">
      <w:pPr>
        <w:spacing w:line="259" w:lineRule="auto"/>
        <w:jc w:val="both"/>
        <w:rPr>
          <w:rFonts w:asciiTheme="majorHAnsi" w:eastAsia="Calibri" w:hAnsiTheme="majorHAnsi" w:cstheme="majorHAnsi"/>
          <w:u w:val="single"/>
        </w:rPr>
      </w:pPr>
    </w:p>
    <w:p w14:paraId="0BA77C8F" w14:textId="77777777" w:rsidR="008E207D" w:rsidRPr="00BD1046" w:rsidRDefault="008E207D" w:rsidP="00BD1046">
      <w:pPr>
        <w:spacing w:line="259" w:lineRule="auto"/>
        <w:jc w:val="both"/>
        <w:rPr>
          <w:rFonts w:asciiTheme="majorHAnsi" w:eastAsia="Calibri" w:hAnsiTheme="majorHAnsi" w:cstheme="majorHAnsi"/>
          <w:u w:val="single"/>
        </w:rPr>
      </w:pPr>
    </w:p>
    <w:p w14:paraId="5FCFF286" w14:textId="77777777" w:rsidR="008E207D" w:rsidRPr="00BD1046" w:rsidRDefault="008E207D" w:rsidP="00BD1046">
      <w:pPr>
        <w:spacing w:line="259" w:lineRule="auto"/>
        <w:jc w:val="both"/>
        <w:rPr>
          <w:rFonts w:asciiTheme="majorHAnsi" w:eastAsia="Calibri" w:hAnsiTheme="majorHAnsi" w:cstheme="majorHAnsi"/>
          <w:u w:val="single"/>
        </w:rPr>
      </w:pPr>
    </w:p>
    <w:p w14:paraId="5DBC71BC" w14:textId="77777777" w:rsidR="008E207D" w:rsidRPr="00BD1046" w:rsidRDefault="008E207D" w:rsidP="00BD1046">
      <w:pPr>
        <w:spacing w:line="259" w:lineRule="auto"/>
        <w:jc w:val="both"/>
        <w:rPr>
          <w:rFonts w:asciiTheme="majorHAnsi" w:eastAsia="Calibri" w:hAnsiTheme="majorHAnsi" w:cstheme="majorHAnsi"/>
          <w:u w:val="single"/>
        </w:rPr>
      </w:pPr>
    </w:p>
    <w:p w14:paraId="71F047A2" w14:textId="77777777" w:rsidR="008E207D" w:rsidRPr="00BD1046" w:rsidRDefault="008E207D" w:rsidP="00BD1046">
      <w:pPr>
        <w:spacing w:line="259" w:lineRule="auto"/>
        <w:jc w:val="both"/>
        <w:rPr>
          <w:rFonts w:asciiTheme="majorHAnsi" w:eastAsia="Calibri" w:hAnsiTheme="majorHAnsi" w:cstheme="majorHAnsi"/>
          <w:u w:val="single"/>
        </w:rPr>
      </w:pPr>
    </w:p>
    <w:p w14:paraId="0D4CF62F" w14:textId="77777777" w:rsidR="008E207D" w:rsidRPr="00BD1046" w:rsidRDefault="008E207D" w:rsidP="00BD1046">
      <w:pPr>
        <w:spacing w:line="259" w:lineRule="auto"/>
        <w:jc w:val="both"/>
        <w:rPr>
          <w:rFonts w:asciiTheme="majorHAnsi" w:eastAsia="Calibri" w:hAnsiTheme="majorHAnsi" w:cstheme="majorHAnsi"/>
          <w:u w:val="single"/>
        </w:rPr>
      </w:pPr>
    </w:p>
    <w:p w14:paraId="22A1E48D" w14:textId="77777777" w:rsidR="008E207D" w:rsidRPr="00BD1046" w:rsidRDefault="008E207D" w:rsidP="00BD1046">
      <w:pPr>
        <w:spacing w:line="259" w:lineRule="auto"/>
        <w:jc w:val="both"/>
        <w:rPr>
          <w:rFonts w:asciiTheme="majorHAnsi" w:eastAsia="Calibri" w:hAnsiTheme="majorHAnsi" w:cstheme="majorHAnsi"/>
          <w:u w:val="single"/>
        </w:rPr>
      </w:pPr>
    </w:p>
    <w:p w14:paraId="3ED2BC47" w14:textId="77777777" w:rsidR="008E207D" w:rsidRPr="00BD1046" w:rsidRDefault="008E207D" w:rsidP="00BD1046">
      <w:pPr>
        <w:spacing w:line="259" w:lineRule="auto"/>
        <w:jc w:val="both"/>
        <w:rPr>
          <w:rFonts w:asciiTheme="majorHAnsi" w:eastAsia="Calibri" w:hAnsiTheme="majorHAnsi" w:cstheme="majorHAnsi"/>
          <w:u w:val="single"/>
        </w:rPr>
      </w:pPr>
    </w:p>
    <w:p w14:paraId="3C052917" w14:textId="77777777" w:rsidR="008E207D" w:rsidRPr="00BD1046" w:rsidRDefault="008E207D" w:rsidP="00BD1046">
      <w:pPr>
        <w:spacing w:line="259" w:lineRule="auto"/>
        <w:jc w:val="both"/>
        <w:rPr>
          <w:rFonts w:asciiTheme="majorHAnsi" w:eastAsia="Calibri" w:hAnsiTheme="majorHAnsi" w:cstheme="majorHAnsi"/>
          <w:u w:val="single"/>
        </w:rPr>
      </w:pPr>
    </w:p>
    <w:p w14:paraId="07677D1F" w14:textId="77777777" w:rsidR="008E207D" w:rsidRPr="00BD1046" w:rsidRDefault="008E207D" w:rsidP="00BD1046">
      <w:pPr>
        <w:spacing w:line="259" w:lineRule="auto"/>
        <w:jc w:val="both"/>
        <w:rPr>
          <w:rFonts w:asciiTheme="majorHAnsi" w:eastAsia="Calibri" w:hAnsiTheme="majorHAnsi" w:cstheme="majorHAnsi"/>
          <w:u w:val="single"/>
        </w:rPr>
      </w:pPr>
    </w:p>
    <w:p w14:paraId="2C60A438" w14:textId="77777777" w:rsidR="008E207D" w:rsidRPr="00BD1046" w:rsidRDefault="008E207D" w:rsidP="00BD1046">
      <w:pPr>
        <w:spacing w:line="259" w:lineRule="auto"/>
        <w:jc w:val="both"/>
        <w:rPr>
          <w:rFonts w:asciiTheme="majorHAnsi" w:eastAsia="Calibri" w:hAnsiTheme="majorHAnsi" w:cstheme="majorHAnsi"/>
          <w:u w:val="single"/>
        </w:rPr>
      </w:pPr>
    </w:p>
    <w:p w14:paraId="22F02441" w14:textId="1D6D37C9" w:rsidR="00275D55" w:rsidRPr="00BD1046" w:rsidRDefault="00F5430E" w:rsidP="00722CE6">
      <w:pPr>
        <w:pStyle w:val="Heading1"/>
        <w:numPr>
          <w:ilvl w:val="0"/>
          <w:numId w:val="56"/>
        </w:numPr>
        <w:jc w:val="both"/>
        <w:rPr>
          <w:rFonts w:asciiTheme="majorHAnsi" w:hAnsiTheme="majorHAnsi" w:cstheme="majorHAnsi"/>
        </w:rPr>
      </w:pPr>
      <w:bookmarkStart w:id="40" w:name="_heading=h.2p2csry" w:colFirst="0" w:colLast="0"/>
      <w:bookmarkStart w:id="41" w:name="_Toc165040973"/>
      <w:bookmarkEnd w:id="40"/>
      <w:r w:rsidRPr="00BD1046">
        <w:rPr>
          <w:rFonts w:asciiTheme="majorHAnsi" w:hAnsiTheme="majorHAnsi" w:cstheme="majorHAnsi"/>
        </w:rPr>
        <w:lastRenderedPageBreak/>
        <w:t>Punet e Arkitektures dhe Struktures</w:t>
      </w:r>
      <w:bookmarkEnd w:id="41"/>
    </w:p>
    <w:p w14:paraId="07F6C38A" w14:textId="77777777" w:rsidR="004F5C2A" w:rsidRPr="00BD1046" w:rsidRDefault="004F5C2A" w:rsidP="00BD1046">
      <w:pPr>
        <w:jc w:val="both"/>
        <w:rPr>
          <w:rFonts w:asciiTheme="majorHAnsi" w:hAnsiTheme="majorHAnsi" w:cstheme="majorHAnsi"/>
        </w:rPr>
      </w:pPr>
      <w:bookmarkStart w:id="42" w:name="_Hlk149046618"/>
      <w:r w:rsidRPr="00BD1046">
        <w:rPr>
          <w:rFonts w:asciiTheme="majorHAnsi" w:hAnsiTheme="majorHAnsi" w:cstheme="majorHAnsi"/>
        </w:rPr>
        <w:t>Kontraktuesi nuk duhet te demtoje ose te nderhyje ne sherbimet ekzistuese gjate ekzekutimit te puneve. Nese shkaktohet ndonje dem ose nderhyrje, atehere Kontraktuesi me shpenzimet e tij do te beje rregullimet e nevojshme te aprovuara nga Mbikeqyresi dhe autoriteti kontraktues, per te kryer riparimet.</w:t>
      </w:r>
    </w:p>
    <w:p w14:paraId="20B84918" w14:textId="77777777" w:rsidR="004F5C2A" w:rsidRPr="00BD1046" w:rsidRDefault="004F5C2A" w:rsidP="00BD1046">
      <w:pPr>
        <w:spacing w:after="160"/>
        <w:jc w:val="both"/>
        <w:rPr>
          <w:rFonts w:asciiTheme="majorHAnsi" w:eastAsia="Calibri" w:hAnsiTheme="majorHAnsi" w:cstheme="majorHAnsi"/>
        </w:rPr>
      </w:pPr>
      <w:r w:rsidRPr="00BD1046">
        <w:rPr>
          <w:rFonts w:asciiTheme="majorHAnsi" w:hAnsiTheme="majorHAnsi" w:cstheme="majorHAnsi"/>
        </w:rPr>
        <w:t>Te gjitha demet ose nderhyrjet ne sherbimet ekzistuese te shkaktuara gjate ecurise se puneve do te jene pergjegjesi e kontraktuesit, I cili do te ndermarre masa per te rregulluar, me shpenzimet e tij, çdo dem te shkaktuar ne sherbimet ekzistuese nentokesore ose sherbimet me karakteristika te tjera dhe do te pergjigjet ne respektimin e kerkesave te pajustifikuara (perfshire kerkesat per kostot pasuese) nga demi apo nderhyrja e tille</w:t>
      </w:r>
      <w:r w:rsidRPr="00BD1046">
        <w:rPr>
          <w:rFonts w:asciiTheme="majorHAnsi" w:eastAsia="Calibri" w:hAnsiTheme="majorHAnsi" w:cstheme="majorHAnsi"/>
        </w:rPr>
        <w:t>.</w:t>
      </w:r>
    </w:p>
    <w:p w14:paraId="58D8EDE4" w14:textId="77777777" w:rsidR="004F5C2A" w:rsidRPr="00BD1046" w:rsidRDefault="004F5C2A" w:rsidP="00BD1046">
      <w:pPr>
        <w:jc w:val="both"/>
        <w:rPr>
          <w:rFonts w:asciiTheme="majorHAnsi" w:hAnsiTheme="majorHAnsi" w:cstheme="majorHAnsi"/>
        </w:rPr>
      </w:pPr>
      <w:bookmarkStart w:id="43" w:name="_Toc78787786"/>
      <w:r w:rsidRPr="00BD1046">
        <w:rPr>
          <w:rFonts w:asciiTheme="majorHAnsi" w:hAnsiTheme="majorHAnsi" w:cstheme="majorHAnsi"/>
        </w:rPr>
        <w:t>Pershkrimi I pergjithshem per skicat e punishtes dhe dokumentacioni teknik – siç eshte zbatuar (“As Build”)</w:t>
      </w:r>
      <w:bookmarkEnd w:id="43"/>
    </w:p>
    <w:bookmarkEnd w:id="42"/>
    <w:p w14:paraId="5CD2C86C" w14:textId="77777777" w:rsidR="00267ADB" w:rsidRPr="00BD1046" w:rsidRDefault="00267ADB" w:rsidP="00BD1046">
      <w:pPr>
        <w:spacing w:after="160"/>
        <w:jc w:val="both"/>
        <w:rPr>
          <w:rFonts w:asciiTheme="majorHAnsi" w:eastAsia="Calibri" w:hAnsiTheme="majorHAnsi" w:cstheme="majorHAnsi"/>
        </w:rPr>
      </w:pPr>
    </w:p>
    <w:p w14:paraId="42DCE843" w14:textId="07387FF9" w:rsidR="00275D55" w:rsidRPr="00BD1046" w:rsidRDefault="00E4640A" w:rsidP="00E4640A">
      <w:pPr>
        <w:pStyle w:val="Heading2"/>
      </w:pPr>
      <w:bookmarkStart w:id="44" w:name="_Toc165040974"/>
      <w:r>
        <w:t xml:space="preserve">1.1 </w:t>
      </w:r>
      <w:r w:rsidR="00F5430E" w:rsidRPr="00BD1046">
        <w:t>Punet Perga</w:t>
      </w:r>
      <w:r w:rsidR="006B6D9A" w:rsidRPr="00BD1046">
        <w:t>t</w:t>
      </w:r>
      <w:r w:rsidR="00F5430E" w:rsidRPr="00BD1046">
        <w:t>itore dhe Sherbimet</w:t>
      </w:r>
      <w:bookmarkEnd w:id="44"/>
    </w:p>
    <w:p w14:paraId="2FC7340C" w14:textId="2261B1CC" w:rsidR="00275D55" w:rsidRPr="00E4640A" w:rsidRDefault="00A9196E" w:rsidP="00E4640A">
      <w:pPr>
        <w:pStyle w:val="Heading3"/>
      </w:pPr>
      <w:bookmarkStart w:id="45" w:name="_Toc165040975"/>
      <w:r w:rsidRPr="00E4640A">
        <w:t>Organizimi</w:t>
      </w:r>
      <w:r w:rsidR="00F5430E" w:rsidRPr="00E4640A">
        <w:t xml:space="preserve"> </w:t>
      </w:r>
      <w:r w:rsidR="004F5C2A" w:rsidRPr="00E4640A">
        <w:t>i</w:t>
      </w:r>
      <w:r w:rsidR="00F5430E" w:rsidRPr="00E4640A">
        <w:t xml:space="preserve"> punishtes</w:t>
      </w:r>
      <w:bookmarkEnd w:id="45"/>
    </w:p>
    <w:p w14:paraId="691BCD5B" w14:textId="77777777" w:rsidR="004F5C2A" w:rsidRPr="00BD1046" w:rsidRDefault="004F5C2A" w:rsidP="00BD1046">
      <w:pPr>
        <w:jc w:val="both"/>
        <w:rPr>
          <w:rFonts w:asciiTheme="majorHAnsi" w:hAnsiTheme="majorHAnsi" w:cstheme="majorHAnsi"/>
        </w:rPr>
      </w:pPr>
      <w:bookmarkStart w:id="46" w:name="_heading=h.3o7alnk" w:colFirst="0" w:colLast="0"/>
      <w:bookmarkStart w:id="47" w:name="_Hlk149046721"/>
      <w:bookmarkEnd w:id="46"/>
      <w:r w:rsidRPr="00BD1046">
        <w:rPr>
          <w:rFonts w:asciiTheme="majorHAnsi" w:hAnsiTheme="majorHAnsi" w:cstheme="majorHAnsi"/>
          <w:lang w:eastAsia="ja-JP"/>
        </w:rPr>
        <w:t xml:space="preserve">Kontraktuesi duhet te paraqese nje plan te organizimit te punishtes, i cili duhet te paraqitet edhe ne skices/vizatim,  ku tregohen pozicionet brenda punishtes per e </w:t>
      </w:r>
      <w:r w:rsidRPr="00BD1046">
        <w:rPr>
          <w:rFonts w:asciiTheme="majorHAnsi" w:hAnsiTheme="majorHAnsi" w:cstheme="majorHAnsi"/>
        </w:rPr>
        <w:t>:</w:t>
      </w:r>
    </w:p>
    <w:p w14:paraId="6AA20841" w14:textId="77777777" w:rsidR="004F5C2A" w:rsidRPr="00BD1046" w:rsidRDefault="004F5C2A" w:rsidP="00BD1046">
      <w:pPr>
        <w:jc w:val="both"/>
        <w:rPr>
          <w:rFonts w:asciiTheme="majorHAnsi" w:hAnsiTheme="majorHAnsi" w:cstheme="majorHAnsi"/>
          <w:lang w:eastAsia="ja-JP"/>
        </w:rPr>
      </w:pPr>
      <w:r w:rsidRPr="00BD1046">
        <w:rPr>
          <w:rFonts w:asciiTheme="majorHAnsi" w:hAnsiTheme="majorHAnsi" w:cstheme="majorHAnsi"/>
        </w:rPr>
        <w:t>-</w:t>
      </w:r>
      <w:r w:rsidRPr="00BD1046">
        <w:rPr>
          <w:rFonts w:asciiTheme="majorHAnsi" w:hAnsiTheme="majorHAnsi" w:cstheme="majorHAnsi"/>
          <w:lang w:eastAsia="ja-JP"/>
        </w:rPr>
        <w:t xml:space="preserve"> Deponimin e materialeve</w:t>
      </w:r>
    </w:p>
    <w:p w14:paraId="65238A8A" w14:textId="77777777" w:rsidR="004F5C2A" w:rsidRPr="00BD1046" w:rsidRDefault="004F5C2A" w:rsidP="00BD1046">
      <w:pPr>
        <w:jc w:val="both"/>
        <w:rPr>
          <w:rFonts w:asciiTheme="majorHAnsi" w:hAnsiTheme="majorHAnsi" w:cstheme="majorHAnsi"/>
          <w:lang w:eastAsia="ja-JP"/>
        </w:rPr>
      </w:pPr>
      <w:r w:rsidRPr="00BD1046">
        <w:rPr>
          <w:rFonts w:asciiTheme="majorHAnsi" w:hAnsiTheme="majorHAnsi" w:cstheme="majorHAnsi"/>
          <w:lang w:eastAsia="ja-JP"/>
        </w:rPr>
        <w:t>-Zyret mobilje</w:t>
      </w:r>
    </w:p>
    <w:p w14:paraId="1F86C3AD" w14:textId="77777777" w:rsidR="004F5C2A" w:rsidRPr="00BD1046" w:rsidRDefault="004F5C2A" w:rsidP="00BD1046">
      <w:pPr>
        <w:jc w:val="both"/>
        <w:rPr>
          <w:rFonts w:asciiTheme="majorHAnsi" w:hAnsiTheme="majorHAnsi" w:cstheme="majorHAnsi"/>
          <w:lang w:eastAsia="ja-JP"/>
        </w:rPr>
      </w:pPr>
      <w:r w:rsidRPr="00BD1046">
        <w:rPr>
          <w:rFonts w:asciiTheme="majorHAnsi" w:hAnsiTheme="majorHAnsi" w:cstheme="majorHAnsi"/>
          <w:lang w:eastAsia="ja-JP"/>
        </w:rPr>
        <w:t>-Depo</w:t>
      </w:r>
    </w:p>
    <w:p w14:paraId="100D7AC6" w14:textId="77777777" w:rsidR="004F5C2A" w:rsidRPr="00BD1046" w:rsidRDefault="004F5C2A" w:rsidP="00BD1046">
      <w:pPr>
        <w:jc w:val="both"/>
        <w:rPr>
          <w:rFonts w:asciiTheme="majorHAnsi" w:hAnsiTheme="majorHAnsi" w:cstheme="majorHAnsi"/>
          <w:lang w:eastAsia="ja-JP"/>
        </w:rPr>
      </w:pPr>
      <w:r w:rsidRPr="00BD1046">
        <w:rPr>
          <w:rFonts w:asciiTheme="majorHAnsi" w:hAnsiTheme="majorHAnsi" w:cstheme="majorHAnsi"/>
          <w:lang w:eastAsia="ja-JP"/>
        </w:rPr>
        <w:t xml:space="preserve">-Parkingu per makinat e punonjesve </w:t>
      </w:r>
    </w:p>
    <w:p w14:paraId="702BB6DF" w14:textId="77777777" w:rsidR="004F5C2A" w:rsidRPr="00BD1046" w:rsidRDefault="004F5C2A" w:rsidP="00BD1046">
      <w:pPr>
        <w:jc w:val="both"/>
        <w:rPr>
          <w:rFonts w:asciiTheme="majorHAnsi" w:eastAsia="Calibri" w:hAnsiTheme="majorHAnsi" w:cstheme="majorHAnsi"/>
        </w:rPr>
      </w:pPr>
      <w:r w:rsidRPr="00BD1046">
        <w:rPr>
          <w:rFonts w:asciiTheme="majorHAnsi" w:hAnsiTheme="majorHAnsi" w:cstheme="majorHAnsi"/>
          <w:lang w:eastAsia="ja-JP"/>
        </w:rPr>
        <w:t>-Tualetet ,etj.</w:t>
      </w:r>
    </w:p>
    <w:p w14:paraId="58138B03" w14:textId="77777777" w:rsidR="004F5C2A" w:rsidRPr="00BD1046" w:rsidRDefault="004F5C2A" w:rsidP="00BD1046">
      <w:pPr>
        <w:jc w:val="both"/>
        <w:rPr>
          <w:rFonts w:asciiTheme="majorHAnsi" w:hAnsiTheme="majorHAnsi" w:cstheme="majorHAnsi"/>
        </w:rPr>
      </w:pPr>
    </w:p>
    <w:p w14:paraId="00C8D1A1" w14:textId="77777777" w:rsidR="004F5C2A" w:rsidRPr="00BD1046" w:rsidRDefault="004F5C2A" w:rsidP="00BD1046">
      <w:pPr>
        <w:jc w:val="both"/>
        <w:rPr>
          <w:rFonts w:asciiTheme="majorHAnsi" w:hAnsiTheme="majorHAnsi" w:cstheme="majorHAnsi"/>
        </w:rPr>
      </w:pPr>
      <w:r w:rsidRPr="00BD1046">
        <w:rPr>
          <w:rFonts w:asciiTheme="majorHAnsi" w:hAnsiTheme="majorHAnsi" w:cstheme="majorHAnsi"/>
        </w:rPr>
        <w:t>Kontraktuesi duhet te kufizoj veprimtarine e tij perbrenda Punishtes se caktuar, ose edhe hapesira tjera nese arrihet pajtueshmeri me mbikeqyresin. Punishtja duhet te mbahet e rrethuar dhe e sigurt gjate gjithe kohes sa jane duke u zhvilluar punimet deri ne permbylljen e punimeve. Rrethoja e punishtes te punohet me nje gardh te perkohshem dhe jo transparent, te qendrueshem ne aspektin statik, me lartesi min. H=2 m’ , ne gjithe perimentrin e lokacionit,ne distance te pershtatshme dhe sipas specifikave te lokacionit.</w:t>
      </w:r>
      <w:r w:rsidRPr="00BD1046">
        <w:rPr>
          <w:rFonts w:asciiTheme="majorHAnsi" w:hAnsiTheme="majorHAnsi" w:cstheme="majorHAnsi"/>
        </w:rPr>
        <w:br/>
      </w:r>
    </w:p>
    <w:p w14:paraId="331EB14E" w14:textId="77777777" w:rsidR="004F5C2A" w:rsidRPr="00BD1046" w:rsidRDefault="004F5C2A" w:rsidP="00BD1046">
      <w:pPr>
        <w:jc w:val="both"/>
        <w:rPr>
          <w:rFonts w:asciiTheme="majorHAnsi" w:hAnsiTheme="majorHAnsi" w:cstheme="majorHAnsi"/>
        </w:rPr>
      </w:pPr>
      <w:r w:rsidRPr="00BD1046">
        <w:rPr>
          <w:rFonts w:asciiTheme="majorHAnsi" w:hAnsiTheme="majorHAnsi" w:cstheme="majorHAnsi"/>
        </w:rPr>
        <w:t xml:space="preserve">Ne kuadrin e gardhit/rrethojes duhet te jene edhe  mbishkrimet informuese ne zonat punuese, ne zonat e rrezikshme,ne hapesirat ku ndalohet hyrja ,duke rrespektuar ligjet dhe rregulloret ne fuqi te Republikes se  Kosoves per veprimet e tilla per personat te cilet nuk jane pjese e stafit punues,ne rastet kur objekti nuk shfrytezohet dhe  sherbimet ekzistuese nuk kryhen gjate punimeve ne objekt.Poashtu duhet te vendosen shenjat orientuese jashte dhe brenda gardhit/rrethojes.  Ne rastet kur objekti shfrytezohet dhe kryhen sherbimet egzistuese,kontraktuesi duhet te jete i vetedijshem se ndertesat jane te zena me personelin gjate gjithe kohezgjatjes se rinovimit, keshtu qe nuk eshte e mundur qe te kete qasje te plote ne te gjithe </w:t>
      </w:r>
      <w:r w:rsidRPr="00BD1046">
        <w:rPr>
          <w:rFonts w:asciiTheme="majorHAnsi" w:hAnsiTheme="majorHAnsi" w:cstheme="majorHAnsi"/>
        </w:rPr>
        <w:lastRenderedPageBreak/>
        <w:t xml:space="preserve">ndertesen. Kontraktori duhet te beje organizim te mire te vendit per te kryer punimet e rinovimit, ndersa duhet te siguroje funksionimin normal te nderteses. </w:t>
      </w:r>
    </w:p>
    <w:p w14:paraId="3B84D06F" w14:textId="77777777" w:rsidR="004F5C2A" w:rsidRPr="00BD1046" w:rsidRDefault="004F5C2A" w:rsidP="00BD1046">
      <w:pPr>
        <w:jc w:val="both"/>
        <w:rPr>
          <w:rFonts w:asciiTheme="majorHAnsi" w:eastAsia="Calibri" w:hAnsiTheme="majorHAnsi" w:cstheme="majorHAnsi"/>
        </w:rPr>
      </w:pPr>
      <w:r w:rsidRPr="00BD1046">
        <w:rPr>
          <w:rFonts w:asciiTheme="majorHAnsi" w:hAnsiTheme="majorHAnsi" w:cstheme="majorHAnsi"/>
        </w:rPr>
        <w:t>Llogaria te behet per meter gjatesi m’ / L lineare te realizuar</w:t>
      </w:r>
      <w:r w:rsidRPr="00BD1046">
        <w:rPr>
          <w:rFonts w:asciiTheme="majorHAnsi" w:eastAsia="Calibri" w:hAnsiTheme="majorHAnsi" w:cstheme="majorHAnsi"/>
        </w:rPr>
        <w:t>.</w:t>
      </w:r>
    </w:p>
    <w:p w14:paraId="713D0228" w14:textId="77777777" w:rsidR="004F5C2A" w:rsidRPr="00BD1046" w:rsidRDefault="004F5C2A" w:rsidP="00BD1046">
      <w:pPr>
        <w:jc w:val="both"/>
        <w:rPr>
          <w:rFonts w:asciiTheme="majorHAnsi" w:eastAsia="Calibri" w:hAnsiTheme="majorHAnsi" w:cstheme="majorHAnsi"/>
        </w:rPr>
      </w:pPr>
    </w:p>
    <w:p w14:paraId="4C88BA28" w14:textId="77777777" w:rsidR="004F5C2A" w:rsidRPr="00BD1046" w:rsidRDefault="004F5C2A" w:rsidP="00BD1046">
      <w:pPr>
        <w:spacing w:after="240"/>
        <w:jc w:val="both"/>
        <w:rPr>
          <w:rFonts w:asciiTheme="majorHAnsi" w:hAnsiTheme="majorHAnsi" w:cstheme="majorHAnsi"/>
          <w:b/>
          <w:bCs/>
          <w:u w:val="single"/>
        </w:rPr>
      </w:pPr>
      <w:r w:rsidRPr="00BD1046">
        <w:rPr>
          <w:rFonts w:asciiTheme="majorHAnsi" w:hAnsiTheme="majorHAnsi" w:cstheme="majorHAnsi"/>
          <w:b/>
          <w:bCs/>
          <w:u w:val="single"/>
        </w:rPr>
        <w:t>Tabelat e shenimit te punishtes dhe shenjezimet tjera</w:t>
      </w:r>
    </w:p>
    <w:p w14:paraId="345A73AA" w14:textId="77777777" w:rsidR="004F5C2A" w:rsidRPr="00BD1046" w:rsidRDefault="004F5C2A" w:rsidP="00BD1046">
      <w:pPr>
        <w:jc w:val="both"/>
        <w:rPr>
          <w:rFonts w:asciiTheme="majorHAnsi" w:hAnsiTheme="majorHAnsi" w:cstheme="majorHAnsi"/>
        </w:rPr>
      </w:pPr>
      <w:r w:rsidRPr="00BD1046">
        <w:rPr>
          <w:rFonts w:asciiTheme="majorHAnsi" w:hAnsiTheme="majorHAnsi" w:cstheme="majorHAnsi"/>
        </w:rPr>
        <w:t>Kontraktuesi do te dizajnoj, ndertoj, vendose dhe mirembaje Tabelen informuese, specifikat e se ciles do te jene te pershkruara ne dokumentet tenderuese.  Duhet te jete e qendrueshme ndaj kushteve atmosferike dhe te vendoset ne hyrje te punishtes. Informatat duhet te jene ne gjuhen Angleze dhe Shqipe/Serbe. Tabela do te jete minimum 1.5m e gjere dhe 1.0m e larte dhe do te permbaje emrin e projektit, agjencine financuese, perfshire Logon dhe emrin e perfituesit, si dhe adresen kontaktuese per informim.</w:t>
      </w:r>
    </w:p>
    <w:p w14:paraId="133858A7" w14:textId="73ADB570" w:rsidR="009D2FBF" w:rsidRPr="00BD1046" w:rsidRDefault="004F5C2A" w:rsidP="00BD1046">
      <w:pPr>
        <w:spacing w:after="160"/>
        <w:jc w:val="both"/>
        <w:rPr>
          <w:rFonts w:asciiTheme="majorHAnsi" w:hAnsiTheme="majorHAnsi" w:cstheme="majorHAnsi"/>
        </w:rPr>
      </w:pPr>
      <w:r w:rsidRPr="00BD1046">
        <w:rPr>
          <w:rFonts w:asciiTheme="majorHAnsi" w:hAnsiTheme="majorHAnsi" w:cstheme="majorHAnsi"/>
        </w:rPr>
        <w:t xml:space="preserve">Tabela informuese dhe informacioni i dhene aty duhet te aprovohet nga mbikeqyresi para se te vendoset. </w:t>
      </w:r>
    </w:p>
    <w:p w14:paraId="7C6FF043" w14:textId="1EA00422" w:rsidR="009D2FBF" w:rsidRPr="00BD1046" w:rsidRDefault="009D2FBF" w:rsidP="00BD1046">
      <w:pPr>
        <w:spacing w:after="160"/>
        <w:jc w:val="both"/>
        <w:rPr>
          <w:rFonts w:asciiTheme="majorHAnsi" w:hAnsiTheme="majorHAnsi" w:cstheme="majorHAnsi"/>
        </w:rPr>
      </w:pPr>
      <w:r w:rsidRPr="00BD1046">
        <w:rPr>
          <w:rFonts w:asciiTheme="majorHAnsi" w:hAnsiTheme="majorHAnsi" w:cstheme="majorHAnsi"/>
          <w:noProof/>
        </w:rPr>
        <w:drawing>
          <wp:inline distT="0" distB="0" distL="0" distR="0" wp14:anchorId="5D067E51" wp14:editId="0505D241">
            <wp:extent cx="6762050" cy="4781550"/>
            <wp:effectExtent l="0" t="0" r="1270" b="0"/>
            <wp:docPr id="197065016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70650169"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6791037" cy="4802047"/>
                    </a:xfrm>
                    <a:prstGeom prst="rect">
                      <a:avLst/>
                    </a:prstGeom>
                    <a:noFill/>
                    <a:ln>
                      <a:noFill/>
                    </a:ln>
                  </pic:spPr>
                </pic:pic>
              </a:graphicData>
            </a:graphic>
          </wp:inline>
        </w:drawing>
      </w:r>
    </w:p>
    <w:p w14:paraId="53567EE8" w14:textId="74926BAD" w:rsidR="004F5C2A" w:rsidRPr="00BD1046" w:rsidRDefault="004F5C2A" w:rsidP="00BD1046">
      <w:pPr>
        <w:spacing w:after="240"/>
        <w:jc w:val="both"/>
        <w:rPr>
          <w:rFonts w:asciiTheme="majorHAnsi" w:hAnsiTheme="majorHAnsi" w:cstheme="majorHAnsi"/>
          <w:b/>
          <w:bCs/>
          <w:u w:val="single"/>
        </w:rPr>
      </w:pPr>
      <w:r w:rsidRPr="00BD1046">
        <w:rPr>
          <w:rFonts w:asciiTheme="majorHAnsi" w:hAnsiTheme="majorHAnsi" w:cstheme="majorHAnsi"/>
          <w:b/>
          <w:bCs/>
          <w:u w:val="single"/>
        </w:rPr>
        <w:t>Sigurimi dhe vendosja e kont</w:t>
      </w:r>
      <w:r w:rsidR="00316C6F" w:rsidRPr="00BD1046">
        <w:rPr>
          <w:rFonts w:asciiTheme="majorHAnsi" w:hAnsiTheme="majorHAnsi" w:cstheme="majorHAnsi"/>
          <w:b/>
          <w:bCs/>
          <w:u w:val="single"/>
        </w:rPr>
        <w:t>ejnereve</w:t>
      </w:r>
      <w:r w:rsidRPr="00BD1046">
        <w:rPr>
          <w:rFonts w:asciiTheme="majorHAnsi" w:hAnsiTheme="majorHAnsi" w:cstheme="majorHAnsi"/>
          <w:b/>
          <w:bCs/>
          <w:u w:val="single"/>
        </w:rPr>
        <w:t xml:space="preserve"> ne punishte</w:t>
      </w:r>
    </w:p>
    <w:p w14:paraId="384F6099" w14:textId="1D237FCD" w:rsidR="004F5C2A" w:rsidRPr="00BD1046" w:rsidRDefault="004F5C2A" w:rsidP="00BD1046">
      <w:pPr>
        <w:jc w:val="both"/>
        <w:rPr>
          <w:rFonts w:asciiTheme="majorHAnsi" w:hAnsiTheme="majorHAnsi" w:cstheme="majorHAnsi"/>
        </w:rPr>
      </w:pPr>
      <w:bookmarkStart w:id="48" w:name="_heading=h.41mghml" w:colFirst="0" w:colLast="0"/>
      <w:bookmarkEnd w:id="48"/>
      <w:r w:rsidRPr="00BD1046">
        <w:rPr>
          <w:rFonts w:asciiTheme="majorHAnsi" w:hAnsiTheme="majorHAnsi" w:cstheme="majorHAnsi"/>
        </w:rPr>
        <w:lastRenderedPageBreak/>
        <w:t>Sigurimi dhe vendosja e kont</w:t>
      </w:r>
      <w:r w:rsidR="00316C6F" w:rsidRPr="00BD1046">
        <w:rPr>
          <w:rFonts w:asciiTheme="majorHAnsi" w:hAnsiTheme="majorHAnsi" w:cstheme="majorHAnsi"/>
        </w:rPr>
        <w:t>ejnereve</w:t>
      </w:r>
      <w:r w:rsidRPr="00BD1046">
        <w:rPr>
          <w:rFonts w:asciiTheme="majorHAnsi" w:hAnsiTheme="majorHAnsi" w:cstheme="majorHAnsi"/>
        </w:rPr>
        <w:t xml:space="preserve"> ne punishte gjate gjithe kohes per materialet, tepricat, dhe mbeturinat te cilat duhet te largohen  dhe te dergohen ne deponine e aprovuar nga qeveria. Pas perfundimit te punimeve, kontejneri dhe te gjitha mbeturinat si dhe materialet, Kontraktori duhet t'I largoj nga punishtja.</w:t>
      </w:r>
    </w:p>
    <w:p w14:paraId="4D117AC5" w14:textId="188D3894" w:rsidR="00913C9C" w:rsidRPr="00BD1046" w:rsidRDefault="00913C9C" w:rsidP="00BD1046">
      <w:pPr>
        <w:jc w:val="both"/>
        <w:rPr>
          <w:rFonts w:asciiTheme="majorHAnsi" w:hAnsiTheme="majorHAnsi" w:cstheme="majorHAnsi"/>
        </w:rPr>
      </w:pPr>
      <w:r w:rsidRPr="00BD1046">
        <w:rPr>
          <w:rFonts w:asciiTheme="majorHAnsi" w:hAnsiTheme="majorHAnsi" w:cstheme="majorHAnsi"/>
        </w:rPr>
        <w:t>Kompania duhet të ofroj inspektim të rregulltë për sigurinë në punë dhe të lëshoj raporte periodike për sigurinë në punët ndërtimore sipas kërkesës së kompanisë mbikëqyrëse. Operatori Ekonomik(kontraktori punekryes) do te siguroj punishten dhe do te beje Inspektimin e punishtes dhe punëve  nga nje kompani e licencuar për siguri dhe shëndetin në punë (skelet dhe të tjera).</w:t>
      </w:r>
    </w:p>
    <w:p w14:paraId="5839B103" w14:textId="77777777" w:rsidR="004F5C2A" w:rsidRPr="00BD1046" w:rsidRDefault="004F5C2A" w:rsidP="00BD1046">
      <w:pPr>
        <w:jc w:val="both"/>
        <w:rPr>
          <w:rFonts w:asciiTheme="majorHAnsi" w:hAnsiTheme="majorHAnsi" w:cstheme="majorHAnsi"/>
        </w:rPr>
      </w:pPr>
    </w:p>
    <w:p w14:paraId="38489B5A" w14:textId="77777777" w:rsidR="004F5C2A" w:rsidRPr="00BD1046" w:rsidRDefault="004F5C2A" w:rsidP="00BD1046">
      <w:pPr>
        <w:jc w:val="both"/>
        <w:rPr>
          <w:rFonts w:asciiTheme="majorHAnsi" w:eastAsia="Calibri" w:hAnsiTheme="majorHAnsi" w:cstheme="majorHAnsi"/>
        </w:rPr>
      </w:pPr>
    </w:p>
    <w:p w14:paraId="547CAEAD" w14:textId="77777777" w:rsidR="004F5C2A" w:rsidRPr="00BD1046" w:rsidRDefault="004F5C2A" w:rsidP="00BD1046">
      <w:pPr>
        <w:spacing w:after="240"/>
        <w:jc w:val="both"/>
        <w:rPr>
          <w:rFonts w:asciiTheme="majorHAnsi" w:hAnsiTheme="majorHAnsi" w:cstheme="majorHAnsi"/>
          <w:b/>
          <w:bCs/>
          <w:u w:val="single"/>
        </w:rPr>
      </w:pPr>
      <w:r w:rsidRPr="00BD1046">
        <w:rPr>
          <w:rFonts w:asciiTheme="majorHAnsi" w:hAnsiTheme="majorHAnsi" w:cstheme="majorHAnsi"/>
          <w:b/>
          <w:bCs/>
          <w:u w:val="single"/>
        </w:rPr>
        <w:t xml:space="preserve">Mirembajtja e punishtes </w:t>
      </w:r>
    </w:p>
    <w:p w14:paraId="4E45FAAA" w14:textId="77777777" w:rsidR="004F5C2A" w:rsidRPr="00BD1046" w:rsidRDefault="004F5C2A" w:rsidP="00BD1046">
      <w:pPr>
        <w:jc w:val="both"/>
        <w:rPr>
          <w:rFonts w:asciiTheme="majorHAnsi" w:hAnsiTheme="majorHAnsi" w:cstheme="majorHAnsi"/>
        </w:rPr>
      </w:pPr>
      <w:r w:rsidRPr="00BD1046">
        <w:rPr>
          <w:rFonts w:asciiTheme="majorHAnsi" w:hAnsiTheme="majorHAnsi" w:cstheme="majorHAnsi"/>
        </w:rPr>
        <w:t>Kontraktuesi do te mbaje punishten te paster, ne rregull dhe te sigurt gjate tere periudhes se puneve dhe pranimit teknik. Kontraktuesi do te largoj mbeturinat e krijuara , materialet e paperdorura, copezat etj. siç shfaqen gjate punimeve dhe jo krejt ne fund. Punishtet nuk do te pranohen nese nuk jane larguar gjerat e lartcekura.</w:t>
      </w:r>
    </w:p>
    <w:p w14:paraId="6DAE2119" w14:textId="77777777" w:rsidR="004F5C2A" w:rsidRPr="00BD1046" w:rsidRDefault="004F5C2A" w:rsidP="00BD1046">
      <w:pPr>
        <w:jc w:val="both"/>
        <w:rPr>
          <w:rFonts w:asciiTheme="majorHAnsi" w:hAnsiTheme="majorHAnsi" w:cstheme="majorHAnsi"/>
        </w:rPr>
      </w:pPr>
      <w:r w:rsidRPr="00BD1046">
        <w:rPr>
          <w:rFonts w:asciiTheme="majorHAnsi" w:hAnsiTheme="majorHAnsi" w:cstheme="majorHAnsi"/>
        </w:rPr>
        <w:t>Kontraktori do te parandaloj ndotjen e rrugeve dhe shtigjeve nga balta dhe copezat e materialeve qe mund te dalin nga punishtja. Nese kjo ndodhe, atehere kontraktuesi do te largoj dhe pastroj rruget/shtigjet ne kohe sa me te shkurter te mundshme. Ne rast se gjelberimi perreth demtohet gjate puneve, duhet te rregullohet gjate finalizimit te puneve dhe para se t'i dorezohet perfituesit. Kontraktuesi duhet rregullisht te pastroj punishten gjate punimeve dhe te largoj mbetjet ne depon e aprovuar te mbeturinave. Hapesira duhet te jete teresisht e paster dhe e pershtatshme per t'u vendosur dhe per t'u vene ne perdorim serish.</w:t>
      </w:r>
    </w:p>
    <w:p w14:paraId="4C38B803" w14:textId="77777777" w:rsidR="004F5C2A" w:rsidRPr="00BD1046" w:rsidRDefault="004F5C2A" w:rsidP="00BD1046">
      <w:pPr>
        <w:jc w:val="both"/>
        <w:rPr>
          <w:rFonts w:asciiTheme="majorHAnsi" w:eastAsia="Calibri" w:hAnsiTheme="majorHAnsi" w:cstheme="majorHAnsi"/>
        </w:rPr>
      </w:pPr>
      <w:r w:rsidRPr="00BD1046">
        <w:rPr>
          <w:rFonts w:asciiTheme="majorHAnsi" w:hAnsiTheme="majorHAnsi" w:cstheme="majorHAnsi"/>
        </w:rPr>
        <w:t>Kontraktuesi te montoje ne punishte aparate adekuate per fikjen e zjarrit , me pluhur dhe me gaz duke i  mbuluar çdo pike rreziku nga shperthimi i zjarrit</w:t>
      </w:r>
      <w:r w:rsidRPr="00BD1046">
        <w:rPr>
          <w:rFonts w:asciiTheme="majorHAnsi" w:eastAsia="Calibri" w:hAnsiTheme="majorHAnsi" w:cstheme="majorHAnsi"/>
        </w:rPr>
        <w:t>.</w:t>
      </w:r>
    </w:p>
    <w:p w14:paraId="36F835B7" w14:textId="77777777" w:rsidR="004F5C2A" w:rsidRPr="00BD1046" w:rsidRDefault="004F5C2A" w:rsidP="00BD1046">
      <w:pPr>
        <w:jc w:val="both"/>
        <w:rPr>
          <w:rFonts w:asciiTheme="majorHAnsi" w:eastAsia="Calibri" w:hAnsiTheme="majorHAnsi" w:cstheme="majorHAnsi"/>
        </w:rPr>
      </w:pPr>
    </w:p>
    <w:p w14:paraId="6B317329" w14:textId="77777777" w:rsidR="004F5C2A" w:rsidRPr="00BD1046" w:rsidRDefault="004F5C2A" w:rsidP="00BD1046">
      <w:pPr>
        <w:spacing w:after="240"/>
        <w:jc w:val="both"/>
        <w:rPr>
          <w:rFonts w:asciiTheme="majorHAnsi" w:hAnsiTheme="majorHAnsi" w:cstheme="majorHAnsi"/>
          <w:b/>
          <w:bCs/>
          <w:u w:val="single"/>
        </w:rPr>
      </w:pPr>
      <w:r w:rsidRPr="00BD1046">
        <w:rPr>
          <w:rFonts w:asciiTheme="majorHAnsi" w:hAnsiTheme="majorHAnsi" w:cstheme="majorHAnsi"/>
          <w:b/>
          <w:bCs/>
          <w:u w:val="single"/>
        </w:rPr>
        <w:t xml:space="preserve">Punimi i skicave te punishtes </w:t>
      </w:r>
    </w:p>
    <w:p w14:paraId="631BE93F" w14:textId="77777777" w:rsidR="004F5C2A" w:rsidRPr="00BD1046" w:rsidRDefault="004F5C2A" w:rsidP="00BD1046">
      <w:pPr>
        <w:jc w:val="both"/>
        <w:rPr>
          <w:rFonts w:asciiTheme="majorHAnsi" w:hAnsiTheme="majorHAnsi" w:cstheme="majorHAnsi"/>
        </w:rPr>
      </w:pPr>
      <w:r w:rsidRPr="00BD1046">
        <w:rPr>
          <w:rFonts w:asciiTheme="majorHAnsi" w:hAnsiTheme="majorHAnsi" w:cstheme="majorHAnsi"/>
        </w:rPr>
        <w:t>Skicat e punishtes punohen nga kontraktori. Ato zakonisht jane menyra se si do te instalohet nje produkt ose si do te ekzekutohet nje pozicion. Keto vizatime jane versione te detajuara te ekzekutimit te pozicioneve perkates. Zakonisht, tregon me shume detaje te konstruksionit sesa ne vizatimet e projektit. Skicat e punishtes pergaditen dhe dorezohen per aprovim para fillimit te ekzekutimit te aktivitetit perkates. Pa aprovim me shkrim, ekzekutimi i aktivitetit per te cilin jane pergaditur skicat nuk mund te filloje.</w:t>
      </w:r>
    </w:p>
    <w:p w14:paraId="40D011BE" w14:textId="77777777" w:rsidR="004F5C2A" w:rsidRPr="00BD1046" w:rsidRDefault="004F5C2A" w:rsidP="00BD1046">
      <w:pPr>
        <w:spacing w:after="160"/>
        <w:jc w:val="both"/>
        <w:rPr>
          <w:rFonts w:asciiTheme="majorHAnsi" w:eastAsia="Calibri" w:hAnsiTheme="majorHAnsi" w:cstheme="majorHAnsi"/>
        </w:rPr>
      </w:pPr>
      <w:r w:rsidRPr="00BD1046">
        <w:rPr>
          <w:rFonts w:asciiTheme="majorHAnsi" w:hAnsiTheme="majorHAnsi" w:cstheme="majorHAnsi"/>
        </w:rPr>
        <w:t>Skicave te punishtes duhet bashkangjitur pershkrimin e deklarates se metodologjise se ketij aktiviteti dhe afatin e perfundimit. Metodologjia e ekzekutimit te aktivitetit detajon saktesisht se si nje aktivitet ndertimor do te kryhet ne menyre te sigurt. Tregon masat paraprake te sigurise per te kontrolluar rreziqet e identifikuara gjate vleresimit te rrezikut ne pune</w:t>
      </w:r>
      <w:r w:rsidRPr="00BD1046">
        <w:rPr>
          <w:rFonts w:asciiTheme="majorHAnsi" w:eastAsia="Calibri" w:hAnsiTheme="majorHAnsi" w:cstheme="majorHAnsi"/>
        </w:rPr>
        <w:t xml:space="preserve">. </w:t>
      </w:r>
    </w:p>
    <w:p w14:paraId="09458988" w14:textId="77777777" w:rsidR="004F5C2A" w:rsidRPr="00BD1046" w:rsidRDefault="004F5C2A" w:rsidP="00BD1046">
      <w:pPr>
        <w:jc w:val="both"/>
        <w:rPr>
          <w:rFonts w:asciiTheme="majorHAnsi" w:eastAsia="Calibri" w:hAnsiTheme="majorHAnsi" w:cstheme="majorHAnsi"/>
        </w:rPr>
      </w:pPr>
    </w:p>
    <w:p w14:paraId="4BB9E246" w14:textId="77777777" w:rsidR="004F5C2A" w:rsidRPr="00BD1046" w:rsidRDefault="004F5C2A" w:rsidP="00BD1046">
      <w:pPr>
        <w:spacing w:after="240"/>
        <w:jc w:val="both"/>
        <w:rPr>
          <w:rFonts w:asciiTheme="majorHAnsi" w:hAnsiTheme="majorHAnsi" w:cstheme="majorHAnsi"/>
          <w:b/>
          <w:bCs/>
          <w:u w:val="single"/>
        </w:rPr>
      </w:pPr>
      <w:r w:rsidRPr="00BD1046">
        <w:rPr>
          <w:rFonts w:asciiTheme="majorHAnsi" w:hAnsiTheme="majorHAnsi" w:cstheme="majorHAnsi"/>
          <w:b/>
          <w:bCs/>
          <w:u w:val="single"/>
        </w:rPr>
        <w:t>Punimi i dokumentacionit teknik – sipas realizimit (“As Build”)</w:t>
      </w:r>
    </w:p>
    <w:p w14:paraId="30CD259C" w14:textId="7CC044DA" w:rsidR="008E207D" w:rsidRPr="00BD1046" w:rsidRDefault="004F5C2A" w:rsidP="00BD1046">
      <w:pPr>
        <w:jc w:val="both"/>
        <w:rPr>
          <w:rFonts w:asciiTheme="majorHAnsi" w:eastAsia="Calibri" w:hAnsiTheme="majorHAnsi" w:cstheme="majorHAnsi"/>
        </w:rPr>
      </w:pPr>
      <w:r w:rsidRPr="00BD1046">
        <w:rPr>
          <w:rFonts w:asciiTheme="majorHAnsi" w:hAnsiTheme="majorHAnsi" w:cstheme="majorHAnsi"/>
        </w:rPr>
        <w:lastRenderedPageBreak/>
        <w:t>Perfshire projektimin dhe kompletimin e projektit kryesore ne te gjitha fazat e projektit sipas</w:t>
      </w:r>
      <w:r w:rsidRPr="00BD1046">
        <w:rPr>
          <w:rFonts w:asciiTheme="majorHAnsi" w:hAnsiTheme="majorHAnsi" w:cstheme="majorHAnsi"/>
          <w:lang w:eastAsia="ja-JP"/>
        </w:rPr>
        <w:t xml:space="preserve"> realizimit “ As – Build “ , ne harmoni me ligjin e ndertimit dhe rregulloret relevante, ne 5 kopje te forta e te formatizuara ne liber-lidhje ne format “A4-A0” , domosdoshmerisht duke ruajtur autoresine e hartuesit te projektit kryesore. Gjithashtu perfshine nje kopje elektronike  ne programe softverike ekzekutuese ( te editueshme dhe ne PDF format</w:t>
      </w:r>
      <w:r w:rsidRPr="00BD1046">
        <w:rPr>
          <w:rFonts w:asciiTheme="majorHAnsi" w:eastAsia="Calibri" w:hAnsiTheme="majorHAnsi" w:cstheme="majorHAnsi"/>
        </w:rPr>
        <w:t>).</w:t>
      </w:r>
    </w:p>
    <w:p w14:paraId="64C590D1" w14:textId="6F1E850E" w:rsidR="00275D55" w:rsidRPr="00BD1046" w:rsidRDefault="004F5C2A" w:rsidP="00BD1046">
      <w:pPr>
        <w:pStyle w:val="Heading3"/>
        <w:jc w:val="both"/>
        <w:rPr>
          <w:rFonts w:cstheme="majorHAnsi"/>
        </w:rPr>
      </w:pPr>
      <w:bookmarkStart w:id="49" w:name="_Toc165040976"/>
      <w:bookmarkEnd w:id="47"/>
      <w:r w:rsidRPr="00BD1046">
        <w:rPr>
          <w:rFonts w:cstheme="majorHAnsi"/>
        </w:rPr>
        <w:t>Kualiteti</w:t>
      </w:r>
      <w:r w:rsidR="00F5430E" w:rsidRPr="00BD1046">
        <w:rPr>
          <w:rFonts w:cstheme="majorHAnsi"/>
        </w:rPr>
        <w:t xml:space="preserve"> </w:t>
      </w:r>
      <w:r w:rsidRPr="00BD1046">
        <w:rPr>
          <w:rFonts w:cstheme="majorHAnsi"/>
        </w:rPr>
        <w:t>i</w:t>
      </w:r>
      <w:r w:rsidR="00F5430E" w:rsidRPr="00BD1046">
        <w:rPr>
          <w:rFonts w:cstheme="majorHAnsi"/>
        </w:rPr>
        <w:t xml:space="preserve"> materialeve</w:t>
      </w:r>
      <w:bookmarkEnd w:id="49"/>
    </w:p>
    <w:p w14:paraId="4293D846" w14:textId="77777777" w:rsidR="004F5C2A" w:rsidRPr="00BD1046" w:rsidRDefault="004F5C2A" w:rsidP="00BD1046">
      <w:pPr>
        <w:spacing w:line="240" w:lineRule="auto"/>
        <w:jc w:val="both"/>
        <w:rPr>
          <w:rFonts w:asciiTheme="majorHAnsi" w:eastAsia="Calibri" w:hAnsiTheme="majorHAnsi" w:cstheme="majorHAnsi"/>
          <w:b/>
          <w:bCs/>
          <w:u w:val="single"/>
        </w:rPr>
      </w:pPr>
      <w:bookmarkStart w:id="50" w:name="_heading=h.nmf14n" w:colFirst="0" w:colLast="0"/>
      <w:bookmarkStart w:id="51" w:name="_Hlk149046776"/>
      <w:bookmarkEnd w:id="50"/>
      <w:r w:rsidRPr="00BD1046">
        <w:rPr>
          <w:rFonts w:asciiTheme="majorHAnsi" w:eastAsia="Calibri" w:hAnsiTheme="majorHAnsi" w:cstheme="majorHAnsi"/>
          <w:b/>
          <w:bCs/>
          <w:u w:val="single"/>
        </w:rPr>
        <w:t>Pranimi i materialeve</w:t>
      </w:r>
    </w:p>
    <w:p w14:paraId="3CDCE0A7" w14:textId="77777777" w:rsidR="004F5C2A" w:rsidRPr="00BD1046" w:rsidRDefault="004F5C2A" w:rsidP="00BD1046">
      <w:pPr>
        <w:spacing w:line="240" w:lineRule="auto"/>
        <w:jc w:val="both"/>
        <w:rPr>
          <w:rFonts w:asciiTheme="majorHAnsi" w:eastAsia="Calibri" w:hAnsiTheme="majorHAnsi" w:cstheme="majorHAnsi"/>
          <w:b/>
          <w:bCs/>
          <w:u w:val="single"/>
        </w:rPr>
      </w:pPr>
    </w:p>
    <w:p w14:paraId="00A33DBD" w14:textId="77777777" w:rsidR="004F5C2A" w:rsidRPr="00BD1046" w:rsidRDefault="004F5C2A" w:rsidP="00BD1046">
      <w:pPr>
        <w:jc w:val="both"/>
        <w:rPr>
          <w:rFonts w:asciiTheme="majorHAnsi" w:hAnsiTheme="majorHAnsi" w:cstheme="majorHAnsi"/>
          <w:lang w:eastAsia="ja-JP"/>
        </w:rPr>
      </w:pPr>
      <w:r w:rsidRPr="00BD1046">
        <w:rPr>
          <w:rFonts w:asciiTheme="majorHAnsi" w:hAnsiTheme="majorHAnsi" w:cstheme="majorHAnsi"/>
          <w:lang w:eastAsia="ja-JP"/>
        </w:rPr>
        <w:t xml:space="preserve">Kontraktuesi duhet perfshire realizimin e testimeve te paisjeve dhe materialeve sipas procedurave standarte ligjore dhe eshte i obliguar t’i ofroje çertifikatat e cilesise se materialeve te testuara dhe te shqyrtuara nga kompanite e specializuara (te licencuara). </w:t>
      </w:r>
    </w:p>
    <w:p w14:paraId="118431B0" w14:textId="77777777" w:rsidR="004F5C2A" w:rsidRPr="00BD1046" w:rsidRDefault="004F5C2A" w:rsidP="00BD1046">
      <w:pPr>
        <w:jc w:val="both"/>
        <w:rPr>
          <w:rFonts w:asciiTheme="majorHAnsi" w:hAnsiTheme="majorHAnsi" w:cstheme="majorHAnsi"/>
        </w:rPr>
      </w:pPr>
      <w:r w:rsidRPr="00BD1046">
        <w:rPr>
          <w:rFonts w:asciiTheme="majorHAnsi" w:hAnsiTheme="majorHAnsi" w:cstheme="majorHAnsi"/>
          <w:lang w:eastAsia="ja-JP"/>
        </w:rPr>
        <w:t>Sipas kerkesave te mbikeqyresit, kontraktuesi eshte i obliguar qe te beje testimet shtese te materialeve dhe paisjeve, nese mbikqyresi e konsideron te  arsyeshme</w:t>
      </w:r>
      <w:r w:rsidRPr="00BD1046">
        <w:rPr>
          <w:rFonts w:asciiTheme="majorHAnsi" w:hAnsiTheme="majorHAnsi" w:cstheme="majorHAnsi"/>
        </w:rPr>
        <w:t>.</w:t>
      </w:r>
    </w:p>
    <w:p w14:paraId="1772DEFE" w14:textId="77777777" w:rsidR="004F5C2A" w:rsidRPr="00BD1046" w:rsidRDefault="004F5C2A" w:rsidP="00BD1046">
      <w:pPr>
        <w:jc w:val="both"/>
        <w:rPr>
          <w:rFonts w:asciiTheme="majorHAnsi" w:hAnsiTheme="majorHAnsi" w:cstheme="majorHAnsi"/>
        </w:rPr>
      </w:pPr>
      <w:r w:rsidRPr="00BD1046">
        <w:rPr>
          <w:rFonts w:asciiTheme="majorHAnsi" w:hAnsiTheme="majorHAnsi" w:cstheme="majorHAnsi"/>
          <w:lang w:eastAsia="ja-JP"/>
        </w:rPr>
        <w:t>Asnje material nuk mund te vendoset ne objekt pa marre aprovimin paraprak nga organi mbikeqyres. Per cdo pozicion duhet te ofrohen mostra te percjell me dokumentet perkatese te cilat deshmojne se cilesia e tyre eshte e njejte/ ose me e mire. E punuar konform kerkesave nga Pershkrimi Teknik, konform standarteve dhe CE certifikate te produktit. Kostoja e kryerjes se testeve te materialeve ose puneve do te konsiderohet te jete e llogaritur ne cmimet per furnizimin e materialit dhe sherbimeve perkatese. Mostra paraprakisht duhet te sjellet per shqyrtim para montimit</w:t>
      </w:r>
      <w:r w:rsidRPr="00BD1046">
        <w:rPr>
          <w:rFonts w:asciiTheme="majorHAnsi" w:hAnsiTheme="majorHAnsi" w:cstheme="majorHAnsi"/>
        </w:rPr>
        <w:t>.</w:t>
      </w:r>
    </w:p>
    <w:p w14:paraId="2CE18224" w14:textId="77777777" w:rsidR="004F5C2A" w:rsidRPr="00BD1046" w:rsidRDefault="004F5C2A" w:rsidP="00BD1046">
      <w:pPr>
        <w:jc w:val="both"/>
        <w:rPr>
          <w:rFonts w:asciiTheme="majorHAnsi" w:hAnsiTheme="majorHAnsi" w:cstheme="majorHAnsi"/>
          <w:lang w:eastAsia="ja-JP"/>
        </w:rPr>
      </w:pPr>
      <w:r w:rsidRPr="00BD1046">
        <w:rPr>
          <w:rFonts w:asciiTheme="majorHAnsi" w:hAnsiTheme="majorHAnsi" w:cstheme="majorHAnsi"/>
          <w:lang w:eastAsia="ja-JP"/>
        </w:rPr>
        <w:t xml:space="preserve">Sistemi gjitheperfshires per sigurimin e cilesise duhet te permbaje </w:t>
      </w:r>
      <w:r w:rsidRPr="00BD1046">
        <w:rPr>
          <w:rFonts w:asciiTheme="majorHAnsi" w:hAnsiTheme="majorHAnsi" w:cstheme="majorHAnsi"/>
          <w:i/>
          <w:iCs/>
          <w:lang w:eastAsia="ja-JP"/>
        </w:rPr>
        <w:t>Planin per Sigurimin e Cilesise dhe Planin e Kontrollit</w:t>
      </w:r>
      <w:r w:rsidRPr="00BD1046">
        <w:rPr>
          <w:rFonts w:asciiTheme="majorHAnsi" w:hAnsiTheme="majorHAnsi" w:cstheme="majorHAnsi"/>
        </w:rPr>
        <w:t>.</w:t>
      </w:r>
    </w:p>
    <w:p w14:paraId="624A6253" w14:textId="77777777" w:rsidR="004F5C2A" w:rsidRPr="00BD1046" w:rsidRDefault="004F5C2A" w:rsidP="00BD1046">
      <w:pPr>
        <w:pStyle w:val="ListParagraph"/>
        <w:ind w:left="0"/>
        <w:jc w:val="both"/>
        <w:rPr>
          <w:rFonts w:asciiTheme="majorHAnsi" w:hAnsiTheme="majorHAnsi" w:cstheme="majorHAnsi"/>
        </w:rPr>
      </w:pPr>
    </w:p>
    <w:p w14:paraId="5AAAF809" w14:textId="77777777" w:rsidR="004F5C2A" w:rsidRPr="00BD1046" w:rsidRDefault="004F5C2A" w:rsidP="00BD1046">
      <w:pPr>
        <w:pStyle w:val="ListParagraph"/>
        <w:ind w:left="0"/>
        <w:jc w:val="both"/>
        <w:rPr>
          <w:rFonts w:asciiTheme="majorHAnsi" w:hAnsiTheme="majorHAnsi" w:cstheme="majorHAnsi"/>
          <w:u w:val="single"/>
          <w:lang w:eastAsia="ja-JP"/>
        </w:rPr>
      </w:pPr>
      <w:r w:rsidRPr="00BD1046">
        <w:rPr>
          <w:rFonts w:asciiTheme="majorHAnsi" w:hAnsiTheme="majorHAnsi" w:cstheme="majorHAnsi"/>
        </w:rPr>
        <w:t>Dokumentet obligative per aprovim te materialit jane:</w:t>
      </w:r>
      <w:r w:rsidRPr="00BD1046">
        <w:rPr>
          <w:rFonts w:asciiTheme="majorHAnsi" w:hAnsiTheme="majorHAnsi" w:cstheme="majorHAnsi"/>
          <w:u w:val="single"/>
        </w:rPr>
        <w:t xml:space="preserve"> </w:t>
      </w:r>
    </w:p>
    <w:p w14:paraId="6BFA4663" w14:textId="77777777" w:rsidR="004F5C2A" w:rsidRPr="00BD1046" w:rsidRDefault="004F5C2A" w:rsidP="00BD1046">
      <w:pPr>
        <w:pStyle w:val="ListParagraph"/>
        <w:ind w:left="0"/>
        <w:jc w:val="both"/>
        <w:rPr>
          <w:rFonts w:asciiTheme="majorHAnsi" w:hAnsiTheme="majorHAnsi" w:cstheme="majorHAnsi"/>
          <w:lang w:eastAsia="ja-JP"/>
        </w:rPr>
      </w:pPr>
      <w:r w:rsidRPr="00BD1046">
        <w:rPr>
          <w:rFonts w:asciiTheme="majorHAnsi" w:hAnsiTheme="majorHAnsi" w:cstheme="majorHAnsi"/>
          <w:lang w:eastAsia="ja-JP"/>
        </w:rPr>
        <w:t xml:space="preserve">-Deklarata e konformitetit, </w:t>
      </w:r>
    </w:p>
    <w:p w14:paraId="7B6B2AFD" w14:textId="77777777" w:rsidR="004F5C2A" w:rsidRPr="00BD1046" w:rsidRDefault="004F5C2A" w:rsidP="00BD1046">
      <w:pPr>
        <w:pStyle w:val="ListParagraph"/>
        <w:ind w:left="0"/>
        <w:jc w:val="both"/>
        <w:rPr>
          <w:rFonts w:asciiTheme="majorHAnsi" w:hAnsiTheme="majorHAnsi" w:cstheme="majorHAnsi"/>
          <w:lang w:eastAsia="ja-JP"/>
        </w:rPr>
      </w:pPr>
      <w:r w:rsidRPr="00BD1046">
        <w:rPr>
          <w:rFonts w:asciiTheme="majorHAnsi" w:hAnsiTheme="majorHAnsi" w:cstheme="majorHAnsi"/>
          <w:lang w:eastAsia="ja-JP"/>
        </w:rPr>
        <w:t xml:space="preserve">-ISO / CE / EN certifikata, </w:t>
      </w:r>
    </w:p>
    <w:p w14:paraId="595D22D2" w14:textId="77777777" w:rsidR="004F5C2A" w:rsidRPr="00BD1046" w:rsidRDefault="004F5C2A" w:rsidP="00BD1046">
      <w:pPr>
        <w:pStyle w:val="ListParagraph"/>
        <w:ind w:left="0"/>
        <w:jc w:val="both"/>
        <w:rPr>
          <w:rFonts w:asciiTheme="majorHAnsi" w:hAnsiTheme="majorHAnsi" w:cstheme="majorHAnsi"/>
          <w:lang w:eastAsia="ja-JP"/>
        </w:rPr>
      </w:pPr>
      <w:r w:rsidRPr="00BD1046">
        <w:rPr>
          <w:rFonts w:asciiTheme="majorHAnsi" w:hAnsiTheme="majorHAnsi" w:cstheme="majorHAnsi"/>
          <w:lang w:eastAsia="ja-JP"/>
        </w:rPr>
        <w:t>-Dokumentet e testit,</w:t>
      </w:r>
    </w:p>
    <w:p w14:paraId="650DB651" w14:textId="77777777" w:rsidR="004F5C2A" w:rsidRPr="00BD1046" w:rsidRDefault="004F5C2A" w:rsidP="00BD1046">
      <w:pPr>
        <w:pStyle w:val="ListParagraph"/>
        <w:ind w:left="0"/>
        <w:jc w:val="both"/>
        <w:rPr>
          <w:rFonts w:asciiTheme="majorHAnsi" w:hAnsiTheme="majorHAnsi" w:cstheme="majorHAnsi"/>
          <w:lang w:eastAsia="ja-JP"/>
        </w:rPr>
      </w:pPr>
      <w:r w:rsidRPr="00BD1046">
        <w:rPr>
          <w:rFonts w:asciiTheme="majorHAnsi" w:hAnsiTheme="majorHAnsi" w:cstheme="majorHAnsi"/>
          <w:lang w:eastAsia="ja-JP"/>
        </w:rPr>
        <w:t xml:space="preserve">-te dhenat teknike dhe katalogu, </w:t>
      </w:r>
    </w:p>
    <w:p w14:paraId="5A182E12" w14:textId="77777777" w:rsidR="004F5C2A" w:rsidRPr="00BD1046" w:rsidRDefault="004F5C2A" w:rsidP="00BD1046">
      <w:pPr>
        <w:pStyle w:val="ListParagraph"/>
        <w:ind w:left="0"/>
        <w:jc w:val="both"/>
        <w:rPr>
          <w:rFonts w:asciiTheme="majorHAnsi" w:hAnsiTheme="majorHAnsi" w:cstheme="majorHAnsi"/>
        </w:rPr>
      </w:pPr>
      <w:r w:rsidRPr="00BD1046">
        <w:rPr>
          <w:rFonts w:asciiTheme="majorHAnsi" w:hAnsiTheme="majorHAnsi" w:cstheme="majorHAnsi"/>
          <w:lang w:eastAsia="ja-JP"/>
        </w:rPr>
        <w:t>-certifikata e Origjines ose Deklarata nen betim nga prodhuesi ose Dokumenti Doganor (DUD) sipas kerkeses se DSC</w:t>
      </w:r>
      <w:r w:rsidRPr="00BD1046">
        <w:rPr>
          <w:rFonts w:asciiTheme="majorHAnsi" w:hAnsiTheme="majorHAnsi" w:cstheme="majorHAnsi"/>
        </w:rPr>
        <w:t>).</w:t>
      </w:r>
    </w:p>
    <w:p w14:paraId="6CAC50E9" w14:textId="77777777" w:rsidR="004F5C2A" w:rsidRPr="00BD1046" w:rsidRDefault="004F5C2A" w:rsidP="00BD1046">
      <w:pPr>
        <w:pStyle w:val="ListParagraph"/>
        <w:ind w:left="0"/>
        <w:jc w:val="both"/>
        <w:rPr>
          <w:rFonts w:asciiTheme="majorHAnsi" w:hAnsiTheme="majorHAnsi" w:cstheme="majorHAnsi"/>
          <w:color w:val="FF0000"/>
        </w:rPr>
      </w:pPr>
      <w:r w:rsidRPr="00BD1046">
        <w:rPr>
          <w:rFonts w:asciiTheme="majorHAnsi" w:hAnsiTheme="majorHAnsi" w:cstheme="majorHAnsi"/>
        </w:rPr>
        <w:t>- Mostra të sjellët për shqyrtim para montimit</w:t>
      </w:r>
    </w:p>
    <w:p w14:paraId="29A8FBD3" w14:textId="77777777" w:rsidR="004F5C2A" w:rsidRPr="00BD1046" w:rsidRDefault="004F5C2A" w:rsidP="00BD1046">
      <w:pPr>
        <w:jc w:val="both"/>
        <w:rPr>
          <w:rFonts w:asciiTheme="majorHAnsi" w:hAnsiTheme="majorHAnsi" w:cstheme="majorHAnsi"/>
        </w:rPr>
      </w:pPr>
    </w:p>
    <w:p w14:paraId="52D186D2" w14:textId="4329BD1B" w:rsidR="004F5C2A" w:rsidRPr="00BD1046" w:rsidRDefault="004F5C2A" w:rsidP="00722CE6">
      <w:pPr>
        <w:pStyle w:val="ListParagraph"/>
        <w:numPr>
          <w:ilvl w:val="0"/>
          <w:numId w:val="57"/>
        </w:numPr>
        <w:spacing w:line="276" w:lineRule="auto"/>
        <w:jc w:val="both"/>
        <w:rPr>
          <w:rFonts w:asciiTheme="majorHAnsi" w:hAnsiTheme="majorHAnsi" w:cstheme="majorHAnsi"/>
        </w:rPr>
      </w:pPr>
      <w:r w:rsidRPr="00BD1046">
        <w:rPr>
          <w:rFonts w:asciiTheme="majorHAnsi" w:hAnsiTheme="majorHAnsi" w:cstheme="majorHAnsi"/>
          <w:b/>
          <w:u w:val="single"/>
        </w:rPr>
        <w:t xml:space="preserve">Standardet e aplikuara:  </w:t>
      </w:r>
      <w:r w:rsidRPr="00BD1046">
        <w:rPr>
          <w:rFonts w:asciiTheme="majorHAnsi" w:hAnsiTheme="majorHAnsi" w:cstheme="majorHAnsi"/>
          <w:lang w:eastAsia="ja-JP"/>
        </w:rPr>
        <w:t>Te aplikohen Standartet e Kosoves SK1 ( per materialet qe posedojne) , si dhe te gjitha standartet relevante te BE-se, sipas pozicioneve dhe materialeve specifike</w:t>
      </w:r>
      <w:r w:rsidRPr="00BD1046">
        <w:rPr>
          <w:rFonts w:asciiTheme="majorHAnsi" w:hAnsiTheme="majorHAnsi" w:cstheme="majorHAnsi"/>
        </w:rPr>
        <w:t xml:space="preserve">. </w:t>
      </w:r>
      <w:r w:rsidRPr="00BD1046">
        <w:rPr>
          <w:rFonts w:asciiTheme="majorHAnsi" w:hAnsiTheme="majorHAnsi" w:cstheme="majorHAnsi"/>
          <w:lang w:eastAsia="ja-JP"/>
        </w:rPr>
        <w:t xml:space="preserve">Perdorimi i standarteve tjera zyrtare qe ofrojne cilesi te njejte ose me te mire se standartet e specifikuara ne Specifikim Teknik,mund te miratohet pas shqyrtimit te te mbikeqyresit. Ne raste te tilla kontraktuesi duhet te paraqese te gjithe informacionet e nevojshme ne perputhje me udhezimet e mbikeqyeresit. Llogaritje e punimeve te realizuara </w:t>
      </w:r>
      <w:r w:rsidR="00913C9C" w:rsidRPr="00BD1046">
        <w:rPr>
          <w:rFonts w:asciiTheme="majorHAnsi" w:hAnsiTheme="majorHAnsi" w:cstheme="majorHAnsi"/>
          <w:lang w:eastAsia="ja-JP"/>
        </w:rPr>
        <w:t>do të bëhet</w:t>
      </w:r>
      <w:r w:rsidRPr="00BD1046">
        <w:rPr>
          <w:rFonts w:asciiTheme="majorHAnsi" w:hAnsiTheme="majorHAnsi" w:cstheme="majorHAnsi"/>
          <w:lang w:eastAsia="ja-JP"/>
        </w:rPr>
        <w:t xml:space="preserve"> ne  “ % “ te realizimit</w:t>
      </w:r>
      <w:r w:rsidRPr="00BD1046">
        <w:rPr>
          <w:rFonts w:asciiTheme="majorHAnsi" w:hAnsiTheme="majorHAnsi" w:cstheme="majorHAnsi"/>
        </w:rPr>
        <w:t>.</w:t>
      </w:r>
    </w:p>
    <w:p w14:paraId="4B2E16D5" w14:textId="0B3C06F5" w:rsidR="004F5C2A" w:rsidRPr="00BD1046" w:rsidRDefault="004F5C2A" w:rsidP="00722CE6">
      <w:pPr>
        <w:pStyle w:val="ListParagraph"/>
        <w:numPr>
          <w:ilvl w:val="0"/>
          <w:numId w:val="57"/>
        </w:numPr>
        <w:spacing w:line="276" w:lineRule="auto"/>
        <w:jc w:val="both"/>
        <w:rPr>
          <w:rFonts w:asciiTheme="majorHAnsi" w:hAnsiTheme="majorHAnsi" w:cstheme="majorHAnsi"/>
        </w:rPr>
      </w:pPr>
      <w:r w:rsidRPr="00BD1046">
        <w:rPr>
          <w:rFonts w:asciiTheme="majorHAnsi" w:hAnsiTheme="majorHAnsi" w:cstheme="majorHAnsi"/>
          <w:b/>
          <w:bCs/>
          <w:u w:val="single"/>
        </w:rPr>
        <w:lastRenderedPageBreak/>
        <w:t>Burimet e materialit</w:t>
      </w:r>
      <w:r w:rsidRPr="00BD1046">
        <w:rPr>
          <w:rFonts w:asciiTheme="majorHAnsi" w:hAnsiTheme="majorHAnsi" w:cstheme="majorHAnsi"/>
          <w:u w:val="single"/>
        </w:rPr>
        <w:t xml:space="preserve">  </w:t>
      </w:r>
      <w:r w:rsidRPr="00BD1046">
        <w:rPr>
          <w:rFonts w:asciiTheme="majorHAnsi" w:hAnsiTheme="majorHAnsi" w:cstheme="majorHAnsi"/>
        </w:rPr>
        <w:t>Kualiteti ose llojet e materialit</w:t>
      </w:r>
      <w:r w:rsidRPr="00BD1046">
        <w:rPr>
          <w:rFonts w:asciiTheme="majorHAnsi" w:hAnsiTheme="majorHAnsi" w:cstheme="majorHAnsi"/>
          <w:u w:val="single"/>
        </w:rPr>
        <w:t xml:space="preserve"> </w:t>
      </w:r>
      <w:r w:rsidRPr="00BD1046">
        <w:rPr>
          <w:rFonts w:asciiTheme="majorHAnsi" w:hAnsiTheme="majorHAnsi" w:cstheme="majorHAnsi"/>
          <w:lang w:eastAsia="ja-JP"/>
        </w:rPr>
        <w:t xml:space="preserve">nuk ndryshohen pa lejen me shkrim te </w:t>
      </w:r>
      <w:r w:rsidR="006E083D" w:rsidRPr="00BD1046">
        <w:rPr>
          <w:rFonts w:asciiTheme="majorHAnsi" w:hAnsiTheme="majorHAnsi" w:cstheme="majorHAnsi"/>
          <w:lang w:eastAsia="ja-JP"/>
        </w:rPr>
        <w:t>Kompanise</w:t>
      </w:r>
      <w:r w:rsidRPr="00BD1046">
        <w:rPr>
          <w:rFonts w:asciiTheme="majorHAnsi" w:hAnsiTheme="majorHAnsi" w:cstheme="majorHAnsi"/>
          <w:lang w:eastAsia="ja-JP"/>
        </w:rPr>
        <w:t xml:space="preserve"> mbikeqyres</w:t>
      </w:r>
      <w:r w:rsidR="006E083D" w:rsidRPr="00BD1046">
        <w:rPr>
          <w:rFonts w:asciiTheme="majorHAnsi" w:hAnsiTheme="majorHAnsi" w:cstheme="majorHAnsi"/>
          <w:lang w:eastAsia="ja-JP"/>
        </w:rPr>
        <w:t>e</w:t>
      </w:r>
      <w:r w:rsidRPr="00BD1046">
        <w:rPr>
          <w:rFonts w:asciiTheme="majorHAnsi" w:hAnsiTheme="majorHAnsi" w:cstheme="majorHAnsi"/>
          <w:lang w:eastAsia="ja-JP"/>
        </w:rPr>
        <w:t xml:space="preserve"> (mbikqyresit) dhe aprovimit paraprak nga AK.</w:t>
      </w:r>
      <w:r w:rsidRPr="00BD1046">
        <w:rPr>
          <w:rFonts w:asciiTheme="majorHAnsi" w:hAnsiTheme="majorHAnsi" w:cstheme="majorHAnsi"/>
        </w:rPr>
        <w:t>Nese produkti</w:t>
      </w:r>
      <w:r w:rsidR="00316C6F" w:rsidRPr="00BD1046">
        <w:rPr>
          <w:rFonts w:asciiTheme="majorHAnsi" w:hAnsiTheme="majorHAnsi" w:cstheme="majorHAnsi"/>
        </w:rPr>
        <w:t xml:space="preserve"> i propozuar eshte i </w:t>
      </w:r>
      <w:r w:rsidRPr="00BD1046">
        <w:rPr>
          <w:rFonts w:asciiTheme="majorHAnsi" w:hAnsiTheme="majorHAnsi" w:cstheme="majorHAnsi"/>
        </w:rPr>
        <w:t>papranueshem, kontraktuesi do te beje rregullimet e nevojshme per furnizimin me material te pranueshem. Çfaredo pretendimesh per kompensimin i cili nderlidhet me marreveshjet apo ndryshimet e tilla nuk do te merren ne konsiderate.</w:t>
      </w:r>
    </w:p>
    <w:p w14:paraId="422EBC79" w14:textId="77777777" w:rsidR="004F5C2A" w:rsidRPr="00BD1046" w:rsidRDefault="004F5C2A" w:rsidP="00BD1046">
      <w:pPr>
        <w:jc w:val="both"/>
        <w:rPr>
          <w:rFonts w:asciiTheme="majorHAnsi" w:hAnsiTheme="majorHAnsi" w:cstheme="majorHAnsi"/>
        </w:rPr>
      </w:pPr>
      <w:r w:rsidRPr="00BD1046">
        <w:rPr>
          <w:rFonts w:asciiTheme="majorHAnsi" w:hAnsiTheme="majorHAnsi" w:cstheme="majorHAnsi"/>
        </w:rPr>
        <w:t xml:space="preserve">Materialet e siguruara dhe të përdorura në punë duhet të jenë në përputhje me kërkesat e këtyre specifikimeve: </w:t>
      </w:r>
    </w:p>
    <w:p w14:paraId="160158A8" w14:textId="42BB8B55" w:rsidR="004F5C2A" w:rsidRPr="00BD1046" w:rsidRDefault="004F5C2A" w:rsidP="00722CE6">
      <w:pPr>
        <w:pStyle w:val="ListParagraph"/>
        <w:numPr>
          <w:ilvl w:val="0"/>
          <w:numId w:val="59"/>
        </w:numPr>
        <w:spacing w:before="100" w:after="100" w:line="240" w:lineRule="auto"/>
        <w:jc w:val="both"/>
        <w:rPr>
          <w:rFonts w:asciiTheme="majorHAnsi" w:hAnsiTheme="majorHAnsi" w:cstheme="majorHAnsi"/>
        </w:rPr>
      </w:pPr>
      <w:r w:rsidRPr="00BD1046">
        <w:rPr>
          <w:rFonts w:asciiTheme="majorHAnsi" w:hAnsiTheme="majorHAnsi" w:cstheme="majorHAnsi"/>
        </w:rPr>
        <w:t xml:space="preserve">të jenë të reja (përveçse nëse janë paraparë ndryshe në kontratë ose lejuar me shkrim nga </w:t>
      </w:r>
      <w:r w:rsidR="006E083D" w:rsidRPr="00BD1046">
        <w:rPr>
          <w:rFonts w:asciiTheme="majorHAnsi" w:hAnsiTheme="majorHAnsi" w:cstheme="majorHAnsi"/>
        </w:rPr>
        <w:t>kompania</w:t>
      </w:r>
      <w:r w:rsidRPr="00BD1046">
        <w:rPr>
          <w:rFonts w:asciiTheme="majorHAnsi" w:hAnsiTheme="majorHAnsi" w:cstheme="majorHAnsi"/>
        </w:rPr>
        <w:t xml:space="preserve">); </w:t>
      </w:r>
    </w:p>
    <w:p w14:paraId="4CB2F1AF" w14:textId="77777777" w:rsidR="004F5C2A" w:rsidRPr="00BD1046" w:rsidRDefault="004F5C2A" w:rsidP="00722CE6">
      <w:pPr>
        <w:pStyle w:val="ListParagraph"/>
        <w:numPr>
          <w:ilvl w:val="0"/>
          <w:numId w:val="59"/>
        </w:numPr>
        <w:spacing w:before="100" w:after="100" w:line="240" w:lineRule="auto"/>
        <w:jc w:val="both"/>
        <w:rPr>
          <w:rFonts w:asciiTheme="majorHAnsi" w:hAnsiTheme="majorHAnsi" w:cstheme="majorHAnsi"/>
        </w:rPr>
      </w:pPr>
      <w:r w:rsidRPr="00BD1046">
        <w:rPr>
          <w:rFonts w:asciiTheme="majorHAnsi" w:hAnsiTheme="majorHAnsi" w:cstheme="majorHAnsi"/>
        </w:rPr>
        <w:t>të jenë të prodhuara, trajtuara dhe të përdorura me mjeshtëri për të siguruar që punët e kryera përmbushin kërkesat e kontratës.</w:t>
      </w:r>
    </w:p>
    <w:p w14:paraId="6811D273" w14:textId="77777777" w:rsidR="00316C6F" w:rsidRPr="00BD1046" w:rsidRDefault="00316C6F" w:rsidP="00BD1046">
      <w:pPr>
        <w:pStyle w:val="Table"/>
        <w:spacing w:line="276" w:lineRule="auto"/>
        <w:jc w:val="both"/>
        <w:rPr>
          <w:rFonts w:asciiTheme="majorHAnsi" w:hAnsiTheme="majorHAnsi" w:cstheme="majorHAnsi"/>
          <w:i w:val="0"/>
          <w:iCs/>
          <w:sz w:val="22"/>
        </w:rPr>
      </w:pPr>
    </w:p>
    <w:p w14:paraId="5E577AFA" w14:textId="5FA4F52E" w:rsidR="00316C6F" w:rsidRPr="00BD1046" w:rsidRDefault="00316C6F" w:rsidP="00BD1046">
      <w:pPr>
        <w:pStyle w:val="Table"/>
        <w:spacing w:line="276" w:lineRule="auto"/>
        <w:jc w:val="both"/>
        <w:rPr>
          <w:rFonts w:asciiTheme="majorHAnsi" w:hAnsiTheme="majorHAnsi" w:cstheme="majorHAnsi"/>
          <w:i w:val="0"/>
          <w:iCs/>
          <w:sz w:val="22"/>
        </w:rPr>
      </w:pPr>
      <w:r w:rsidRPr="00BD1046">
        <w:rPr>
          <w:rFonts w:asciiTheme="majorHAnsi" w:hAnsiTheme="majorHAnsi" w:cstheme="majorHAnsi"/>
          <w:i w:val="0"/>
          <w:iCs/>
          <w:sz w:val="22"/>
        </w:rPr>
        <w:t>Nje inspektim fillestar i materialeve mund te behet ne burim me qellim te pershtatjes dhe akomodimit te Kontraktuesit, para se te filloje instalimi i tyre</w:t>
      </w:r>
      <w:r w:rsidR="00564C8E" w:rsidRPr="00BD1046">
        <w:rPr>
          <w:rFonts w:asciiTheme="majorHAnsi" w:hAnsiTheme="majorHAnsi" w:cstheme="majorHAnsi"/>
          <w:i w:val="0"/>
          <w:iCs/>
          <w:sz w:val="22"/>
        </w:rPr>
        <w:t xml:space="preserve"> (materialeve)</w:t>
      </w:r>
      <w:r w:rsidRPr="00BD1046">
        <w:rPr>
          <w:rFonts w:asciiTheme="majorHAnsi" w:hAnsiTheme="majorHAnsi" w:cstheme="majorHAnsi"/>
          <w:i w:val="0"/>
          <w:iCs/>
          <w:sz w:val="22"/>
        </w:rPr>
        <w:t xml:space="preserve">, por prezenca e Inxhinierit Mbikeqyres nuk e liron kontraktuesin nga pergjegjesia e perputhjes se materialeve furnizuese me specifikimet e tyre. </w:t>
      </w:r>
    </w:p>
    <w:p w14:paraId="5D15A9ED" w14:textId="33ABD5CF" w:rsidR="00316C6F" w:rsidRPr="00BD1046" w:rsidRDefault="00316C6F" w:rsidP="00BD1046">
      <w:pPr>
        <w:pStyle w:val="Table"/>
        <w:spacing w:line="276" w:lineRule="auto"/>
        <w:jc w:val="both"/>
        <w:rPr>
          <w:rFonts w:asciiTheme="majorHAnsi" w:hAnsiTheme="majorHAnsi" w:cstheme="majorHAnsi"/>
          <w:i w:val="0"/>
          <w:iCs/>
          <w:sz w:val="22"/>
          <w:szCs w:val="24"/>
        </w:rPr>
      </w:pPr>
      <w:r w:rsidRPr="00BD1046">
        <w:rPr>
          <w:rFonts w:asciiTheme="majorHAnsi" w:hAnsiTheme="majorHAnsi" w:cstheme="majorHAnsi"/>
          <w:i w:val="0"/>
          <w:iCs/>
          <w:sz w:val="22"/>
          <w:szCs w:val="24"/>
        </w:rPr>
        <w:t>Mbikeqyresi</w:t>
      </w:r>
      <w:r w:rsidRPr="00BD1046">
        <w:rPr>
          <w:rFonts w:asciiTheme="majorHAnsi" w:hAnsiTheme="majorHAnsi" w:cstheme="majorHAnsi"/>
          <w:i w:val="0"/>
          <w:iCs/>
          <w:color w:val="FF0000"/>
          <w:sz w:val="22"/>
          <w:szCs w:val="24"/>
        </w:rPr>
        <w:t xml:space="preserve"> </w:t>
      </w:r>
      <w:r w:rsidRPr="00BD1046">
        <w:rPr>
          <w:rFonts w:asciiTheme="majorHAnsi" w:hAnsiTheme="majorHAnsi" w:cstheme="majorHAnsi"/>
          <w:i w:val="0"/>
          <w:iCs/>
          <w:sz w:val="22"/>
          <w:szCs w:val="24"/>
        </w:rPr>
        <w:t xml:space="preserve">do te kete qasje te lire ne çdo kohe per pjeset e cilesdo prodhues i cila ka te beje me prodhimin e materialeve te porositura. </w:t>
      </w:r>
    </w:p>
    <w:p w14:paraId="56AD27F5" w14:textId="7BAFC3F9" w:rsidR="00316C6F" w:rsidRPr="00BD1046" w:rsidRDefault="00316C6F" w:rsidP="00BD1046">
      <w:pPr>
        <w:jc w:val="both"/>
        <w:rPr>
          <w:rFonts w:asciiTheme="majorHAnsi" w:eastAsia="Calibri" w:hAnsiTheme="majorHAnsi" w:cstheme="majorHAnsi"/>
          <w:color w:val="FF0000"/>
        </w:rPr>
      </w:pPr>
      <w:r w:rsidRPr="00BD1046">
        <w:rPr>
          <w:rFonts w:asciiTheme="majorHAnsi" w:eastAsia="Calibri" w:hAnsiTheme="majorHAnsi" w:cstheme="majorHAnsi"/>
        </w:rPr>
        <w:t>Asnje material nuk mund te perdorohet nese nuk pranohet dhe miratohet ne menyre strikte nga kompania mbikqyres dhe/ose FKEE me shkrim.</w:t>
      </w:r>
      <w:r w:rsidRPr="00BD1046">
        <w:rPr>
          <w:rFonts w:asciiTheme="majorHAnsi" w:hAnsiTheme="majorHAnsi" w:cstheme="majorHAnsi"/>
        </w:rPr>
        <w:t xml:space="preserve"> Por as nje ndërrim nuk do behet nga projekti kryesor, TS, BoQ pa arsyetim teknik, analize te detajuar dhe aprovim nga autoriteti FKEE.</w:t>
      </w:r>
    </w:p>
    <w:p w14:paraId="4BE2D492" w14:textId="77777777" w:rsidR="00316C6F" w:rsidRPr="00BD1046" w:rsidRDefault="00316C6F" w:rsidP="00BD1046">
      <w:pPr>
        <w:jc w:val="both"/>
        <w:rPr>
          <w:rFonts w:asciiTheme="majorHAnsi" w:eastAsia="Calibri" w:hAnsiTheme="majorHAnsi" w:cstheme="majorHAnsi"/>
        </w:rPr>
      </w:pPr>
      <w:r w:rsidRPr="00BD1046">
        <w:rPr>
          <w:rFonts w:asciiTheme="majorHAnsi" w:eastAsia="Calibri" w:hAnsiTheme="majorHAnsi" w:cstheme="majorHAnsi"/>
        </w:rPr>
        <w:t xml:space="preserve">Nese menaxheri I projektit ka dyshime ne lidhje me cilesine e materialit te miratuar, ai/ajo ka te drejten te kerkoje verifikim nga kontraktuesi tek nje organ i autorizuar. Gjithashtu, kjo periudhe kohore nuk duhet konsideruar nga kontraktori si justifikim per te zgjatur afatin kohor te punimeve. </w:t>
      </w:r>
    </w:p>
    <w:p w14:paraId="1D124E12" w14:textId="77777777" w:rsidR="00316C6F" w:rsidRPr="00BD1046" w:rsidRDefault="00316C6F" w:rsidP="00BD1046">
      <w:pPr>
        <w:spacing w:before="100" w:after="100" w:line="240" w:lineRule="auto"/>
        <w:jc w:val="both"/>
        <w:rPr>
          <w:rFonts w:asciiTheme="majorHAnsi" w:hAnsiTheme="majorHAnsi" w:cstheme="majorHAnsi"/>
        </w:rPr>
      </w:pPr>
    </w:p>
    <w:p w14:paraId="502CEDC7" w14:textId="50571550" w:rsidR="002106AC" w:rsidRPr="00BD1046" w:rsidRDefault="002106AC" w:rsidP="00BD1046">
      <w:pPr>
        <w:pStyle w:val="Heading3"/>
        <w:jc w:val="both"/>
        <w:rPr>
          <w:rFonts w:cstheme="majorHAnsi"/>
        </w:rPr>
      </w:pPr>
      <w:bookmarkStart w:id="52" w:name="_Toc165040977"/>
      <w:r w:rsidRPr="00BD1046">
        <w:rPr>
          <w:rFonts w:cstheme="majorHAnsi"/>
        </w:rPr>
        <w:t>Testimi i materialeve</w:t>
      </w:r>
      <w:bookmarkEnd w:id="52"/>
    </w:p>
    <w:p w14:paraId="6E204A44" w14:textId="77777777" w:rsidR="004F5C2A" w:rsidRPr="00BD1046" w:rsidRDefault="004F5C2A" w:rsidP="00BD1046">
      <w:pPr>
        <w:jc w:val="both"/>
        <w:rPr>
          <w:rFonts w:asciiTheme="majorHAnsi" w:eastAsia="Calibri" w:hAnsiTheme="majorHAnsi" w:cstheme="majorHAnsi"/>
        </w:rPr>
      </w:pPr>
      <w:bookmarkStart w:id="53" w:name="_Hlk82160239"/>
      <w:r w:rsidRPr="00BD1046">
        <w:rPr>
          <w:rFonts w:asciiTheme="majorHAnsi" w:eastAsia="Calibri" w:hAnsiTheme="majorHAnsi" w:cstheme="majorHAnsi"/>
          <w:b/>
          <w:bCs/>
          <w:u w:val="single"/>
        </w:rPr>
        <w:t>Inspektimi final dhe pranimi i</w:t>
      </w:r>
      <w:r w:rsidRPr="00BD1046">
        <w:rPr>
          <w:rFonts w:asciiTheme="majorHAnsi" w:eastAsia="Calibri" w:hAnsiTheme="majorHAnsi" w:cstheme="majorHAnsi"/>
          <w:u w:val="single"/>
        </w:rPr>
        <w:t xml:space="preserve"> </w:t>
      </w:r>
      <w:r w:rsidRPr="00BD1046">
        <w:rPr>
          <w:rFonts w:asciiTheme="majorHAnsi" w:eastAsia="Calibri" w:hAnsiTheme="majorHAnsi" w:cstheme="majorHAnsi"/>
          <w:b/>
          <w:bCs/>
          <w:u w:val="single"/>
        </w:rPr>
        <w:t>materialeve</w:t>
      </w:r>
      <w:r w:rsidRPr="00BD1046">
        <w:rPr>
          <w:rFonts w:asciiTheme="majorHAnsi" w:eastAsia="Calibri" w:hAnsiTheme="majorHAnsi" w:cstheme="majorHAnsi"/>
        </w:rPr>
        <w:t xml:space="preserve"> </w:t>
      </w:r>
    </w:p>
    <w:p w14:paraId="67CE0AD0" w14:textId="77777777" w:rsidR="004F5C2A" w:rsidRPr="00BD1046" w:rsidRDefault="004F5C2A" w:rsidP="00BD1046">
      <w:pPr>
        <w:jc w:val="both"/>
        <w:rPr>
          <w:rFonts w:asciiTheme="majorHAnsi" w:eastAsia="Calibri" w:hAnsiTheme="majorHAnsi" w:cstheme="majorHAnsi"/>
        </w:rPr>
      </w:pPr>
    </w:p>
    <w:p w14:paraId="6681ADFE" w14:textId="00666F84" w:rsidR="004F5C2A" w:rsidRPr="00BD1046" w:rsidRDefault="004F5C2A" w:rsidP="00BD1046">
      <w:pPr>
        <w:jc w:val="both"/>
        <w:rPr>
          <w:rFonts w:asciiTheme="majorHAnsi" w:eastAsia="Calibri" w:hAnsiTheme="majorHAnsi" w:cstheme="majorHAnsi"/>
        </w:rPr>
      </w:pPr>
      <w:r w:rsidRPr="00BD1046">
        <w:rPr>
          <w:rFonts w:asciiTheme="majorHAnsi" w:hAnsiTheme="majorHAnsi" w:cstheme="majorHAnsi"/>
        </w:rPr>
        <w:t xml:space="preserve">Do te behet vetem ne vendin e punes. </w:t>
      </w:r>
      <w:r w:rsidR="006E083D" w:rsidRPr="00BD1046">
        <w:rPr>
          <w:rFonts w:asciiTheme="majorHAnsi" w:hAnsiTheme="majorHAnsi" w:cstheme="majorHAnsi"/>
        </w:rPr>
        <w:t>Kompania</w:t>
      </w:r>
      <w:r w:rsidRPr="00BD1046">
        <w:rPr>
          <w:rFonts w:asciiTheme="majorHAnsi" w:hAnsiTheme="majorHAnsi" w:cstheme="majorHAnsi"/>
        </w:rPr>
        <w:t xml:space="preserve"> mbikeqyres</w:t>
      </w:r>
      <w:r w:rsidR="006E083D" w:rsidRPr="00BD1046">
        <w:rPr>
          <w:rFonts w:asciiTheme="majorHAnsi" w:hAnsiTheme="majorHAnsi" w:cstheme="majorHAnsi"/>
        </w:rPr>
        <w:t>e</w:t>
      </w:r>
      <w:r w:rsidRPr="00BD1046">
        <w:rPr>
          <w:rFonts w:asciiTheme="majorHAnsi" w:hAnsiTheme="majorHAnsi" w:cstheme="majorHAnsi"/>
        </w:rPr>
        <w:t xml:space="preserve"> rezervon te drejten te testoje dhe inspektoje materialet gjate gjithe kohezgjatjes se punimeve dhe te refuzoje cilido material I cili ka te ngjare te jete I pakenaqshem</w:t>
      </w:r>
      <w:r w:rsidRPr="00BD1046">
        <w:rPr>
          <w:rFonts w:asciiTheme="majorHAnsi" w:eastAsia="Calibri" w:hAnsiTheme="majorHAnsi" w:cstheme="majorHAnsi"/>
        </w:rPr>
        <w:t xml:space="preserve">, </w:t>
      </w:r>
      <w:bookmarkStart w:id="54" w:name="_Hlk82159725"/>
      <w:r w:rsidRPr="00BD1046">
        <w:rPr>
          <w:rFonts w:asciiTheme="majorHAnsi" w:eastAsia="Calibri" w:hAnsiTheme="majorHAnsi" w:cstheme="majorHAnsi"/>
        </w:rPr>
        <w:t xml:space="preserve">qe nuk korrespondon me materialet tashme te miratuar sipas: certifikates se konformitetit, cilesis dhe origjines se produktit dhe keshtu me radhe. </w:t>
      </w:r>
    </w:p>
    <w:p w14:paraId="17FCE0B6" w14:textId="77777777" w:rsidR="004F5C2A" w:rsidRPr="00BD1046" w:rsidRDefault="004F5C2A" w:rsidP="00BD1046">
      <w:pPr>
        <w:spacing w:after="160"/>
        <w:jc w:val="both"/>
        <w:rPr>
          <w:rFonts w:asciiTheme="majorHAnsi" w:eastAsia="Calibri" w:hAnsiTheme="majorHAnsi" w:cstheme="majorHAnsi"/>
        </w:rPr>
      </w:pPr>
      <w:r w:rsidRPr="00BD1046">
        <w:rPr>
          <w:rFonts w:asciiTheme="majorHAnsi" w:eastAsia="Calibri" w:hAnsiTheme="majorHAnsi" w:cstheme="majorHAnsi"/>
        </w:rPr>
        <w:t xml:space="preserve">Nese konkludohet se materialet e instaluara nuk jane te harmonizuar me materialet e miratuara, sipas Paramases, Pershkrimit Teknik dhe Projektit kryesor, organi mbikeqyres eshte i detyruar te informoje kontraktorin dhe FKEE ne te njejten kohe. </w:t>
      </w:r>
    </w:p>
    <w:p w14:paraId="5B456E1F" w14:textId="77777777" w:rsidR="004F5C2A" w:rsidRPr="00BD1046" w:rsidRDefault="004F5C2A" w:rsidP="00BD1046">
      <w:pPr>
        <w:spacing w:after="160"/>
        <w:jc w:val="both"/>
        <w:rPr>
          <w:rFonts w:asciiTheme="majorHAnsi" w:eastAsia="Calibri" w:hAnsiTheme="majorHAnsi" w:cstheme="majorHAnsi"/>
        </w:rPr>
      </w:pPr>
      <w:r w:rsidRPr="00BD1046">
        <w:rPr>
          <w:rFonts w:asciiTheme="majorHAnsi" w:eastAsia="Calibri" w:hAnsiTheme="majorHAnsi" w:cstheme="majorHAnsi"/>
        </w:rPr>
        <w:lastRenderedPageBreak/>
        <w:t xml:space="preserve">Kontraktuesi ne kete rast eshte i detyruar te ndaloje instalimin e materialit te pa miratuar dhe te ri-kryeje proceduren per miratimin e materialit te ri, por vetem nese materiali I ofruar I ploteson karakteristikat e njejta ose me te mira se materiali tashme I miratura sipas Projektit Kryesor, Pershkrimit Teknik dhe Paramases. Perndryshe, do te refuzohet menjehere nga FKEE. </w:t>
      </w:r>
    </w:p>
    <w:p w14:paraId="119E8A75" w14:textId="77777777" w:rsidR="004F5C2A" w:rsidRPr="00BD1046" w:rsidRDefault="004F5C2A" w:rsidP="00BD1046">
      <w:pPr>
        <w:jc w:val="both"/>
        <w:rPr>
          <w:rFonts w:asciiTheme="majorHAnsi" w:hAnsiTheme="majorHAnsi" w:cstheme="majorHAnsi"/>
        </w:rPr>
      </w:pPr>
      <w:r w:rsidRPr="00BD1046">
        <w:rPr>
          <w:rFonts w:asciiTheme="majorHAnsi" w:eastAsia="Calibri" w:hAnsiTheme="majorHAnsi" w:cstheme="majorHAnsi"/>
        </w:rPr>
        <w:t>Afati kohor per miratimin e ri te materialit nuk I jep te drejten kontraktorit te ndalet me aktivitetet e tjera ne terren ose te kerkoj nje zgjatje kohore te kryerjes se punimeve. Nese procesi I aprovimit eshte nje arsye per zgjatjen e afatit kohor per perfundimin e punimeve, ai do te konsiderohet i pabazuar dhe nje ndeshkim do te ndermerret per kontraktorin sipas kontrates</w:t>
      </w:r>
      <w:bookmarkEnd w:id="53"/>
      <w:bookmarkEnd w:id="54"/>
      <w:r w:rsidRPr="00BD1046">
        <w:rPr>
          <w:rFonts w:asciiTheme="majorHAnsi" w:hAnsiTheme="majorHAnsi" w:cstheme="majorHAnsi"/>
        </w:rPr>
        <w:t>.</w:t>
      </w:r>
    </w:p>
    <w:p w14:paraId="0A327343" w14:textId="77777777" w:rsidR="004F5C2A" w:rsidRPr="00BD1046" w:rsidRDefault="004F5C2A" w:rsidP="00BD1046">
      <w:pPr>
        <w:pStyle w:val="Table"/>
        <w:spacing w:line="276" w:lineRule="auto"/>
        <w:jc w:val="both"/>
        <w:rPr>
          <w:rFonts w:asciiTheme="majorHAnsi" w:hAnsiTheme="majorHAnsi" w:cstheme="majorHAnsi"/>
          <w:sz w:val="22"/>
        </w:rPr>
      </w:pPr>
    </w:p>
    <w:p w14:paraId="380D83CE" w14:textId="786237E3" w:rsidR="004F5C2A" w:rsidRPr="00BD1046" w:rsidRDefault="004F5C2A" w:rsidP="00722CE6">
      <w:pPr>
        <w:pStyle w:val="ListParagraph"/>
        <w:numPr>
          <w:ilvl w:val="0"/>
          <w:numId w:val="58"/>
        </w:numPr>
        <w:spacing w:line="276" w:lineRule="auto"/>
        <w:jc w:val="both"/>
        <w:rPr>
          <w:rFonts w:asciiTheme="majorHAnsi" w:hAnsiTheme="majorHAnsi" w:cstheme="majorHAnsi"/>
        </w:rPr>
      </w:pPr>
      <w:r w:rsidRPr="00BD1046">
        <w:rPr>
          <w:rFonts w:asciiTheme="majorHAnsi" w:hAnsiTheme="majorHAnsi" w:cstheme="majorHAnsi"/>
          <w:b/>
          <w:bCs/>
          <w:u w:val="single"/>
        </w:rPr>
        <w:t>Maga</w:t>
      </w:r>
      <w:r w:rsidR="00316C6F" w:rsidRPr="00BD1046">
        <w:rPr>
          <w:rFonts w:asciiTheme="majorHAnsi" w:hAnsiTheme="majorHAnsi" w:cstheme="majorHAnsi"/>
          <w:b/>
          <w:bCs/>
          <w:u w:val="single"/>
        </w:rPr>
        <w:t>zini</w:t>
      </w:r>
      <w:r w:rsidRPr="00BD1046">
        <w:rPr>
          <w:rFonts w:asciiTheme="majorHAnsi" w:hAnsiTheme="majorHAnsi" w:cstheme="majorHAnsi"/>
          <w:b/>
          <w:bCs/>
          <w:u w:val="single"/>
        </w:rPr>
        <w:t xml:space="preserve">mi </w:t>
      </w:r>
      <w:r w:rsidRPr="00BD1046">
        <w:rPr>
          <w:rFonts w:asciiTheme="majorHAnsi" w:hAnsiTheme="majorHAnsi" w:cstheme="majorHAnsi"/>
        </w:rPr>
        <w:t xml:space="preserve">- Te gjitha materialet dhe artikujt e prodhuar do te ruhen ne vend ne menyren e cila eshte e pranueshme nga </w:t>
      </w:r>
      <w:r w:rsidR="006E083D" w:rsidRPr="00BD1046">
        <w:rPr>
          <w:rFonts w:asciiTheme="majorHAnsi" w:hAnsiTheme="majorHAnsi" w:cstheme="majorHAnsi"/>
        </w:rPr>
        <w:t>Kompania</w:t>
      </w:r>
      <w:r w:rsidRPr="00BD1046">
        <w:rPr>
          <w:rFonts w:asciiTheme="majorHAnsi" w:hAnsiTheme="majorHAnsi" w:cstheme="majorHAnsi"/>
        </w:rPr>
        <w:t xml:space="preserve"> Mbikeqyres</w:t>
      </w:r>
      <w:r w:rsidR="006E083D" w:rsidRPr="00BD1046">
        <w:rPr>
          <w:rFonts w:asciiTheme="majorHAnsi" w:hAnsiTheme="majorHAnsi" w:cstheme="majorHAnsi"/>
        </w:rPr>
        <w:t>e</w:t>
      </w:r>
      <w:r w:rsidRPr="00BD1046">
        <w:rPr>
          <w:rFonts w:asciiTheme="majorHAnsi" w:hAnsiTheme="majorHAnsi" w:cstheme="majorHAnsi"/>
        </w:rPr>
        <w:t>. Kontraktuesi duhet te mbroje me kujdes nga moti dhe parazitet te gjitha punet, materialet dhe artikujt e prodhuar.</w:t>
      </w:r>
    </w:p>
    <w:p w14:paraId="7986519F" w14:textId="18080339" w:rsidR="004F5C2A" w:rsidRPr="00BD1046" w:rsidRDefault="004F5C2A" w:rsidP="00722CE6">
      <w:pPr>
        <w:pStyle w:val="ListParagraph"/>
        <w:numPr>
          <w:ilvl w:val="0"/>
          <w:numId w:val="58"/>
        </w:numPr>
        <w:spacing w:line="276" w:lineRule="auto"/>
        <w:jc w:val="both"/>
        <w:rPr>
          <w:rFonts w:asciiTheme="majorHAnsi" w:hAnsiTheme="majorHAnsi" w:cstheme="majorHAnsi"/>
        </w:rPr>
      </w:pPr>
      <w:r w:rsidRPr="00BD1046">
        <w:rPr>
          <w:rFonts w:asciiTheme="majorHAnsi" w:hAnsiTheme="majorHAnsi" w:cstheme="majorHAnsi"/>
          <w:b/>
          <w:bCs/>
          <w:u w:val="single"/>
        </w:rPr>
        <w:t>Certifikatat e testit</w:t>
      </w:r>
      <w:r w:rsidRPr="00BD1046">
        <w:rPr>
          <w:rFonts w:asciiTheme="majorHAnsi" w:hAnsiTheme="majorHAnsi" w:cstheme="majorHAnsi"/>
        </w:rPr>
        <w:t xml:space="preserve"> - Me udhezimin e </w:t>
      </w:r>
      <w:r w:rsidR="006E083D" w:rsidRPr="00BD1046">
        <w:rPr>
          <w:rFonts w:asciiTheme="majorHAnsi" w:hAnsiTheme="majorHAnsi" w:cstheme="majorHAnsi"/>
        </w:rPr>
        <w:t>Kompanise</w:t>
      </w:r>
      <w:r w:rsidRPr="00BD1046">
        <w:rPr>
          <w:rFonts w:asciiTheme="majorHAnsi" w:hAnsiTheme="majorHAnsi" w:cstheme="majorHAnsi"/>
        </w:rPr>
        <w:t xml:space="preserve"> mbikeqyres</w:t>
      </w:r>
      <w:r w:rsidR="006E083D" w:rsidRPr="00BD1046">
        <w:rPr>
          <w:rFonts w:asciiTheme="majorHAnsi" w:hAnsiTheme="majorHAnsi" w:cstheme="majorHAnsi"/>
        </w:rPr>
        <w:t>e</w:t>
      </w:r>
      <w:r w:rsidRPr="00BD1046">
        <w:rPr>
          <w:rFonts w:asciiTheme="majorHAnsi" w:hAnsiTheme="majorHAnsi" w:cstheme="majorHAnsi"/>
        </w:rPr>
        <w:t>, kontraktuesi do t'i dorezoje atij te gjitha Certifikatat e testit nga furnizuesit/prodhuesit e materialeve dhe/ose artikujt e prodhuar per t'u perdorur per kontraten. Keto certifikata duhet te vertetojne se materialet dhe/ose artikujt e prodhuar ne fjale jane testuar ne perputhje me kerkesat e ketyre specifikimeve: te gjitha rezultatet e testit jane permbyllur me certifikatat e tilla. Kontraktuesi duhet te siguroje mjete te mjaftueshme per identifikimin e materialeve dhe/ose artikujve te prodhuar me certifikatat perkatese te dorezuar ne vend.</w:t>
      </w:r>
    </w:p>
    <w:p w14:paraId="30F62E29" w14:textId="5428D0D4" w:rsidR="004F5C2A" w:rsidRPr="00BD1046" w:rsidRDefault="004F5C2A" w:rsidP="00722CE6">
      <w:pPr>
        <w:pStyle w:val="ListParagraph"/>
        <w:numPr>
          <w:ilvl w:val="0"/>
          <w:numId w:val="58"/>
        </w:numPr>
        <w:spacing w:line="276" w:lineRule="auto"/>
        <w:jc w:val="both"/>
        <w:rPr>
          <w:rFonts w:asciiTheme="majorHAnsi" w:hAnsiTheme="majorHAnsi" w:cstheme="majorHAnsi"/>
        </w:rPr>
      </w:pPr>
      <w:r w:rsidRPr="00BD1046">
        <w:rPr>
          <w:rFonts w:asciiTheme="majorHAnsi" w:hAnsiTheme="majorHAnsi" w:cstheme="majorHAnsi"/>
          <w:b/>
          <w:bCs/>
          <w:u w:val="single"/>
        </w:rPr>
        <w:t>Materialet me defekte</w:t>
      </w:r>
      <w:r w:rsidRPr="00BD1046">
        <w:rPr>
          <w:rFonts w:asciiTheme="majorHAnsi" w:hAnsiTheme="majorHAnsi" w:cstheme="majorHAnsi"/>
          <w:u w:val="single"/>
        </w:rPr>
        <w:t xml:space="preserve"> - </w:t>
      </w:r>
      <w:r w:rsidRPr="00BD1046">
        <w:rPr>
          <w:rFonts w:asciiTheme="majorHAnsi" w:hAnsiTheme="majorHAnsi" w:cstheme="majorHAnsi"/>
        </w:rPr>
        <w:t xml:space="preserve">Materialet qe nuk perputhen me kerkesat e kontrates do te refuzohen qofte te prodhuara ne vend ose jashte vendit. Duhet te largohen nga lokacioni perveçse lejohet ndryshe nga </w:t>
      </w:r>
      <w:r w:rsidR="006E083D" w:rsidRPr="00BD1046">
        <w:rPr>
          <w:rFonts w:asciiTheme="majorHAnsi" w:hAnsiTheme="majorHAnsi" w:cstheme="majorHAnsi"/>
        </w:rPr>
        <w:t>Kompania</w:t>
      </w:r>
      <w:r w:rsidRPr="00BD1046">
        <w:rPr>
          <w:rFonts w:asciiTheme="majorHAnsi" w:hAnsiTheme="majorHAnsi" w:cstheme="majorHAnsi"/>
        </w:rPr>
        <w:t xml:space="preserve"> Mbikeqyres</w:t>
      </w:r>
      <w:r w:rsidR="006E083D" w:rsidRPr="00BD1046">
        <w:rPr>
          <w:rFonts w:asciiTheme="majorHAnsi" w:hAnsiTheme="majorHAnsi" w:cstheme="majorHAnsi"/>
        </w:rPr>
        <w:t>e</w:t>
      </w:r>
      <w:r w:rsidRPr="00BD1046">
        <w:rPr>
          <w:rFonts w:asciiTheme="majorHAnsi" w:hAnsiTheme="majorHAnsi" w:cstheme="majorHAnsi"/>
        </w:rPr>
        <w:t xml:space="preserve">. Edhe pas korrigjimit te defekteve, asnje prej materialit te refuzuar nuk do te perdoret ne pune pa miratimin me shkrim nga </w:t>
      </w:r>
      <w:r w:rsidR="006E083D" w:rsidRPr="00BD1046">
        <w:rPr>
          <w:rFonts w:asciiTheme="majorHAnsi" w:hAnsiTheme="majorHAnsi" w:cstheme="majorHAnsi"/>
        </w:rPr>
        <w:t>Kompania</w:t>
      </w:r>
      <w:r w:rsidRPr="00BD1046">
        <w:rPr>
          <w:rFonts w:asciiTheme="majorHAnsi" w:hAnsiTheme="majorHAnsi" w:cstheme="majorHAnsi"/>
        </w:rPr>
        <w:t xml:space="preserve">. Ne rast se Kontraktuesi deshton ne plotesimin e menjehershem te urdhereses se dhene nga </w:t>
      </w:r>
      <w:r w:rsidR="006E083D" w:rsidRPr="00BD1046">
        <w:rPr>
          <w:rFonts w:asciiTheme="majorHAnsi" w:hAnsiTheme="majorHAnsi" w:cstheme="majorHAnsi"/>
        </w:rPr>
        <w:t>Kompania</w:t>
      </w:r>
      <w:r w:rsidRPr="00BD1046">
        <w:rPr>
          <w:rFonts w:asciiTheme="majorHAnsi" w:hAnsiTheme="majorHAnsi" w:cstheme="majorHAnsi"/>
        </w:rPr>
        <w:t xml:space="preserve"> ne kete pike, </w:t>
      </w:r>
      <w:r w:rsidR="006E083D" w:rsidRPr="00BD1046">
        <w:rPr>
          <w:rFonts w:asciiTheme="majorHAnsi" w:hAnsiTheme="majorHAnsi" w:cstheme="majorHAnsi"/>
        </w:rPr>
        <w:t>Kompania</w:t>
      </w:r>
      <w:r w:rsidRPr="00BD1046">
        <w:rPr>
          <w:rFonts w:asciiTheme="majorHAnsi" w:hAnsiTheme="majorHAnsi" w:cstheme="majorHAnsi"/>
        </w:rPr>
        <w:t xml:space="preserve"> do te kete autoritet per te shkaktuar largimin dhe zevendesimin e materialit te refuzuar dhe te zbrese koston e saj nga shuma e parave per shkak te Kontraktuesit</w:t>
      </w:r>
      <w:r w:rsidRPr="00BD1046">
        <w:rPr>
          <w:rFonts w:asciiTheme="majorHAnsi" w:eastAsia="Calibri" w:hAnsiTheme="majorHAnsi" w:cstheme="majorHAnsi"/>
        </w:rPr>
        <w:t>.</w:t>
      </w:r>
    </w:p>
    <w:p w14:paraId="6F5595DC" w14:textId="77777777" w:rsidR="004F5C2A" w:rsidRPr="00BD1046" w:rsidRDefault="004F5C2A" w:rsidP="00BD1046">
      <w:pPr>
        <w:jc w:val="both"/>
        <w:rPr>
          <w:rFonts w:asciiTheme="majorHAnsi" w:hAnsiTheme="majorHAnsi" w:cstheme="majorHAnsi"/>
        </w:rPr>
      </w:pPr>
    </w:p>
    <w:p w14:paraId="41631740" w14:textId="77777777" w:rsidR="004F5C2A" w:rsidRPr="00BD1046" w:rsidRDefault="004F5C2A" w:rsidP="00722CE6">
      <w:pPr>
        <w:pStyle w:val="ListParagraph"/>
        <w:numPr>
          <w:ilvl w:val="0"/>
          <w:numId w:val="58"/>
        </w:numPr>
        <w:jc w:val="both"/>
        <w:rPr>
          <w:rFonts w:asciiTheme="majorHAnsi" w:hAnsiTheme="majorHAnsi" w:cstheme="majorHAnsi"/>
          <w:b/>
          <w:bCs/>
        </w:rPr>
      </w:pPr>
      <w:bookmarkStart w:id="55" w:name="_Toc148083857"/>
      <w:r w:rsidRPr="00BD1046">
        <w:rPr>
          <w:rFonts w:asciiTheme="majorHAnsi" w:hAnsiTheme="majorHAnsi" w:cstheme="majorHAnsi"/>
          <w:b/>
          <w:bCs/>
        </w:rPr>
        <w:t>Karakteristikat percaktuese per tregun</w:t>
      </w:r>
      <w:bookmarkEnd w:id="55"/>
    </w:p>
    <w:p w14:paraId="117FD5AF" w14:textId="77777777" w:rsidR="004F5C2A" w:rsidRPr="00BD1046" w:rsidRDefault="004F5C2A" w:rsidP="00BD1046">
      <w:pPr>
        <w:ind w:left="720"/>
        <w:jc w:val="both"/>
        <w:rPr>
          <w:rFonts w:asciiTheme="majorHAnsi" w:hAnsiTheme="majorHAnsi" w:cstheme="majorHAnsi"/>
        </w:rPr>
      </w:pPr>
      <w:bookmarkStart w:id="56" w:name="_heading=h.4k668n3" w:colFirst="0" w:colLast="0"/>
      <w:bookmarkEnd w:id="56"/>
      <w:r w:rsidRPr="00BD1046">
        <w:rPr>
          <w:rFonts w:asciiTheme="majorHAnsi" w:hAnsiTheme="majorHAnsi" w:cstheme="majorHAnsi"/>
        </w:rPr>
        <w:t>Me qellim te krijimit te lehtesive ne percaktimin e kontrates, artikuj apo materialeve te caktuara qe do te perfshihen ne pune duhet  t’ju percaktohen karakteristikat e produktit.</w:t>
      </w:r>
    </w:p>
    <w:p w14:paraId="70354F79" w14:textId="77777777" w:rsidR="004F5C2A" w:rsidRPr="00BD1046" w:rsidRDefault="004F5C2A" w:rsidP="00BD1046">
      <w:pPr>
        <w:ind w:left="709"/>
        <w:jc w:val="both"/>
        <w:rPr>
          <w:rFonts w:asciiTheme="majorHAnsi" w:hAnsiTheme="majorHAnsi" w:cstheme="majorHAnsi"/>
        </w:rPr>
      </w:pPr>
      <w:bookmarkStart w:id="57" w:name="_Hlk82161046"/>
      <w:r w:rsidRPr="00BD1046">
        <w:rPr>
          <w:rFonts w:asciiTheme="majorHAnsi" w:hAnsiTheme="majorHAnsi" w:cstheme="majorHAnsi"/>
        </w:rPr>
        <w:t>Përdorimi i artikullit alternativ ose materialit i cili është i cilësisë së njëjtë ose më të mirë dhe me karakteristikat e kërkuara për qëllimin e synuar do të lejohet në përputhje me kërkesat e mëposhtme:</w:t>
      </w:r>
    </w:p>
    <w:p w14:paraId="4836B7F0" w14:textId="45F65C5F" w:rsidR="004F5C2A" w:rsidRPr="00BD1046" w:rsidRDefault="004F5C2A" w:rsidP="00BD1046">
      <w:pPr>
        <w:pStyle w:val="ListParagraph"/>
        <w:numPr>
          <w:ilvl w:val="0"/>
          <w:numId w:val="24"/>
        </w:numPr>
        <w:ind w:left="709" w:hanging="360"/>
        <w:jc w:val="both"/>
        <w:rPr>
          <w:rFonts w:asciiTheme="majorHAnsi" w:hAnsiTheme="majorHAnsi" w:cstheme="majorHAnsi"/>
        </w:rPr>
      </w:pPr>
      <w:r w:rsidRPr="00BD1046">
        <w:rPr>
          <w:rFonts w:asciiTheme="majorHAnsi" w:hAnsiTheme="majorHAnsi" w:cstheme="majorHAnsi"/>
        </w:rPr>
        <w:t xml:space="preserve">Prova e cilesise se produktit duhet te dorezohet nga Kontraktuesi. </w:t>
      </w:r>
      <w:bookmarkStart w:id="58" w:name="_Hlk82159806"/>
      <w:r w:rsidRPr="00BD1046">
        <w:rPr>
          <w:rFonts w:asciiTheme="majorHAnsi" w:hAnsiTheme="majorHAnsi" w:cstheme="majorHAnsi"/>
        </w:rPr>
        <w:t xml:space="preserve">Kontraktuesi siguron te gjithe </w:t>
      </w:r>
      <w:bookmarkEnd w:id="58"/>
      <w:r w:rsidRPr="00BD1046">
        <w:rPr>
          <w:rFonts w:asciiTheme="majorHAnsi" w:hAnsiTheme="majorHAnsi" w:cstheme="majorHAnsi"/>
        </w:rPr>
        <w:t xml:space="preserve">informacionin e nevojshem qe kerkohet nga </w:t>
      </w:r>
      <w:r w:rsidR="006E083D" w:rsidRPr="00BD1046">
        <w:rPr>
          <w:rFonts w:asciiTheme="majorHAnsi" w:hAnsiTheme="majorHAnsi" w:cstheme="majorHAnsi"/>
        </w:rPr>
        <w:t>Kompania</w:t>
      </w:r>
      <w:r w:rsidRPr="00BD1046">
        <w:rPr>
          <w:rFonts w:asciiTheme="majorHAnsi" w:hAnsiTheme="majorHAnsi" w:cstheme="majorHAnsi"/>
        </w:rPr>
        <w:t xml:space="preserve"> mbikeqyres</w:t>
      </w:r>
      <w:r w:rsidR="006E083D" w:rsidRPr="00BD1046">
        <w:rPr>
          <w:rFonts w:asciiTheme="majorHAnsi" w:hAnsiTheme="majorHAnsi" w:cstheme="majorHAnsi"/>
        </w:rPr>
        <w:t>e</w:t>
      </w:r>
      <w:r w:rsidR="00316C6F" w:rsidRPr="00BD1046">
        <w:rPr>
          <w:rFonts w:asciiTheme="majorHAnsi" w:hAnsiTheme="majorHAnsi" w:cstheme="majorHAnsi"/>
        </w:rPr>
        <w:t xml:space="preserve"> dhe FKEE</w:t>
      </w:r>
      <w:r w:rsidRPr="00BD1046">
        <w:rPr>
          <w:rFonts w:asciiTheme="majorHAnsi" w:hAnsiTheme="majorHAnsi" w:cstheme="majorHAnsi"/>
        </w:rPr>
        <w:t xml:space="preserve">, qe te jete ne perputhje me Pershkrimin Teknik dhe Paramase. Menaxheri i Kontrates nga FKEE jep vendimin final </w:t>
      </w:r>
      <w:r w:rsidRPr="00BD1046">
        <w:rPr>
          <w:rFonts w:asciiTheme="majorHAnsi" w:hAnsiTheme="majorHAnsi" w:cstheme="majorHAnsi"/>
        </w:rPr>
        <w:lastRenderedPageBreak/>
        <w:t>duke u bazuar ne Pershkrimin Teknik, Paramase dhe DWG. Mbikeqyresi mund te kontrolloje dhe verifikoje cilesine, ndersa miratimi behet nga FKEE</w:t>
      </w:r>
      <w:bookmarkEnd w:id="57"/>
      <w:r w:rsidRPr="00BD1046">
        <w:rPr>
          <w:rFonts w:asciiTheme="majorHAnsi" w:hAnsiTheme="majorHAnsi" w:cstheme="majorHAnsi"/>
        </w:rPr>
        <w:t>.</w:t>
      </w:r>
    </w:p>
    <w:p w14:paraId="763B4A13" w14:textId="77777777" w:rsidR="004F5C2A" w:rsidRPr="00BD1046" w:rsidRDefault="004F5C2A" w:rsidP="00BD1046">
      <w:pPr>
        <w:ind w:left="709" w:hanging="283"/>
        <w:jc w:val="both"/>
        <w:rPr>
          <w:rFonts w:asciiTheme="majorHAnsi" w:hAnsiTheme="majorHAnsi" w:cstheme="majorHAnsi"/>
        </w:rPr>
      </w:pPr>
    </w:p>
    <w:p w14:paraId="5B95BD93" w14:textId="77777777" w:rsidR="004F5C2A" w:rsidRPr="00BD1046" w:rsidRDefault="004F5C2A" w:rsidP="00BD1046">
      <w:pPr>
        <w:pStyle w:val="ListParagraph"/>
        <w:numPr>
          <w:ilvl w:val="0"/>
          <w:numId w:val="3"/>
        </w:numPr>
        <w:spacing w:line="276" w:lineRule="auto"/>
        <w:ind w:left="709" w:hanging="283"/>
        <w:jc w:val="both"/>
        <w:rPr>
          <w:rFonts w:asciiTheme="majorHAnsi" w:hAnsiTheme="majorHAnsi" w:cstheme="majorHAnsi"/>
        </w:rPr>
      </w:pPr>
      <w:r w:rsidRPr="00BD1046">
        <w:rPr>
          <w:rFonts w:asciiTheme="majorHAnsi" w:hAnsiTheme="majorHAnsi" w:cstheme="majorHAnsi"/>
        </w:rPr>
        <w:t>Sa here qe specifikimet lejojne zevendesimin e nje materiali/artikulli te ngjashem ose ekuivalent, nuk do te miratohet asnje test apo veprim qe nderlidhet me miratimin e materialit zevendesues perderisa kerkesa per zevendesim e shoqeruar me te dhena te plota per sa I perket ndjeshmerise se materialit ose artikullit te propozuar te behet me shkrim nga Kontraktuesi. Kerkesa e tille do te behet paraprakisht per te lejuar miratimin por pa shkaktuar vonesa ne pune.</w:t>
      </w:r>
    </w:p>
    <w:bookmarkEnd w:id="51"/>
    <w:p w14:paraId="080E0360" w14:textId="1270F32C" w:rsidR="00B81ACC" w:rsidRPr="00BD1046" w:rsidRDefault="00B81ACC" w:rsidP="00BD1046">
      <w:pPr>
        <w:pStyle w:val="ListParagraph"/>
        <w:spacing w:line="276" w:lineRule="auto"/>
        <w:ind w:left="709"/>
        <w:jc w:val="both"/>
        <w:rPr>
          <w:rFonts w:asciiTheme="majorHAnsi" w:hAnsiTheme="majorHAnsi" w:cstheme="majorHAnsi"/>
        </w:rPr>
      </w:pPr>
    </w:p>
    <w:p w14:paraId="2C0AB3E7" w14:textId="3CFADBD5" w:rsidR="002106AC" w:rsidRPr="00BD1046" w:rsidRDefault="002106AC" w:rsidP="00BD1046">
      <w:pPr>
        <w:pStyle w:val="Heading3"/>
        <w:jc w:val="both"/>
        <w:rPr>
          <w:rFonts w:cstheme="majorHAnsi"/>
        </w:rPr>
      </w:pPr>
      <w:bookmarkStart w:id="59" w:name="_Toc165040978"/>
      <w:r w:rsidRPr="00BD1046">
        <w:rPr>
          <w:rFonts w:cstheme="majorHAnsi"/>
        </w:rPr>
        <w:t>Inspektimi i punishtes</w:t>
      </w:r>
      <w:bookmarkEnd w:id="59"/>
    </w:p>
    <w:p w14:paraId="1ADF6723" w14:textId="77777777" w:rsidR="002106AC" w:rsidRDefault="002106AC" w:rsidP="00BD1046">
      <w:pPr>
        <w:jc w:val="both"/>
        <w:rPr>
          <w:rFonts w:asciiTheme="majorHAnsi" w:hAnsiTheme="majorHAnsi" w:cstheme="majorHAnsi"/>
        </w:rPr>
      </w:pPr>
      <w:bookmarkStart w:id="60" w:name="_Hlk150158051"/>
      <w:r w:rsidRPr="00BD1046">
        <w:rPr>
          <w:rFonts w:asciiTheme="majorHAnsi" w:hAnsiTheme="majorHAnsi" w:cstheme="majorHAnsi"/>
        </w:rPr>
        <w:t>Inspektimi i punishtes dhe punëve  nga kompania e licencuar për siguri dhe shëndetin në punë (skelet dhe të tjera). Kompani duhet të ofroj inspektim të rregulltë për sigurinë në punë dhe të lëshoj raporte periodike për sigurinë në punët ndërtimore sipas kërkesës së kompanisë mbikëqyrëse.</w:t>
      </w:r>
    </w:p>
    <w:p w14:paraId="4CD744C9" w14:textId="77777777" w:rsidR="00E4640A" w:rsidRDefault="00E4640A" w:rsidP="00BD1046">
      <w:pPr>
        <w:jc w:val="both"/>
        <w:rPr>
          <w:rFonts w:asciiTheme="majorHAnsi" w:hAnsiTheme="majorHAnsi" w:cstheme="majorHAnsi"/>
        </w:rPr>
      </w:pPr>
    </w:p>
    <w:p w14:paraId="539F7C5B" w14:textId="77777777" w:rsidR="00E4640A" w:rsidRPr="00BD1046" w:rsidRDefault="00E4640A" w:rsidP="00BD1046">
      <w:pPr>
        <w:jc w:val="both"/>
        <w:rPr>
          <w:rFonts w:asciiTheme="majorHAnsi" w:hAnsiTheme="majorHAnsi" w:cstheme="majorHAnsi"/>
        </w:rPr>
      </w:pPr>
    </w:p>
    <w:bookmarkEnd w:id="60"/>
    <w:p w14:paraId="0DE030B9" w14:textId="77777777" w:rsidR="00A21337" w:rsidRPr="00BD1046" w:rsidRDefault="00A21337" w:rsidP="00BD1046">
      <w:pPr>
        <w:jc w:val="both"/>
        <w:rPr>
          <w:rFonts w:asciiTheme="majorHAnsi" w:hAnsiTheme="majorHAnsi" w:cstheme="majorHAnsi"/>
        </w:rPr>
      </w:pPr>
    </w:p>
    <w:p w14:paraId="74068179" w14:textId="20A13127" w:rsidR="00B81ACC" w:rsidRPr="0013556E" w:rsidRDefault="00E4640A" w:rsidP="00A86F98">
      <w:pPr>
        <w:pStyle w:val="Heading2"/>
      </w:pPr>
      <w:bookmarkStart w:id="61" w:name="_Toc165040979"/>
      <w:r w:rsidRPr="0013556E">
        <w:t xml:space="preserve">1.2 </w:t>
      </w:r>
      <w:r w:rsidR="00D36340" w:rsidRPr="0013556E">
        <w:t>Punet e Demolimit</w:t>
      </w:r>
      <w:bookmarkEnd w:id="61"/>
    </w:p>
    <w:p w14:paraId="34D88A46" w14:textId="77777777" w:rsidR="00E4640A" w:rsidRPr="0013556E" w:rsidRDefault="00E4640A" w:rsidP="00E4640A">
      <w:pPr>
        <w:spacing w:after="240"/>
        <w:jc w:val="both"/>
        <w:rPr>
          <w:rFonts w:asciiTheme="majorHAnsi" w:hAnsiTheme="majorHAnsi" w:cstheme="majorHAnsi"/>
          <w:b/>
          <w:bCs/>
        </w:rPr>
      </w:pPr>
      <w:r w:rsidRPr="0013556E">
        <w:rPr>
          <w:rFonts w:asciiTheme="majorHAnsi" w:hAnsiTheme="majorHAnsi" w:cstheme="majorHAnsi"/>
          <w:b/>
          <w:bCs/>
        </w:rPr>
        <w:t>Demolimi I materialeve te ndryshme dhe instalimeve</w:t>
      </w:r>
    </w:p>
    <w:p w14:paraId="723D76A5" w14:textId="77777777" w:rsidR="00E4640A" w:rsidRPr="0013556E" w:rsidRDefault="00E4640A" w:rsidP="00E4640A">
      <w:pPr>
        <w:jc w:val="both"/>
        <w:rPr>
          <w:rFonts w:asciiTheme="majorHAnsi" w:hAnsiTheme="majorHAnsi" w:cstheme="majorHAnsi"/>
        </w:rPr>
      </w:pPr>
      <w:bookmarkStart w:id="62" w:name="_heading=h.3ygebqi" w:colFirst="0" w:colLast="0"/>
      <w:bookmarkStart w:id="63" w:name="_Hlk149049392"/>
      <w:bookmarkEnd w:id="62"/>
      <w:r w:rsidRPr="0013556E">
        <w:rPr>
          <w:rFonts w:asciiTheme="majorHAnsi" w:hAnsiTheme="majorHAnsi" w:cstheme="majorHAnsi"/>
        </w:rPr>
        <w:t>Demolimi i materialeve dhe llojeve te strukturave te ndryshme, instalimeve elektrike dhe mekanike me metodat e pershtateshme dhe miqesore ndaj mjedisit, si dhe transportimi i materialeve te demoluara dhe materialeve te rrezikeshme dhe deponimi ne menyre te duhur ne magazina/deponi te percaktuara nga autoritetet qeveritare, eshte pjese e kontrates dhe jane te specifikuara ne kushte te vecanta te cdo mase te ndertimit:</w:t>
      </w:r>
    </w:p>
    <w:p w14:paraId="3AFD8244" w14:textId="77777777" w:rsidR="00E4640A" w:rsidRPr="0013556E" w:rsidRDefault="00E4640A" w:rsidP="00E4640A">
      <w:pPr>
        <w:jc w:val="both"/>
        <w:rPr>
          <w:rFonts w:asciiTheme="majorHAnsi" w:hAnsiTheme="majorHAnsi" w:cstheme="majorHAnsi"/>
        </w:rPr>
      </w:pPr>
      <w:r w:rsidRPr="0013556E">
        <w:rPr>
          <w:rFonts w:asciiTheme="majorHAnsi" w:hAnsiTheme="majorHAnsi" w:cstheme="majorHAnsi"/>
        </w:rPr>
        <w:t xml:space="preserve">Vemendje e vecant duhet te i kushtohet masave per mbrojtjen e mjedisit, shendetit dhe sigurise gjate demolimit dhe largimit te materialeve me permbajtje te azbestit dhe demolimit te llampave kompakte fluorescente (CFL), duhet te realizohet ne baze te kerkesave legjislative dhe KMMS. Ne raste te veçanta materialet e demoluara do te ruhen per riperdorim te pjeseve egzistuese. </w:t>
      </w:r>
    </w:p>
    <w:p w14:paraId="2A7B3AF4" w14:textId="77777777" w:rsidR="00E4640A" w:rsidRPr="0013556E" w:rsidRDefault="00E4640A" w:rsidP="00E4640A">
      <w:pPr>
        <w:jc w:val="both"/>
        <w:rPr>
          <w:rFonts w:asciiTheme="majorHAnsi" w:hAnsiTheme="majorHAnsi" w:cstheme="majorHAnsi"/>
        </w:rPr>
      </w:pPr>
      <w:r w:rsidRPr="0013556E">
        <w:rPr>
          <w:rFonts w:asciiTheme="majorHAnsi" w:hAnsiTheme="majorHAnsi" w:cstheme="majorHAnsi"/>
        </w:rPr>
        <w:t>Pronesia: Pronesia e materialeve nga rrenimi eshte e pershkruar ne tabelen e Klasave te materialeve nga rrenimi</w:t>
      </w:r>
      <w:bookmarkEnd w:id="63"/>
      <w:r w:rsidRPr="0013556E">
        <w:rPr>
          <w:rFonts w:asciiTheme="majorHAnsi" w:hAnsiTheme="majorHAnsi" w:cstheme="majorHAnsi"/>
        </w:rPr>
        <w:t>.</w:t>
      </w:r>
    </w:p>
    <w:p w14:paraId="54916AB9" w14:textId="77777777" w:rsidR="00E4640A" w:rsidRPr="0013556E" w:rsidRDefault="00E4640A" w:rsidP="00E4640A">
      <w:pPr>
        <w:spacing w:line="240" w:lineRule="auto"/>
        <w:jc w:val="both"/>
        <w:rPr>
          <w:rFonts w:asciiTheme="majorHAnsi" w:hAnsiTheme="majorHAnsi" w:cstheme="majorHAnsi"/>
        </w:rPr>
      </w:pPr>
    </w:p>
    <w:tbl>
      <w:tblPr>
        <w:tblStyle w:val="11"/>
        <w:tblW w:w="7375" w:type="dxa"/>
        <w:jc w:val="cente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ayout w:type="fixed"/>
        <w:tblLook w:val="0400" w:firstRow="0" w:lastRow="0" w:firstColumn="0" w:lastColumn="0" w:noHBand="0" w:noVBand="1"/>
      </w:tblPr>
      <w:tblGrid>
        <w:gridCol w:w="3685"/>
        <w:gridCol w:w="3690"/>
      </w:tblGrid>
      <w:tr w:rsidR="0013556E" w:rsidRPr="0013556E" w14:paraId="75FF81F2" w14:textId="77777777" w:rsidTr="00F66D23">
        <w:trPr>
          <w:trHeight w:val="227"/>
          <w:jc w:val="center"/>
        </w:trPr>
        <w:tc>
          <w:tcPr>
            <w:tcW w:w="3685"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69B80B01" w14:textId="77777777" w:rsidR="00E4640A" w:rsidRPr="0013556E" w:rsidRDefault="00E4640A" w:rsidP="00F66D23">
            <w:pPr>
              <w:jc w:val="both"/>
              <w:rPr>
                <w:rFonts w:asciiTheme="majorHAnsi" w:eastAsia="Calibri" w:hAnsiTheme="majorHAnsi" w:cstheme="majorHAnsi"/>
                <w:sz w:val="20"/>
                <w:szCs w:val="20"/>
              </w:rPr>
            </w:pPr>
            <w:r w:rsidRPr="0013556E">
              <w:rPr>
                <w:rFonts w:asciiTheme="majorHAnsi" w:hAnsiTheme="majorHAnsi" w:cstheme="majorHAnsi"/>
                <w:sz w:val="20"/>
                <w:szCs w:val="20"/>
              </w:rPr>
              <w:t xml:space="preserve">Klasa e materialit </w:t>
            </w:r>
          </w:p>
        </w:tc>
        <w:tc>
          <w:tcPr>
            <w:tcW w:w="3690"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548B105C" w14:textId="77777777" w:rsidR="00E4640A" w:rsidRPr="0013556E" w:rsidRDefault="00E4640A" w:rsidP="00F66D23">
            <w:pPr>
              <w:jc w:val="both"/>
              <w:rPr>
                <w:rFonts w:asciiTheme="majorHAnsi" w:eastAsia="Calibri" w:hAnsiTheme="majorHAnsi" w:cstheme="majorHAnsi"/>
                <w:sz w:val="20"/>
                <w:szCs w:val="20"/>
              </w:rPr>
            </w:pPr>
            <w:r w:rsidRPr="0013556E">
              <w:rPr>
                <w:rFonts w:asciiTheme="majorHAnsi" w:hAnsiTheme="majorHAnsi" w:cstheme="majorHAnsi"/>
                <w:sz w:val="20"/>
                <w:szCs w:val="20"/>
              </w:rPr>
              <w:t>Pronesia</w:t>
            </w:r>
          </w:p>
        </w:tc>
      </w:tr>
      <w:tr w:rsidR="0013556E" w:rsidRPr="0013556E" w14:paraId="60E2FB64" w14:textId="77777777" w:rsidTr="00F66D23">
        <w:trPr>
          <w:trHeight w:val="227"/>
          <w:jc w:val="center"/>
        </w:trPr>
        <w:tc>
          <w:tcPr>
            <w:tcW w:w="3685"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662909A9" w14:textId="77777777" w:rsidR="00E4640A" w:rsidRPr="0013556E" w:rsidRDefault="00E4640A" w:rsidP="00F66D23">
            <w:pPr>
              <w:jc w:val="both"/>
              <w:rPr>
                <w:rFonts w:asciiTheme="majorHAnsi" w:eastAsia="Calibri" w:hAnsiTheme="majorHAnsi" w:cstheme="majorHAnsi"/>
                <w:sz w:val="20"/>
                <w:szCs w:val="20"/>
              </w:rPr>
            </w:pPr>
            <w:r w:rsidRPr="0013556E">
              <w:rPr>
                <w:rFonts w:asciiTheme="majorHAnsi" w:hAnsiTheme="majorHAnsi" w:cstheme="majorHAnsi"/>
                <w:sz w:val="20"/>
                <w:szCs w:val="20"/>
              </w:rPr>
              <w:t>Rrenuar ( demoluar) per ri-perdorim</w:t>
            </w:r>
          </w:p>
        </w:tc>
        <w:tc>
          <w:tcPr>
            <w:tcW w:w="3690"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4F649633" w14:textId="77777777" w:rsidR="00E4640A" w:rsidRPr="0013556E" w:rsidRDefault="00E4640A" w:rsidP="00F66D23">
            <w:pPr>
              <w:jc w:val="both"/>
              <w:rPr>
                <w:rFonts w:asciiTheme="majorHAnsi" w:eastAsia="Calibri" w:hAnsiTheme="majorHAnsi" w:cstheme="majorHAnsi"/>
                <w:sz w:val="20"/>
                <w:szCs w:val="20"/>
              </w:rPr>
            </w:pPr>
            <w:r w:rsidRPr="0013556E">
              <w:rPr>
                <w:rFonts w:asciiTheme="majorHAnsi" w:hAnsiTheme="majorHAnsi" w:cstheme="majorHAnsi"/>
                <w:sz w:val="20"/>
                <w:szCs w:val="20"/>
              </w:rPr>
              <w:t xml:space="preserve">Perfituesi / Zoteruesi </w:t>
            </w:r>
          </w:p>
        </w:tc>
      </w:tr>
      <w:tr w:rsidR="0013556E" w:rsidRPr="0013556E" w14:paraId="4E5F86CD" w14:textId="77777777" w:rsidTr="00F66D23">
        <w:trPr>
          <w:trHeight w:val="227"/>
          <w:jc w:val="center"/>
        </w:trPr>
        <w:tc>
          <w:tcPr>
            <w:tcW w:w="3685"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7ED3157F" w14:textId="77777777" w:rsidR="00E4640A" w:rsidRPr="0013556E" w:rsidRDefault="00E4640A" w:rsidP="00F66D23">
            <w:pPr>
              <w:jc w:val="both"/>
              <w:rPr>
                <w:rFonts w:asciiTheme="majorHAnsi" w:eastAsia="Calibri" w:hAnsiTheme="majorHAnsi" w:cstheme="majorHAnsi"/>
                <w:sz w:val="20"/>
                <w:szCs w:val="20"/>
              </w:rPr>
            </w:pPr>
            <w:r w:rsidRPr="0013556E">
              <w:rPr>
                <w:rFonts w:asciiTheme="majorHAnsi" w:hAnsiTheme="majorHAnsi" w:cstheme="majorHAnsi"/>
                <w:sz w:val="20"/>
                <w:szCs w:val="20"/>
              </w:rPr>
              <w:t>Rrenuar per t’u hedhur (flakur)</w:t>
            </w:r>
          </w:p>
        </w:tc>
        <w:tc>
          <w:tcPr>
            <w:tcW w:w="3690"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02ECB81B" w14:textId="77777777" w:rsidR="00E4640A" w:rsidRPr="0013556E" w:rsidRDefault="00E4640A" w:rsidP="00F66D23">
            <w:pPr>
              <w:jc w:val="both"/>
              <w:rPr>
                <w:rFonts w:asciiTheme="majorHAnsi" w:eastAsia="Calibri" w:hAnsiTheme="majorHAnsi" w:cstheme="majorHAnsi"/>
                <w:sz w:val="20"/>
                <w:szCs w:val="20"/>
              </w:rPr>
            </w:pPr>
            <w:r w:rsidRPr="0013556E">
              <w:rPr>
                <w:rFonts w:asciiTheme="majorHAnsi" w:hAnsiTheme="majorHAnsi" w:cstheme="majorHAnsi"/>
                <w:sz w:val="20"/>
                <w:szCs w:val="20"/>
              </w:rPr>
              <w:t>Kontraktuesi (OE)</w:t>
            </w:r>
          </w:p>
        </w:tc>
      </w:tr>
      <w:tr w:rsidR="0013556E" w:rsidRPr="0013556E" w14:paraId="5744C3B7" w14:textId="77777777" w:rsidTr="00F66D23">
        <w:trPr>
          <w:trHeight w:val="227"/>
          <w:jc w:val="center"/>
        </w:trPr>
        <w:tc>
          <w:tcPr>
            <w:tcW w:w="3685"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41C339A5" w14:textId="77777777" w:rsidR="00E4640A" w:rsidRPr="0013556E" w:rsidRDefault="00E4640A" w:rsidP="00F66D23">
            <w:pPr>
              <w:jc w:val="both"/>
              <w:rPr>
                <w:rFonts w:asciiTheme="majorHAnsi" w:eastAsia="Calibri" w:hAnsiTheme="majorHAnsi" w:cstheme="majorHAnsi"/>
                <w:sz w:val="20"/>
                <w:szCs w:val="20"/>
              </w:rPr>
            </w:pPr>
            <w:r w:rsidRPr="0013556E">
              <w:rPr>
                <w:rFonts w:asciiTheme="majorHAnsi" w:hAnsiTheme="majorHAnsi" w:cstheme="majorHAnsi"/>
                <w:sz w:val="20"/>
                <w:szCs w:val="20"/>
              </w:rPr>
              <w:lastRenderedPageBreak/>
              <w:t xml:space="preserve">Rrenuar per t’u larguar </w:t>
            </w:r>
          </w:p>
        </w:tc>
        <w:tc>
          <w:tcPr>
            <w:tcW w:w="3690"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7987513E" w14:textId="77777777" w:rsidR="00E4640A" w:rsidRPr="0013556E" w:rsidRDefault="00E4640A" w:rsidP="00F66D23">
            <w:pPr>
              <w:jc w:val="both"/>
              <w:rPr>
                <w:rFonts w:asciiTheme="majorHAnsi" w:eastAsia="Calibri" w:hAnsiTheme="majorHAnsi" w:cstheme="majorHAnsi"/>
                <w:sz w:val="20"/>
                <w:szCs w:val="20"/>
              </w:rPr>
            </w:pPr>
            <w:r w:rsidRPr="0013556E">
              <w:rPr>
                <w:rFonts w:asciiTheme="majorHAnsi" w:hAnsiTheme="majorHAnsi" w:cstheme="majorHAnsi"/>
                <w:sz w:val="20"/>
                <w:szCs w:val="20"/>
              </w:rPr>
              <w:t>Kontraktuesi (OE)</w:t>
            </w:r>
          </w:p>
        </w:tc>
      </w:tr>
      <w:tr w:rsidR="0013556E" w:rsidRPr="0013556E" w14:paraId="5E54AC91" w14:textId="77777777" w:rsidTr="00F66D23">
        <w:trPr>
          <w:trHeight w:val="227"/>
          <w:jc w:val="center"/>
        </w:trPr>
        <w:tc>
          <w:tcPr>
            <w:tcW w:w="3685"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041517A1" w14:textId="77777777" w:rsidR="00E4640A" w:rsidRPr="0013556E" w:rsidRDefault="00E4640A" w:rsidP="00F66D23">
            <w:pPr>
              <w:jc w:val="both"/>
              <w:rPr>
                <w:rFonts w:asciiTheme="majorHAnsi" w:eastAsia="Calibri" w:hAnsiTheme="majorHAnsi" w:cstheme="majorHAnsi"/>
                <w:sz w:val="20"/>
                <w:szCs w:val="20"/>
              </w:rPr>
            </w:pPr>
            <w:r w:rsidRPr="0013556E">
              <w:rPr>
                <w:rFonts w:asciiTheme="majorHAnsi" w:hAnsiTheme="majorHAnsi" w:cstheme="majorHAnsi"/>
                <w:sz w:val="20"/>
                <w:szCs w:val="20"/>
              </w:rPr>
              <w:t>Mbeturinat e rrezikshme</w:t>
            </w:r>
          </w:p>
        </w:tc>
        <w:tc>
          <w:tcPr>
            <w:tcW w:w="3690"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38382E4A" w14:textId="77777777" w:rsidR="00E4640A" w:rsidRPr="0013556E" w:rsidRDefault="00E4640A" w:rsidP="00F66D23">
            <w:pPr>
              <w:keepNext/>
              <w:jc w:val="both"/>
              <w:rPr>
                <w:rFonts w:asciiTheme="majorHAnsi" w:eastAsia="Calibri" w:hAnsiTheme="majorHAnsi" w:cstheme="majorHAnsi"/>
                <w:sz w:val="20"/>
                <w:szCs w:val="20"/>
              </w:rPr>
            </w:pPr>
            <w:r w:rsidRPr="0013556E">
              <w:rPr>
                <w:rFonts w:asciiTheme="majorHAnsi" w:hAnsiTheme="majorHAnsi" w:cstheme="majorHAnsi"/>
                <w:sz w:val="20"/>
                <w:szCs w:val="20"/>
              </w:rPr>
              <w:t>Deponi te licencuara per kete qellim</w:t>
            </w:r>
          </w:p>
        </w:tc>
      </w:tr>
    </w:tbl>
    <w:p w14:paraId="7FDD4C99" w14:textId="77777777" w:rsidR="00E4640A" w:rsidRPr="0013556E" w:rsidRDefault="00E4640A" w:rsidP="00E4640A">
      <w:pPr>
        <w:pStyle w:val="Caption"/>
        <w:jc w:val="both"/>
        <w:rPr>
          <w:rFonts w:asciiTheme="majorHAnsi" w:hAnsiTheme="majorHAnsi" w:cstheme="majorHAnsi"/>
          <w:color w:val="auto"/>
        </w:rPr>
      </w:pPr>
      <w:bookmarkStart w:id="64" w:name="_heading=h.2dlolyb" w:colFirst="0" w:colLast="0"/>
      <w:bookmarkEnd w:id="64"/>
    </w:p>
    <w:p w14:paraId="67D0751A" w14:textId="77777777" w:rsidR="00E4640A" w:rsidRPr="0013556E" w:rsidRDefault="00E4640A" w:rsidP="00E4640A">
      <w:pPr>
        <w:jc w:val="both"/>
        <w:rPr>
          <w:rFonts w:asciiTheme="majorHAnsi" w:eastAsia="Calibri" w:hAnsiTheme="majorHAnsi" w:cstheme="majorHAnsi"/>
        </w:rPr>
      </w:pPr>
      <w:bookmarkStart w:id="65" w:name="_Hlk149047179"/>
      <w:r w:rsidRPr="0013556E">
        <w:rPr>
          <w:rFonts w:asciiTheme="majorHAnsi" w:hAnsiTheme="majorHAnsi" w:cstheme="majorHAnsi"/>
        </w:rPr>
        <w:t>Pronesia do te percaktohet nga Kompania mbikeqyr</w:t>
      </w:r>
      <w:r w:rsidRPr="0013556E">
        <w:rPr>
          <w:rFonts w:asciiTheme="majorHAnsi" w:hAnsiTheme="majorHAnsi" w:cstheme="majorHAnsi"/>
          <w:lang w:eastAsia="ja-JP"/>
        </w:rPr>
        <w:t>ese</w:t>
      </w:r>
      <w:r w:rsidRPr="0013556E">
        <w:rPr>
          <w:rFonts w:asciiTheme="majorHAnsi" w:hAnsiTheme="majorHAnsi" w:cstheme="majorHAnsi"/>
        </w:rPr>
        <w:t xml:space="preserve"> per aq sa nuk eshte pershkruar ndryshe me specifikacimet teknike. Materialet me substanca te rrezikshme nuk guxojne te riperdoren</w:t>
      </w:r>
      <w:r w:rsidRPr="0013556E">
        <w:rPr>
          <w:rFonts w:asciiTheme="majorHAnsi" w:eastAsia="Calibri" w:hAnsiTheme="majorHAnsi" w:cstheme="majorHAnsi"/>
        </w:rPr>
        <w:t>.</w:t>
      </w:r>
    </w:p>
    <w:p w14:paraId="43295976" w14:textId="77777777" w:rsidR="00E4640A" w:rsidRPr="0013556E" w:rsidRDefault="00E4640A" w:rsidP="00E4640A">
      <w:pPr>
        <w:jc w:val="both"/>
        <w:rPr>
          <w:rFonts w:asciiTheme="majorHAnsi" w:hAnsiTheme="majorHAnsi" w:cstheme="majorHAnsi"/>
        </w:rPr>
      </w:pPr>
      <w:r w:rsidRPr="0013556E">
        <w:rPr>
          <w:rFonts w:asciiTheme="majorHAnsi" w:hAnsiTheme="majorHAnsi" w:cstheme="majorHAnsi"/>
          <w:u w:val="single"/>
        </w:rPr>
        <w:t>Ri-përdorimi:</w:t>
      </w:r>
      <w:r w:rsidRPr="0013556E">
        <w:rPr>
          <w:rFonts w:asciiTheme="majorHAnsi" w:hAnsiTheme="majorHAnsi" w:cstheme="majorHAnsi"/>
        </w:rPr>
        <w:t xml:space="preserve"> Materialet e demoluar të propozuara për ri-përdorim në punë, duhet të jenë në përputhje me specifikacionet teknike të veçanta.</w:t>
      </w:r>
    </w:p>
    <w:p w14:paraId="2459D6BD" w14:textId="77777777" w:rsidR="00E4640A" w:rsidRPr="0013556E" w:rsidRDefault="00E4640A" w:rsidP="00E4640A">
      <w:pPr>
        <w:jc w:val="both"/>
        <w:rPr>
          <w:rFonts w:asciiTheme="majorHAnsi" w:hAnsiTheme="majorHAnsi" w:cstheme="majorHAnsi"/>
        </w:rPr>
      </w:pPr>
      <w:r w:rsidRPr="0013556E">
        <w:rPr>
          <w:rFonts w:asciiTheme="majorHAnsi" w:hAnsiTheme="majorHAnsi" w:cstheme="majorHAnsi"/>
          <w:u w:val="single"/>
        </w:rPr>
        <w:t>Materiali I ri-aftësuar:</w:t>
      </w:r>
      <w:r w:rsidRPr="0013556E">
        <w:rPr>
          <w:rFonts w:asciiTheme="majorHAnsi" w:hAnsiTheme="majorHAnsi" w:cstheme="majorHAnsi"/>
        </w:rPr>
        <w:t xml:space="preserve"> Riparimi pa i dëmtuar materialet të cilat do të ri-aftësohen për ripërdorim duhet të jenë në përputhje me </w:t>
      </w:r>
      <w:r w:rsidRPr="0013556E">
        <w:rPr>
          <w:rFonts w:asciiTheme="majorHAnsi" w:hAnsiTheme="majorHAnsi" w:cstheme="majorHAnsi"/>
          <w:b/>
        </w:rPr>
        <w:t>instruksionet e Kompanise mbikëqyrëse dhe Autoritetit kontraktues,</w:t>
      </w:r>
      <w:r w:rsidRPr="0013556E">
        <w:rPr>
          <w:rFonts w:asciiTheme="majorHAnsi" w:hAnsiTheme="majorHAnsi" w:cstheme="majorHAnsi"/>
        </w:rPr>
        <w:t xml:space="preserve"> ose për t’u hedhur në përputhje me </w:t>
      </w:r>
      <w:r w:rsidRPr="0013556E">
        <w:rPr>
          <w:rFonts w:asciiTheme="majorHAnsi" w:hAnsiTheme="majorHAnsi" w:cstheme="majorHAnsi"/>
          <w:b/>
        </w:rPr>
        <w:t xml:space="preserve">instruksionet e Kompanise së terrenit dhe Autoritetit kontraktues. </w:t>
      </w:r>
    </w:p>
    <w:p w14:paraId="258FE674" w14:textId="77777777" w:rsidR="00E4640A" w:rsidRPr="0013556E" w:rsidRDefault="00E4640A" w:rsidP="00E4640A">
      <w:pPr>
        <w:jc w:val="both"/>
        <w:rPr>
          <w:rFonts w:asciiTheme="majorHAnsi" w:hAnsiTheme="majorHAnsi" w:cstheme="majorHAnsi"/>
        </w:rPr>
      </w:pPr>
      <w:r w:rsidRPr="0013556E">
        <w:rPr>
          <w:rFonts w:asciiTheme="majorHAnsi" w:hAnsiTheme="majorHAnsi" w:cstheme="majorHAnsi"/>
          <w:u w:val="single"/>
        </w:rPr>
        <w:t>Largimi:</w:t>
      </w:r>
      <w:r w:rsidRPr="0013556E">
        <w:rPr>
          <w:rFonts w:asciiTheme="majorHAnsi" w:hAnsiTheme="majorHAnsi" w:cstheme="majorHAnsi"/>
        </w:rPr>
        <w:t xml:space="preserve"> Largimi i materialeve të demoluar nga vendi të cilat janë pronë e Operatorit ekonomik. Mos i ndizni apo groposni në vend. Materialet e tilla duhet të largohen në deponi së paku 10 km nga lokacioni. </w:t>
      </w:r>
    </w:p>
    <w:p w14:paraId="1C88C928" w14:textId="77777777" w:rsidR="00E4640A" w:rsidRPr="0013556E" w:rsidRDefault="00E4640A" w:rsidP="00E4640A">
      <w:pPr>
        <w:jc w:val="both"/>
        <w:rPr>
          <w:rFonts w:asciiTheme="majorHAnsi" w:eastAsia="Calibri" w:hAnsiTheme="majorHAnsi" w:cstheme="majorHAnsi"/>
        </w:rPr>
      </w:pPr>
      <w:r w:rsidRPr="0013556E">
        <w:rPr>
          <w:rFonts w:asciiTheme="majorHAnsi" w:hAnsiTheme="majorHAnsi" w:cstheme="majorHAnsi"/>
          <w:u w:val="single"/>
        </w:rPr>
        <w:t>Transportimi:</w:t>
      </w:r>
      <w:r w:rsidRPr="0013556E">
        <w:rPr>
          <w:rFonts w:asciiTheme="majorHAnsi" w:hAnsiTheme="majorHAnsi" w:cstheme="majorHAnsi"/>
        </w:rPr>
        <w:t xml:space="preserve"> Parandaloni demtimin e  materialeve të demoluar gjatë transportimit.</w:t>
      </w:r>
    </w:p>
    <w:p w14:paraId="4699D547" w14:textId="77777777" w:rsidR="00E4640A" w:rsidRPr="0013556E" w:rsidRDefault="00E4640A" w:rsidP="00E4640A">
      <w:pPr>
        <w:pStyle w:val="Heading3"/>
        <w:numPr>
          <w:ilvl w:val="2"/>
          <w:numId w:val="56"/>
        </w:numPr>
        <w:jc w:val="both"/>
        <w:rPr>
          <w:rFonts w:cstheme="majorHAnsi"/>
        </w:rPr>
      </w:pPr>
      <w:bookmarkStart w:id="66" w:name="_Toc165040980"/>
      <w:bookmarkEnd w:id="65"/>
      <w:r w:rsidRPr="0013556E">
        <w:rPr>
          <w:rFonts w:cstheme="majorHAnsi"/>
        </w:rPr>
        <w:t>Demontimi i dritareve ekzistuese</w:t>
      </w:r>
      <w:bookmarkEnd w:id="66"/>
      <w:r w:rsidRPr="0013556E">
        <w:rPr>
          <w:rFonts w:cstheme="majorHAnsi"/>
        </w:rPr>
        <w:t xml:space="preserve"> </w:t>
      </w:r>
    </w:p>
    <w:p w14:paraId="1697E527" w14:textId="77777777" w:rsidR="00E4640A" w:rsidRPr="0013556E" w:rsidRDefault="00E4640A" w:rsidP="00E4640A">
      <w:pPr>
        <w:jc w:val="both"/>
        <w:rPr>
          <w:rFonts w:asciiTheme="majorHAnsi" w:hAnsiTheme="majorHAnsi" w:cstheme="majorHAnsi"/>
        </w:rPr>
      </w:pPr>
      <w:r w:rsidRPr="0013556E">
        <w:rPr>
          <w:rFonts w:asciiTheme="majorHAnsi" w:hAnsiTheme="majorHAnsi" w:cstheme="majorHAnsi"/>
        </w:rPr>
        <w:t>Dritaret ekzistuese ne objekt me profile PVC, dru dhe metal duhet te demontohen, duke perfshire pikoret dhe  sollobankat. Sipas pozicioneve ne projekt kryesore duhet te demontohen dhe  te dergohen ne deponite e caktuara</w:t>
      </w:r>
      <w:r w:rsidRPr="0013556E" w:rsidDel="000D63D6">
        <w:rPr>
          <w:rFonts w:asciiTheme="majorHAnsi" w:hAnsiTheme="majorHAnsi" w:cstheme="majorHAnsi"/>
        </w:rPr>
        <w:t xml:space="preserve"> </w:t>
      </w:r>
      <w:r w:rsidRPr="0013556E">
        <w:rPr>
          <w:rFonts w:asciiTheme="majorHAnsi" w:hAnsiTheme="majorHAnsi" w:cstheme="majorHAnsi"/>
        </w:rPr>
        <w:t>nga komuna.</w:t>
      </w:r>
    </w:p>
    <w:p w14:paraId="5C3ED345" w14:textId="77777777" w:rsidR="00E4640A" w:rsidRPr="0013556E" w:rsidRDefault="00E4640A" w:rsidP="00E4640A">
      <w:pPr>
        <w:pStyle w:val="Heading3"/>
        <w:numPr>
          <w:ilvl w:val="2"/>
          <w:numId w:val="56"/>
        </w:numPr>
        <w:jc w:val="both"/>
        <w:rPr>
          <w:rFonts w:cstheme="majorHAnsi"/>
        </w:rPr>
      </w:pPr>
      <w:bookmarkStart w:id="67" w:name="_heading=h.3cqmetx" w:colFirst="0" w:colLast="0"/>
      <w:bookmarkStart w:id="68" w:name="_Toc165040981"/>
      <w:bookmarkEnd w:id="67"/>
      <w:r w:rsidRPr="0013556E">
        <w:rPr>
          <w:rFonts w:cstheme="majorHAnsi"/>
        </w:rPr>
        <w:t>Demontimi i dyerve ekzistuese te hyrjes</w:t>
      </w:r>
      <w:bookmarkEnd w:id="68"/>
    </w:p>
    <w:p w14:paraId="713BF08E" w14:textId="77777777" w:rsidR="00E4640A" w:rsidRPr="0013556E" w:rsidRDefault="00E4640A" w:rsidP="00E4640A">
      <w:pPr>
        <w:jc w:val="both"/>
        <w:rPr>
          <w:rFonts w:asciiTheme="majorHAnsi" w:hAnsiTheme="majorHAnsi" w:cstheme="majorHAnsi"/>
        </w:rPr>
      </w:pPr>
      <w:r w:rsidRPr="0013556E">
        <w:rPr>
          <w:rFonts w:asciiTheme="majorHAnsi" w:hAnsiTheme="majorHAnsi" w:cstheme="majorHAnsi"/>
        </w:rPr>
        <w:t>Dyert ekzistuese ne objekt duhet te demontohen, duke perfshire te gjitha elementet tjera. Sipas pozicioneve ne projekt kryesore duhet te demontohen dhe  te dergohen ne deponite e caktuara nga komuna.</w:t>
      </w:r>
    </w:p>
    <w:p w14:paraId="2D08A476" w14:textId="77777777" w:rsidR="00EE0FC5" w:rsidRDefault="00EE0FC5" w:rsidP="00BD1046">
      <w:pPr>
        <w:spacing w:before="240"/>
        <w:jc w:val="both"/>
        <w:rPr>
          <w:rFonts w:asciiTheme="majorHAnsi" w:hAnsiTheme="majorHAnsi" w:cstheme="majorHAnsi"/>
        </w:rPr>
      </w:pPr>
    </w:p>
    <w:p w14:paraId="6185A963" w14:textId="77777777" w:rsidR="00E4640A" w:rsidRDefault="00E4640A" w:rsidP="00BD1046">
      <w:pPr>
        <w:spacing w:before="240"/>
        <w:jc w:val="both"/>
        <w:rPr>
          <w:rFonts w:asciiTheme="majorHAnsi" w:hAnsiTheme="majorHAnsi" w:cstheme="majorHAnsi"/>
        </w:rPr>
      </w:pPr>
    </w:p>
    <w:p w14:paraId="61C6DAFD" w14:textId="29B6C85A" w:rsidR="00E4640A" w:rsidRDefault="00E4640A" w:rsidP="00E4640A">
      <w:pPr>
        <w:pStyle w:val="Heading2"/>
        <w:numPr>
          <w:ilvl w:val="1"/>
          <w:numId w:val="56"/>
        </w:numPr>
      </w:pPr>
      <w:bookmarkStart w:id="69" w:name="_Toc165040982"/>
      <w:r w:rsidRPr="00883F4B">
        <w:t xml:space="preserve">Punet e </w:t>
      </w:r>
      <w:r>
        <w:t>K</w:t>
      </w:r>
      <w:r w:rsidRPr="00883F4B">
        <w:t>ulmit</w:t>
      </w:r>
      <w:bookmarkEnd w:id="69"/>
    </w:p>
    <w:p w14:paraId="16481307" w14:textId="12CE40CE" w:rsidR="00E4640A" w:rsidRDefault="00E4640A" w:rsidP="00E4640A">
      <w:pPr>
        <w:pStyle w:val="Heading3"/>
        <w:numPr>
          <w:ilvl w:val="2"/>
          <w:numId w:val="56"/>
        </w:numPr>
      </w:pPr>
      <w:bookmarkStart w:id="70" w:name="_Toc165040983"/>
      <w:r>
        <w:t>Mbulimi i Panelit Sandwich me llamarine</w:t>
      </w:r>
      <w:bookmarkEnd w:id="70"/>
      <w:r>
        <w:t xml:space="preserve"> </w:t>
      </w:r>
    </w:p>
    <w:p w14:paraId="0CA1794A" w14:textId="02551D0C" w:rsidR="00E4640A" w:rsidRPr="00E4640A" w:rsidRDefault="00E4640A" w:rsidP="00E4640A">
      <w:r w:rsidRPr="00E4640A">
        <w:t xml:space="preserve">Furnizimi me të gjithë materialin e nevojshëm dhe Mbulimi i kulmit te pjerret (ekzistues me panel Sandwich) me llamarine e galvanizuar e ngjyrosur, t=0.50mm .Në llogaritje të përfshihen të gjithë elementët e nevojshme </w:t>
      </w:r>
      <w:r>
        <w:t>per fiksimin e llamarines, izolimin e skejeve dhe te pjeses se lanternave me ngjites special (dy-komponent)</w:t>
      </w:r>
    </w:p>
    <w:p w14:paraId="6C23985E" w14:textId="77777777" w:rsidR="00E4640A" w:rsidRDefault="00E4640A" w:rsidP="00BD1046">
      <w:pPr>
        <w:spacing w:before="240"/>
        <w:jc w:val="both"/>
        <w:rPr>
          <w:rFonts w:asciiTheme="majorHAnsi" w:hAnsiTheme="majorHAnsi" w:cstheme="majorHAnsi"/>
        </w:rPr>
      </w:pPr>
    </w:p>
    <w:p w14:paraId="50AA1173" w14:textId="7691DF5D" w:rsidR="0013556E" w:rsidRPr="005D27BC" w:rsidRDefault="0013556E" w:rsidP="0013556E">
      <w:pPr>
        <w:pStyle w:val="Heading2"/>
        <w:numPr>
          <w:ilvl w:val="1"/>
          <w:numId w:val="56"/>
        </w:numPr>
      </w:pPr>
      <w:bookmarkStart w:id="71" w:name="_Toc161008238"/>
      <w:bookmarkStart w:id="72" w:name="_Toc165040984"/>
      <w:r w:rsidRPr="005D27BC">
        <w:lastRenderedPageBreak/>
        <w:t>Punet e zdrukthtarise</w:t>
      </w:r>
      <w:bookmarkEnd w:id="71"/>
      <w:bookmarkEnd w:id="72"/>
    </w:p>
    <w:p w14:paraId="276C464A" w14:textId="77777777" w:rsidR="0013556E" w:rsidRPr="005D27BC" w:rsidRDefault="0013556E" w:rsidP="0013556E">
      <w:pPr>
        <w:jc w:val="both"/>
        <w:rPr>
          <w:rFonts w:asciiTheme="majorHAnsi" w:hAnsiTheme="majorHAnsi" w:cstheme="majorHAnsi"/>
        </w:rPr>
      </w:pPr>
      <w:bookmarkStart w:id="73" w:name="_Hlk78448470"/>
      <w:r w:rsidRPr="005D27BC">
        <w:rPr>
          <w:rFonts w:asciiTheme="majorHAnsi" w:hAnsiTheme="majorHAnsi" w:cstheme="majorHAnsi"/>
        </w:rPr>
        <w:t>Paraprakisht, kontraktori duhet te vizitoje vendin ne menyre qe te identifikoje sakte se ku ndodhen dritaret / dyert dhe te beje matje te sakta. Çdo devijim nga siperfaqet ose nderhyrjet shtese brenda paramases nuk jane arsye per te kerkuar shtesa.</w:t>
      </w:r>
    </w:p>
    <w:p w14:paraId="7FD152BB" w14:textId="77777777" w:rsidR="0013556E" w:rsidRPr="005D27BC" w:rsidRDefault="0013556E" w:rsidP="0013556E">
      <w:pPr>
        <w:jc w:val="both"/>
        <w:rPr>
          <w:rFonts w:asciiTheme="majorHAnsi" w:hAnsiTheme="majorHAnsi" w:cstheme="majorHAnsi"/>
        </w:rPr>
      </w:pPr>
      <w:r w:rsidRPr="005D27BC">
        <w:rPr>
          <w:rFonts w:asciiTheme="majorHAnsi" w:hAnsiTheme="majorHAnsi" w:cstheme="majorHAnsi"/>
        </w:rPr>
        <w:t>Kontraktori duhet te siguroje qe thellesia e kornizave te dritares dhe dyerve te pershtatet me trashesine dhe konstruksionin e murit ne te cilin do te montohen dritarja dhe variantet e montimit prej +5 mm, ne menyre qe ato te jene te afta te akomodojne devijimet ne kornizen e hapjes. Toleranca e hapjes, gjeresise dhe lartesise eshte - 10 mm / + 10 mm.</w:t>
      </w:r>
    </w:p>
    <w:p w14:paraId="1C5FC593" w14:textId="77777777" w:rsidR="0013556E" w:rsidRPr="005D27BC" w:rsidRDefault="0013556E" w:rsidP="0013556E">
      <w:pPr>
        <w:jc w:val="both"/>
        <w:rPr>
          <w:rFonts w:asciiTheme="majorHAnsi" w:hAnsiTheme="majorHAnsi" w:cstheme="majorHAnsi"/>
        </w:rPr>
      </w:pPr>
      <w:r w:rsidRPr="005D27BC">
        <w:rPr>
          <w:rFonts w:asciiTheme="majorHAnsi" w:hAnsiTheme="majorHAnsi" w:cstheme="majorHAnsi"/>
        </w:rPr>
        <w:t>Kontraktori do te siguroje qe dritarja / dera e vendosur dhe pajisjet e tyre jane prodhuar dhe ndertuar ne menyre te tille qe te mos grumbullojne papasterti, kerpudha, insekte dhe mikroorganizma. Kontraktori duhet te siguroje qe pajisjet e zgjedhura jane funksionale dhe sigurojne performancen e duhur per perdorimin e synuar te dritares se specifikuar. Prandaj, kontraktuesi duhet te siguroje qe mekanizmi te testohet ne menyre te pavarur nga nje pale e certifikuar (jo nga kontraktori) per te konfirmuar qe ploteson kerkesat perkatese te dyerve dhe dritareve.</w:t>
      </w:r>
    </w:p>
    <w:p w14:paraId="212B52C6" w14:textId="77777777" w:rsidR="0013556E" w:rsidRPr="005D27BC" w:rsidRDefault="0013556E" w:rsidP="0013556E">
      <w:pPr>
        <w:jc w:val="both"/>
        <w:rPr>
          <w:rFonts w:asciiTheme="majorHAnsi" w:hAnsiTheme="majorHAnsi" w:cstheme="majorHAnsi"/>
        </w:rPr>
      </w:pPr>
      <w:r w:rsidRPr="005D27BC">
        <w:rPr>
          <w:rFonts w:asciiTheme="majorHAnsi" w:hAnsiTheme="majorHAnsi" w:cstheme="majorHAnsi"/>
        </w:rPr>
        <w:t>Kontraktori do te siguroje qe bravat e perzgjedhur jane pershtatur ne cilindra ne menyre qe te funksionojne brenda sistemit kryesor te çelesave. Duhet gjithashtu te parashikohet qe dyert dhe dritaret te jene ne dispozicion per jetegjatesine e synuar te dizajnit te objektit nga projektuesi.</w:t>
      </w:r>
    </w:p>
    <w:p w14:paraId="16133C84" w14:textId="77777777" w:rsidR="0013556E" w:rsidRPr="005D27BC" w:rsidRDefault="0013556E" w:rsidP="0013556E">
      <w:pPr>
        <w:jc w:val="both"/>
        <w:rPr>
          <w:rFonts w:asciiTheme="majorHAnsi" w:hAnsiTheme="majorHAnsi" w:cstheme="majorHAnsi"/>
        </w:rPr>
      </w:pPr>
      <w:r w:rsidRPr="005D27BC">
        <w:rPr>
          <w:rFonts w:asciiTheme="majorHAnsi" w:hAnsiTheme="majorHAnsi" w:cstheme="majorHAnsi"/>
        </w:rPr>
        <w:t>Çdo boshllek midis kornizave te dyerve / dritareve dhe mureve qe jane fiksuar duhet te minimizohet. Hendeku midis kornizes dhe murit nuk mund te kaloje 10 mm. Boshlleqet duhet te plotesohen ne menyre qe te perputhen me sigurine dhe performancen e kerkuar.</w:t>
      </w:r>
    </w:p>
    <w:p w14:paraId="7B054B79" w14:textId="77777777" w:rsidR="0013556E" w:rsidRPr="005D27BC" w:rsidRDefault="0013556E" w:rsidP="0013556E">
      <w:pPr>
        <w:jc w:val="both"/>
        <w:rPr>
          <w:rFonts w:asciiTheme="majorHAnsi" w:hAnsiTheme="majorHAnsi" w:cstheme="majorHAnsi"/>
        </w:rPr>
      </w:pPr>
    </w:p>
    <w:p w14:paraId="152D51A7" w14:textId="77777777" w:rsidR="0013556E" w:rsidRPr="005D27BC" w:rsidRDefault="0013556E" w:rsidP="0013556E">
      <w:pPr>
        <w:jc w:val="both"/>
        <w:rPr>
          <w:rFonts w:asciiTheme="majorHAnsi" w:hAnsiTheme="majorHAnsi" w:cstheme="majorHAnsi"/>
        </w:rPr>
      </w:pPr>
      <w:r w:rsidRPr="005D27BC">
        <w:rPr>
          <w:rFonts w:asciiTheme="majorHAnsi" w:hAnsiTheme="majorHAnsi" w:cstheme="majorHAnsi"/>
        </w:rPr>
        <w:t>Specifikim produkti</w:t>
      </w:r>
    </w:p>
    <w:p w14:paraId="06A22E57" w14:textId="77777777" w:rsidR="0013556E" w:rsidRPr="005D27BC" w:rsidRDefault="0013556E" w:rsidP="0013556E">
      <w:pPr>
        <w:jc w:val="both"/>
        <w:rPr>
          <w:rFonts w:asciiTheme="majorHAnsi" w:hAnsiTheme="majorHAnsi" w:cstheme="majorHAnsi"/>
        </w:rPr>
      </w:pPr>
      <w:r w:rsidRPr="005D27BC">
        <w:rPr>
          <w:rFonts w:asciiTheme="majorHAnsi" w:hAnsiTheme="majorHAnsi" w:cstheme="majorHAnsi"/>
        </w:rPr>
        <w:t>Dritaret dhe dyert me te gjitha pajisjet e nevojshme duhet te jene ne perputhje me modelin, dimensionet dhe trashesine e skemave te dritareve / dyerve dhe te aprovohen nga prodhuesi.</w:t>
      </w:r>
      <w:bookmarkEnd w:id="73"/>
    </w:p>
    <w:p w14:paraId="16D87BB3" w14:textId="77777777" w:rsidR="0013556E" w:rsidRPr="005D27BC" w:rsidRDefault="0013556E" w:rsidP="0013556E">
      <w:pPr>
        <w:rPr>
          <w:rFonts w:asciiTheme="majorHAnsi" w:hAnsiTheme="majorHAnsi" w:cstheme="majorHAnsi"/>
        </w:rPr>
      </w:pPr>
    </w:p>
    <w:p w14:paraId="0A0E4F6F" w14:textId="4969EDCB" w:rsidR="0013556E" w:rsidRPr="005D27BC" w:rsidRDefault="0013556E" w:rsidP="0013556E">
      <w:pPr>
        <w:pStyle w:val="Heading3"/>
        <w:numPr>
          <w:ilvl w:val="2"/>
          <w:numId w:val="56"/>
        </w:numPr>
        <w:rPr>
          <w:rFonts w:cstheme="majorHAnsi"/>
        </w:rPr>
      </w:pPr>
      <w:bookmarkStart w:id="74" w:name="_Toc161008239"/>
      <w:bookmarkStart w:id="75" w:name="_Toc165040985"/>
      <w:r w:rsidRPr="005D27BC">
        <w:rPr>
          <w:rFonts w:cstheme="majorHAnsi"/>
        </w:rPr>
        <w:t>Dritaret me profile PVC</w:t>
      </w:r>
      <w:bookmarkEnd w:id="74"/>
      <w:bookmarkEnd w:id="75"/>
    </w:p>
    <w:p w14:paraId="6209FAC9" w14:textId="77777777" w:rsidR="0013556E" w:rsidRPr="005D27BC" w:rsidRDefault="0013556E" w:rsidP="0013556E">
      <w:pPr>
        <w:rPr>
          <w:rFonts w:asciiTheme="majorHAnsi" w:hAnsiTheme="majorHAnsi" w:cstheme="majorHAnsi"/>
          <w:b/>
          <w:bCs/>
        </w:rPr>
      </w:pPr>
      <w:r w:rsidRPr="005D27BC">
        <w:rPr>
          <w:rFonts w:asciiTheme="majorHAnsi" w:hAnsiTheme="majorHAnsi" w:cstheme="majorHAnsi"/>
          <w:b/>
          <w:bCs/>
        </w:rPr>
        <w:t>Gjenerale</w:t>
      </w:r>
    </w:p>
    <w:p w14:paraId="33E6EA54" w14:textId="77777777" w:rsidR="0013556E" w:rsidRPr="005D27BC" w:rsidRDefault="0013556E" w:rsidP="0013556E">
      <w:pPr>
        <w:jc w:val="both"/>
        <w:rPr>
          <w:rFonts w:asciiTheme="majorHAnsi" w:hAnsiTheme="majorHAnsi" w:cstheme="majorHAnsi"/>
        </w:rPr>
      </w:pPr>
      <w:r w:rsidRPr="005D27BC">
        <w:rPr>
          <w:rFonts w:asciiTheme="majorHAnsi" w:hAnsiTheme="majorHAnsi" w:cstheme="majorHAnsi"/>
        </w:rPr>
        <w:t>Dritaret ekzistuese nuk jane ne gjendje te mire dhe nuk i plotesojne kerkesat per sa i perket Efiçiences, ato duhet te zevendesohen me dritare PVC.</w:t>
      </w:r>
    </w:p>
    <w:p w14:paraId="3CB87547" w14:textId="77777777" w:rsidR="0013556E" w:rsidRPr="005D27BC" w:rsidRDefault="0013556E" w:rsidP="0013556E">
      <w:pPr>
        <w:jc w:val="both"/>
        <w:rPr>
          <w:rFonts w:asciiTheme="majorHAnsi" w:hAnsiTheme="majorHAnsi" w:cstheme="majorHAnsi"/>
          <w:highlight w:val="lightGray"/>
        </w:rPr>
      </w:pPr>
      <w:r w:rsidRPr="005D27BC">
        <w:rPr>
          <w:rFonts w:asciiTheme="majorHAnsi" w:hAnsiTheme="majorHAnsi" w:cstheme="majorHAnsi"/>
        </w:rPr>
        <w:t>Kontraktuesi duhet se pari te kontrolloje dimensionet e shenuara ne skemat e dritareve dhe te identifikoje çdo ndryshim, si dhe te konstatoje dimensionet ne vend qe e bejne te pamundur punen perfundimtare sipas skemes se dritareve. Keto ndryshime duhet t'i paraqiten kompanise mbikeqyrese per verifikim dhe miratim. Urdhri i prodhimit mund te vendoset vetem pasi kontraktori te kete marre miratimin me shkrim te kompanise mbikeqyrese. Kontraktuesi do te jete pergjegjes per korrektesine ose saktesine e dimensioneve te skemave te paraqitura finale.</w:t>
      </w:r>
    </w:p>
    <w:p w14:paraId="0B77F9B1" w14:textId="77777777" w:rsidR="0013556E" w:rsidRPr="005D27BC" w:rsidRDefault="0013556E" w:rsidP="0013556E">
      <w:pPr>
        <w:jc w:val="both"/>
        <w:rPr>
          <w:rFonts w:asciiTheme="majorHAnsi" w:hAnsiTheme="majorHAnsi" w:cstheme="majorHAnsi"/>
        </w:rPr>
      </w:pPr>
      <w:r w:rsidRPr="005D27BC">
        <w:rPr>
          <w:rFonts w:asciiTheme="majorHAnsi" w:hAnsiTheme="majorHAnsi" w:cstheme="majorHAnsi"/>
        </w:rPr>
        <w:t>Dritaret: duhet te jene prej materialit PVC me nderprerje termike dhe karakteristika te mira teknike per sa i perket ruajtjes dhe qendrueshmerise se energjise.</w:t>
      </w:r>
    </w:p>
    <w:p w14:paraId="14B2A710" w14:textId="77777777" w:rsidR="0013556E" w:rsidRPr="005D27BC" w:rsidRDefault="0013556E" w:rsidP="0013556E">
      <w:pPr>
        <w:jc w:val="both"/>
        <w:rPr>
          <w:rFonts w:asciiTheme="majorHAnsi" w:hAnsiTheme="majorHAnsi" w:cstheme="majorHAnsi"/>
        </w:rPr>
      </w:pPr>
      <w:r w:rsidRPr="005D27BC">
        <w:rPr>
          <w:rFonts w:asciiTheme="majorHAnsi" w:hAnsiTheme="majorHAnsi" w:cstheme="majorHAnsi"/>
        </w:rPr>
        <w:lastRenderedPageBreak/>
        <w:t>Ne varesi te prodhuesit te aprovuar duhet patur parasysh qe sillbanka e jashtme nga alumini te vendoset nen vrimat per largimin e ujit ne profilin e poshtem te dritares.</w:t>
      </w:r>
    </w:p>
    <w:p w14:paraId="24BFC74A" w14:textId="77777777" w:rsidR="0013556E" w:rsidRPr="005D27BC" w:rsidRDefault="0013556E" w:rsidP="0013556E">
      <w:pPr>
        <w:jc w:val="both"/>
        <w:rPr>
          <w:rFonts w:asciiTheme="majorHAnsi" w:hAnsiTheme="majorHAnsi" w:cstheme="majorHAnsi"/>
        </w:rPr>
      </w:pPr>
      <w:r w:rsidRPr="005D27BC">
        <w:rPr>
          <w:rFonts w:asciiTheme="majorHAnsi" w:hAnsiTheme="majorHAnsi" w:cstheme="majorHAnsi"/>
        </w:rPr>
        <w:t>Ne varesi te prodhuesit te aprovuar, kerkohet qe per skemat me te medha se 5m</w:t>
      </w:r>
      <w:r w:rsidRPr="005D27BC">
        <w:rPr>
          <w:rFonts w:asciiTheme="majorHAnsi" w:hAnsiTheme="majorHAnsi" w:cstheme="majorHAnsi"/>
          <w:vertAlign w:val="superscript"/>
        </w:rPr>
        <w:t>2</w:t>
      </w:r>
      <w:r w:rsidRPr="005D27BC">
        <w:rPr>
          <w:rFonts w:asciiTheme="majorHAnsi" w:hAnsiTheme="majorHAnsi" w:cstheme="majorHAnsi"/>
        </w:rPr>
        <w:t>, llogaritja statike e dritares duhet te sigurohet bazuar ne skemen e dhene, dhe ne rast se kerkesat nuk plotesohen atehere duhet te paraqiten menyrat tjera te ngurtesimit dhe perforcimit ne menyre qe dritaret te jene statikisht te qendrueshme.</w:t>
      </w:r>
    </w:p>
    <w:p w14:paraId="6C4D1761" w14:textId="77777777" w:rsidR="0013556E" w:rsidRPr="005D27BC" w:rsidRDefault="0013556E" w:rsidP="0013556E">
      <w:pPr>
        <w:jc w:val="both"/>
        <w:rPr>
          <w:rFonts w:asciiTheme="majorHAnsi" w:hAnsiTheme="majorHAnsi" w:cstheme="majorHAnsi"/>
        </w:rPr>
      </w:pPr>
      <w:r w:rsidRPr="005D27BC">
        <w:rPr>
          <w:rFonts w:asciiTheme="majorHAnsi" w:hAnsiTheme="majorHAnsi" w:cstheme="majorHAnsi"/>
        </w:rPr>
        <w:t>Aksesoret e kerkuar duhet te jene te nje cilesie te larte te certifikuara me certifikata EN.</w:t>
      </w:r>
    </w:p>
    <w:p w14:paraId="6486D89A" w14:textId="77777777" w:rsidR="0013556E" w:rsidRPr="005D27BC" w:rsidRDefault="0013556E" w:rsidP="0013556E">
      <w:pPr>
        <w:spacing w:before="240" w:after="240"/>
        <w:jc w:val="both"/>
        <w:rPr>
          <w:rFonts w:asciiTheme="majorHAnsi" w:hAnsiTheme="majorHAnsi" w:cstheme="majorHAnsi"/>
        </w:rPr>
      </w:pPr>
      <w:r w:rsidRPr="005D27BC">
        <w:rPr>
          <w:rFonts w:asciiTheme="majorHAnsi" w:hAnsiTheme="majorHAnsi" w:cstheme="majorHAnsi"/>
        </w:rPr>
        <w:t>Tabela e meposhtme jep te dhenat themelore te kerkuara per skemat e dritareve:</w:t>
      </w:r>
    </w:p>
    <w:tbl>
      <w:tblPr>
        <w:tblStyle w:val="3"/>
        <w:tblW w:w="9016"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ayout w:type="fixed"/>
        <w:tblLook w:val="0400" w:firstRow="0" w:lastRow="0" w:firstColumn="0" w:lastColumn="0" w:noHBand="0" w:noVBand="1"/>
      </w:tblPr>
      <w:tblGrid>
        <w:gridCol w:w="4508"/>
        <w:gridCol w:w="4508"/>
      </w:tblGrid>
      <w:tr w:rsidR="0013556E" w:rsidRPr="005D27BC" w14:paraId="2997E3AA" w14:textId="77777777" w:rsidTr="00F66D23">
        <w:tc>
          <w:tcPr>
            <w:tcW w:w="4508"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5981B3"/>
          </w:tcPr>
          <w:p w14:paraId="2430693C" w14:textId="77777777" w:rsidR="0013556E" w:rsidRPr="005D27BC" w:rsidRDefault="0013556E" w:rsidP="00F66D23">
            <w:pPr>
              <w:rPr>
                <w:rFonts w:asciiTheme="majorHAnsi" w:hAnsiTheme="majorHAnsi" w:cstheme="majorHAnsi"/>
                <w:b/>
              </w:rPr>
            </w:pPr>
            <w:r w:rsidRPr="005D27BC">
              <w:rPr>
                <w:rFonts w:asciiTheme="majorHAnsi" w:hAnsiTheme="majorHAnsi" w:cstheme="majorHAnsi"/>
                <w:b/>
              </w:rPr>
              <w:t>Specifikimi teknik</w:t>
            </w:r>
          </w:p>
        </w:tc>
        <w:tc>
          <w:tcPr>
            <w:tcW w:w="4508"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5981B3"/>
          </w:tcPr>
          <w:p w14:paraId="7041DBBD" w14:textId="77777777" w:rsidR="0013556E" w:rsidRPr="005D27BC" w:rsidRDefault="0013556E" w:rsidP="00F66D23">
            <w:pPr>
              <w:jc w:val="both"/>
              <w:rPr>
                <w:rFonts w:asciiTheme="majorHAnsi" w:hAnsiTheme="majorHAnsi" w:cstheme="majorHAnsi"/>
                <w:b/>
              </w:rPr>
            </w:pPr>
          </w:p>
        </w:tc>
      </w:tr>
      <w:tr w:rsidR="0013556E" w:rsidRPr="005D27BC" w14:paraId="112E3BAD" w14:textId="77777777" w:rsidTr="00F66D23">
        <w:trPr>
          <w:trHeight w:val="340"/>
        </w:trPr>
        <w:tc>
          <w:tcPr>
            <w:tcW w:w="4508"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4305A9EE" w14:textId="77777777" w:rsidR="0013556E" w:rsidRPr="005D27BC" w:rsidRDefault="0013556E" w:rsidP="00F66D23">
            <w:pPr>
              <w:rPr>
                <w:rFonts w:asciiTheme="majorHAnsi" w:hAnsiTheme="majorHAnsi" w:cstheme="majorHAnsi"/>
                <w:sz w:val="20"/>
                <w:szCs w:val="20"/>
              </w:rPr>
            </w:pPr>
            <w:commentRangeStart w:id="76"/>
            <w:r w:rsidRPr="005D27BC">
              <w:rPr>
                <w:rFonts w:asciiTheme="majorHAnsi" w:hAnsiTheme="majorHAnsi" w:cstheme="majorHAnsi"/>
                <w:sz w:val="20"/>
                <w:szCs w:val="20"/>
              </w:rPr>
              <w:t>Materiali</w:t>
            </w:r>
          </w:p>
        </w:tc>
        <w:tc>
          <w:tcPr>
            <w:tcW w:w="4508"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4B54D9A4" w14:textId="77777777" w:rsidR="0013556E" w:rsidRPr="005D27BC" w:rsidRDefault="0013556E" w:rsidP="00F66D23">
            <w:pPr>
              <w:rPr>
                <w:rFonts w:asciiTheme="majorHAnsi" w:hAnsiTheme="majorHAnsi" w:cstheme="majorHAnsi"/>
                <w:sz w:val="20"/>
                <w:szCs w:val="20"/>
              </w:rPr>
            </w:pPr>
            <w:r w:rsidRPr="005D27BC">
              <w:rPr>
                <w:rFonts w:asciiTheme="majorHAnsi" w:hAnsiTheme="majorHAnsi" w:cstheme="majorHAnsi"/>
                <w:sz w:val="20"/>
                <w:szCs w:val="20"/>
              </w:rPr>
              <w:t>PVC</w:t>
            </w:r>
            <w:commentRangeEnd w:id="76"/>
            <w:r w:rsidRPr="005D27BC">
              <w:rPr>
                <w:rStyle w:val="CommentReference"/>
                <w:rFonts w:eastAsia="MS Mincho" w:cs="Arial"/>
                <w:lang w:eastAsia="sq-AL"/>
              </w:rPr>
              <w:commentReference w:id="76"/>
            </w:r>
          </w:p>
        </w:tc>
      </w:tr>
      <w:tr w:rsidR="0013556E" w:rsidRPr="005D27BC" w14:paraId="6954ED70" w14:textId="77777777" w:rsidTr="00F66D23">
        <w:trPr>
          <w:trHeight w:val="340"/>
        </w:trPr>
        <w:tc>
          <w:tcPr>
            <w:tcW w:w="4508"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35B4202F" w14:textId="77777777" w:rsidR="0013556E" w:rsidRPr="005D27BC" w:rsidRDefault="0013556E" w:rsidP="00F66D23">
            <w:pPr>
              <w:rPr>
                <w:rFonts w:asciiTheme="majorHAnsi" w:hAnsiTheme="majorHAnsi" w:cstheme="majorHAnsi"/>
                <w:sz w:val="20"/>
                <w:szCs w:val="20"/>
              </w:rPr>
            </w:pPr>
            <w:r w:rsidRPr="005D27BC">
              <w:rPr>
                <w:rFonts w:asciiTheme="majorHAnsi" w:hAnsiTheme="majorHAnsi" w:cstheme="majorHAnsi"/>
                <w:sz w:val="20"/>
                <w:szCs w:val="20"/>
              </w:rPr>
              <w:t>Gjeresia e kornizes</w:t>
            </w:r>
          </w:p>
        </w:tc>
        <w:tc>
          <w:tcPr>
            <w:tcW w:w="4508"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5A4377B9" w14:textId="77777777" w:rsidR="0013556E" w:rsidRPr="005D27BC" w:rsidRDefault="0013556E" w:rsidP="00F66D23">
            <w:pPr>
              <w:rPr>
                <w:rFonts w:asciiTheme="majorHAnsi" w:hAnsiTheme="majorHAnsi" w:cstheme="majorHAnsi"/>
                <w:sz w:val="20"/>
                <w:szCs w:val="20"/>
              </w:rPr>
            </w:pPr>
            <w:r w:rsidRPr="005D27BC">
              <w:rPr>
                <w:rFonts w:asciiTheme="majorHAnsi" w:hAnsiTheme="majorHAnsi" w:cstheme="majorHAnsi"/>
                <w:sz w:val="20"/>
                <w:szCs w:val="20"/>
              </w:rPr>
              <w:t>min. 85 mm</w:t>
            </w:r>
          </w:p>
        </w:tc>
      </w:tr>
      <w:tr w:rsidR="0013556E" w:rsidRPr="005D27BC" w14:paraId="6F99E6CB" w14:textId="77777777" w:rsidTr="00F66D23">
        <w:trPr>
          <w:trHeight w:val="340"/>
        </w:trPr>
        <w:tc>
          <w:tcPr>
            <w:tcW w:w="4508"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7A25DDD7" w14:textId="77777777" w:rsidR="0013556E" w:rsidRPr="005D27BC" w:rsidRDefault="0013556E" w:rsidP="00F66D23">
            <w:pPr>
              <w:spacing w:before="100" w:after="100"/>
              <w:rPr>
                <w:rFonts w:asciiTheme="majorHAnsi" w:hAnsiTheme="majorHAnsi" w:cstheme="majorHAnsi"/>
                <w:sz w:val="20"/>
                <w:szCs w:val="20"/>
              </w:rPr>
            </w:pPr>
            <w:r w:rsidRPr="005D27BC">
              <w:rPr>
                <w:rFonts w:asciiTheme="majorHAnsi" w:hAnsiTheme="majorHAnsi" w:cstheme="majorHAnsi"/>
                <w:sz w:val="20"/>
                <w:szCs w:val="20"/>
              </w:rPr>
              <w:t>Gjeresia e profilit te dukshem</w:t>
            </w:r>
          </w:p>
        </w:tc>
        <w:tc>
          <w:tcPr>
            <w:tcW w:w="4508"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19BC807C" w14:textId="77777777" w:rsidR="0013556E" w:rsidRPr="005D27BC" w:rsidRDefault="0013556E" w:rsidP="00F66D23">
            <w:pPr>
              <w:rPr>
                <w:rFonts w:asciiTheme="majorHAnsi" w:hAnsiTheme="majorHAnsi" w:cstheme="majorHAnsi"/>
                <w:sz w:val="20"/>
                <w:szCs w:val="20"/>
              </w:rPr>
            </w:pPr>
            <w:r w:rsidRPr="005D27BC">
              <w:rPr>
                <w:rFonts w:asciiTheme="majorHAnsi" w:hAnsiTheme="majorHAnsi" w:cstheme="majorHAnsi"/>
                <w:sz w:val="20"/>
                <w:szCs w:val="20"/>
              </w:rPr>
              <w:t>min . 115mm</w:t>
            </w:r>
          </w:p>
        </w:tc>
      </w:tr>
      <w:tr w:rsidR="0013556E" w:rsidRPr="005D27BC" w14:paraId="1826104C" w14:textId="77777777" w:rsidTr="00F66D23">
        <w:tc>
          <w:tcPr>
            <w:tcW w:w="4508"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7E37DA1A" w14:textId="77777777" w:rsidR="0013556E" w:rsidRPr="005D27BC" w:rsidRDefault="0013556E" w:rsidP="00F66D23">
            <w:pPr>
              <w:spacing w:before="100" w:after="100"/>
              <w:rPr>
                <w:rFonts w:asciiTheme="majorHAnsi" w:hAnsiTheme="majorHAnsi" w:cstheme="majorHAnsi"/>
                <w:sz w:val="20"/>
                <w:szCs w:val="20"/>
              </w:rPr>
            </w:pPr>
            <w:r w:rsidRPr="005D27BC">
              <w:rPr>
                <w:rFonts w:asciiTheme="majorHAnsi" w:hAnsiTheme="majorHAnsi" w:cstheme="majorHAnsi"/>
                <w:sz w:val="20"/>
                <w:szCs w:val="20"/>
              </w:rPr>
              <w:t>Paneli i xhamit</w:t>
            </w:r>
          </w:p>
        </w:tc>
        <w:tc>
          <w:tcPr>
            <w:tcW w:w="4508"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3FB70810" w14:textId="77777777" w:rsidR="0013556E" w:rsidRPr="005D27BC" w:rsidRDefault="0013556E" w:rsidP="00F66D23">
            <w:pPr>
              <w:rPr>
                <w:rFonts w:asciiTheme="majorHAnsi" w:hAnsiTheme="majorHAnsi" w:cstheme="majorHAnsi"/>
                <w:b/>
                <w:sz w:val="20"/>
                <w:szCs w:val="20"/>
              </w:rPr>
            </w:pPr>
            <w:r w:rsidRPr="005D27BC">
              <w:rPr>
                <w:rFonts w:asciiTheme="majorHAnsi" w:hAnsiTheme="majorHAnsi" w:cstheme="majorHAnsi"/>
                <w:b/>
                <w:sz w:val="20"/>
                <w:szCs w:val="20"/>
              </w:rPr>
              <w:t xml:space="preserve">4(kater stinor)+16+4(Low-E) </w:t>
            </w:r>
          </w:p>
          <w:p w14:paraId="6BBD27F3" w14:textId="77777777" w:rsidR="0013556E" w:rsidRPr="005D27BC" w:rsidRDefault="0013556E" w:rsidP="00F66D23">
            <w:pPr>
              <w:rPr>
                <w:rFonts w:asciiTheme="majorHAnsi" w:hAnsiTheme="majorHAnsi" w:cstheme="majorHAnsi"/>
                <w:sz w:val="20"/>
                <w:szCs w:val="20"/>
              </w:rPr>
            </w:pPr>
          </w:p>
          <w:p w14:paraId="52B282D2" w14:textId="77777777" w:rsidR="0013556E" w:rsidRPr="005D27BC" w:rsidRDefault="0013556E" w:rsidP="00F66D23">
            <w:pPr>
              <w:rPr>
                <w:rFonts w:asciiTheme="majorHAnsi" w:hAnsiTheme="majorHAnsi" w:cstheme="majorHAnsi"/>
                <w:sz w:val="20"/>
                <w:szCs w:val="20"/>
              </w:rPr>
            </w:pPr>
            <w:r w:rsidRPr="005D27BC">
              <w:rPr>
                <w:rFonts w:asciiTheme="majorHAnsi" w:hAnsiTheme="majorHAnsi" w:cstheme="majorHAnsi"/>
                <w:sz w:val="20"/>
                <w:szCs w:val="20"/>
              </w:rPr>
              <w:t xml:space="preserve">Paneli i jashtem: Xham kater stinor, trashesia 4mm </w:t>
            </w:r>
          </w:p>
          <w:p w14:paraId="2551A1B6" w14:textId="77777777" w:rsidR="0013556E" w:rsidRPr="005D27BC" w:rsidRDefault="0013556E" w:rsidP="00F66D23">
            <w:pPr>
              <w:rPr>
                <w:rFonts w:asciiTheme="majorHAnsi" w:hAnsiTheme="majorHAnsi" w:cstheme="majorHAnsi"/>
                <w:sz w:val="20"/>
                <w:szCs w:val="20"/>
              </w:rPr>
            </w:pPr>
            <w:r w:rsidRPr="005D27BC">
              <w:rPr>
                <w:rFonts w:asciiTheme="majorHAnsi" w:hAnsiTheme="majorHAnsi" w:cstheme="majorHAnsi"/>
                <w:sz w:val="20"/>
                <w:szCs w:val="20"/>
              </w:rPr>
              <w:t xml:space="preserve">Gazi Inert: Argon, trashesia 16mm </w:t>
            </w:r>
          </w:p>
          <w:p w14:paraId="47B57A6A" w14:textId="0C9CE621" w:rsidR="0013556E" w:rsidRPr="005D27BC" w:rsidRDefault="0013556E" w:rsidP="00F66D23">
            <w:pPr>
              <w:rPr>
                <w:rFonts w:asciiTheme="majorHAnsi" w:hAnsiTheme="majorHAnsi" w:cstheme="majorHAnsi"/>
                <w:sz w:val="20"/>
                <w:szCs w:val="20"/>
              </w:rPr>
            </w:pPr>
            <w:r w:rsidRPr="005D27BC">
              <w:rPr>
                <w:rFonts w:asciiTheme="majorHAnsi" w:hAnsiTheme="majorHAnsi" w:cstheme="majorHAnsi"/>
                <w:sz w:val="20"/>
                <w:szCs w:val="20"/>
              </w:rPr>
              <w:t>Paneli i brendshem: Xham, trashesia 4mm (me low-E nga ana e brendshme)</w:t>
            </w:r>
          </w:p>
        </w:tc>
      </w:tr>
      <w:tr w:rsidR="0013556E" w:rsidRPr="005D27BC" w14:paraId="5F3C309C" w14:textId="77777777" w:rsidTr="00F66D23">
        <w:trPr>
          <w:trHeight w:val="340"/>
        </w:trPr>
        <w:tc>
          <w:tcPr>
            <w:tcW w:w="4508"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074BFAA5" w14:textId="77777777" w:rsidR="0013556E" w:rsidRPr="005D27BC" w:rsidRDefault="0013556E" w:rsidP="00F66D23">
            <w:pPr>
              <w:rPr>
                <w:rFonts w:asciiTheme="majorHAnsi" w:hAnsiTheme="majorHAnsi" w:cstheme="majorHAnsi"/>
                <w:sz w:val="20"/>
                <w:szCs w:val="20"/>
              </w:rPr>
            </w:pPr>
            <w:r w:rsidRPr="005D27BC">
              <w:rPr>
                <w:rFonts w:asciiTheme="majorHAnsi" w:hAnsiTheme="majorHAnsi" w:cstheme="majorHAnsi"/>
                <w:sz w:val="20"/>
                <w:szCs w:val="20"/>
              </w:rPr>
              <w:t>Izolimi termik EN 10077-1</w:t>
            </w:r>
          </w:p>
        </w:tc>
        <w:tc>
          <w:tcPr>
            <w:tcW w:w="4508"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08DB46EA" w14:textId="77777777" w:rsidR="0013556E" w:rsidRPr="005D27BC" w:rsidRDefault="0013556E" w:rsidP="00F66D23">
            <w:pPr>
              <w:rPr>
                <w:rFonts w:asciiTheme="majorHAnsi" w:hAnsiTheme="majorHAnsi" w:cstheme="majorHAnsi"/>
                <w:sz w:val="20"/>
                <w:szCs w:val="20"/>
              </w:rPr>
            </w:pPr>
            <w:r w:rsidRPr="005D27BC">
              <w:rPr>
                <w:rFonts w:asciiTheme="majorHAnsi" w:hAnsiTheme="majorHAnsi" w:cstheme="majorHAnsi"/>
                <w:sz w:val="20"/>
                <w:szCs w:val="20"/>
              </w:rPr>
              <w:t>Uw≤ 1.2 W/(m</w:t>
            </w:r>
            <w:r w:rsidRPr="005D27BC">
              <w:rPr>
                <w:rFonts w:asciiTheme="majorHAnsi" w:hAnsiTheme="majorHAnsi" w:cstheme="majorHAnsi"/>
                <w:sz w:val="20"/>
                <w:szCs w:val="20"/>
                <w:vertAlign w:val="superscript"/>
              </w:rPr>
              <w:t>2</w:t>
            </w:r>
            <w:r w:rsidRPr="005D27BC">
              <w:rPr>
                <w:rFonts w:asciiTheme="majorHAnsi" w:hAnsiTheme="majorHAnsi" w:cstheme="majorHAnsi"/>
                <w:sz w:val="20"/>
                <w:szCs w:val="20"/>
              </w:rPr>
              <w:t>K)</w:t>
            </w:r>
          </w:p>
        </w:tc>
      </w:tr>
      <w:tr w:rsidR="0013556E" w:rsidRPr="005D27BC" w14:paraId="538B42F4" w14:textId="77777777" w:rsidTr="00F66D23">
        <w:trPr>
          <w:trHeight w:val="340"/>
        </w:trPr>
        <w:tc>
          <w:tcPr>
            <w:tcW w:w="4508"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2321B3F4" w14:textId="77777777" w:rsidR="0013556E" w:rsidRPr="005D27BC" w:rsidRDefault="0013556E" w:rsidP="00F66D23">
            <w:pPr>
              <w:rPr>
                <w:rFonts w:asciiTheme="majorHAnsi" w:hAnsiTheme="majorHAnsi" w:cstheme="majorHAnsi"/>
                <w:sz w:val="20"/>
                <w:szCs w:val="20"/>
              </w:rPr>
            </w:pPr>
            <w:r w:rsidRPr="005D27BC">
              <w:rPr>
                <w:rFonts w:asciiTheme="majorHAnsi" w:hAnsiTheme="majorHAnsi" w:cstheme="majorHAnsi"/>
                <w:sz w:val="20"/>
                <w:szCs w:val="20"/>
              </w:rPr>
              <w:t>Dhoma</w:t>
            </w:r>
          </w:p>
        </w:tc>
        <w:tc>
          <w:tcPr>
            <w:tcW w:w="4508"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5F0164F7" w14:textId="77777777" w:rsidR="0013556E" w:rsidRPr="005D27BC" w:rsidRDefault="0013556E" w:rsidP="00F66D23">
            <w:pPr>
              <w:rPr>
                <w:rFonts w:asciiTheme="majorHAnsi" w:hAnsiTheme="majorHAnsi" w:cstheme="majorHAnsi"/>
                <w:sz w:val="20"/>
                <w:szCs w:val="20"/>
              </w:rPr>
            </w:pPr>
            <w:r w:rsidRPr="005D27BC">
              <w:rPr>
                <w:rFonts w:asciiTheme="majorHAnsi" w:hAnsiTheme="majorHAnsi" w:cstheme="majorHAnsi"/>
                <w:sz w:val="20"/>
                <w:szCs w:val="20"/>
              </w:rPr>
              <w:t>Min. 6</w:t>
            </w:r>
          </w:p>
        </w:tc>
      </w:tr>
      <w:tr w:rsidR="0013556E" w:rsidRPr="005D27BC" w14:paraId="671DF27E" w14:textId="77777777" w:rsidTr="00F66D23">
        <w:trPr>
          <w:trHeight w:val="340"/>
        </w:trPr>
        <w:tc>
          <w:tcPr>
            <w:tcW w:w="4508"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209461B6" w14:textId="77777777" w:rsidR="0013556E" w:rsidRPr="005D27BC" w:rsidRDefault="0013556E" w:rsidP="00F66D23">
            <w:pPr>
              <w:rPr>
                <w:rFonts w:asciiTheme="majorHAnsi" w:hAnsiTheme="majorHAnsi" w:cstheme="majorHAnsi"/>
                <w:sz w:val="20"/>
                <w:szCs w:val="20"/>
              </w:rPr>
            </w:pPr>
            <w:r w:rsidRPr="005D27BC">
              <w:rPr>
                <w:rFonts w:asciiTheme="majorHAnsi" w:hAnsiTheme="majorHAnsi" w:cstheme="majorHAnsi"/>
                <w:sz w:val="20"/>
                <w:szCs w:val="20"/>
              </w:rPr>
              <w:t>Sistemi i perforcimit</w:t>
            </w:r>
          </w:p>
        </w:tc>
        <w:tc>
          <w:tcPr>
            <w:tcW w:w="4508"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77753923" w14:textId="77777777" w:rsidR="0013556E" w:rsidRPr="005D27BC" w:rsidRDefault="0013556E" w:rsidP="00F66D23">
            <w:pPr>
              <w:rPr>
                <w:rFonts w:asciiTheme="majorHAnsi" w:hAnsiTheme="majorHAnsi" w:cstheme="majorHAnsi"/>
                <w:sz w:val="20"/>
                <w:szCs w:val="20"/>
              </w:rPr>
            </w:pPr>
            <w:r w:rsidRPr="005D27BC">
              <w:rPr>
                <w:rFonts w:asciiTheme="majorHAnsi" w:hAnsiTheme="majorHAnsi" w:cstheme="majorHAnsi"/>
                <w:sz w:val="20"/>
                <w:szCs w:val="20"/>
              </w:rPr>
              <w:t>Çeliku</w:t>
            </w:r>
          </w:p>
        </w:tc>
      </w:tr>
      <w:tr w:rsidR="0013556E" w:rsidRPr="005D27BC" w14:paraId="1059A358" w14:textId="77777777" w:rsidTr="00F66D23">
        <w:trPr>
          <w:trHeight w:val="340"/>
        </w:trPr>
        <w:tc>
          <w:tcPr>
            <w:tcW w:w="4508"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02ECB281" w14:textId="77777777" w:rsidR="0013556E" w:rsidRPr="005D27BC" w:rsidRDefault="0013556E" w:rsidP="00F66D23">
            <w:pPr>
              <w:rPr>
                <w:rFonts w:asciiTheme="majorHAnsi" w:hAnsiTheme="majorHAnsi" w:cstheme="majorHAnsi"/>
                <w:sz w:val="20"/>
                <w:szCs w:val="20"/>
              </w:rPr>
            </w:pPr>
            <w:r w:rsidRPr="005D27BC">
              <w:rPr>
                <w:rFonts w:asciiTheme="majorHAnsi" w:hAnsiTheme="majorHAnsi" w:cstheme="majorHAnsi"/>
                <w:sz w:val="20"/>
                <w:szCs w:val="20"/>
              </w:rPr>
              <w:t>Ngjyra</w:t>
            </w:r>
          </w:p>
        </w:tc>
        <w:tc>
          <w:tcPr>
            <w:tcW w:w="4508"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4D88B376" w14:textId="77777777" w:rsidR="0013556E" w:rsidRPr="005D27BC" w:rsidRDefault="0013556E" w:rsidP="00F66D23">
            <w:pPr>
              <w:rPr>
                <w:rFonts w:asciiTheme="majorHAnsi" w:hAnsiTheme="majorHAnsi" w:cstheme="majorHAnsi"/>
                <w:sz w:val="20"/>
                <w:szCs w:val="20"/>
              </w:rPr>
            </w:pPr>
            <w:r w:rsidRPr="005D27BC">
              <w:rPr>
                <w:rFonts w:asciiTheme="majorHAnsi" w:hAnsiTheme="majorHAnsi" w:cstheme="majorHAnsi"/>
                <w:sz w:val="20"/>
                <w:szCs w:val="20"/>
              </w:rPr>
              <w:t>Sipas skemes se dritareve</w:t>
            </w:r>
          </w:p>
        </w:tc>
      </w:tr>
      <w:tr w:rsidR="0013556E" w:rsidRPr="005D27BC" w14:paraId="08850D79" w14:textId="77777777" w:rsidTr="00F66D23">
        <w:trPr>
          <w:trHeight w:val="340"/>
        </w:trPr>
        <w:tc>
          <w:tcPr>
            <w:tcW w:w="4508"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59DC198B" w14:textId="77777777" w:rsidR="0013556E" w:rsidRPr="005D27BC" w:rsidRDefault="0013556E" w:rsidP="00F66D23">
            <w:pPr>
              <w:rPr>
                <w:rFonts w:asciiTheme="majorHAnsi" w:hAnsiTheme="majorHAnsi" w:cstheme="majorHAnsi"/>
                <w:sz w:val="20"/>
                <w:szCs w:val="20"/>
              </w:rPr>
            </w:pPr>
            <w:r w:rsidRPr="005D27BC">
              <w:rPr>
                <w:rFonts w:asciiTheme="majorHAnsi" w:hAnsiTheme="majorHAnsi" w:cstheme="majorHAnsi"/>
                <w:sz w:val="20"/>
                <w:szCs w:val="20"/>
              </w:rPr>
              <w:t>Zvogelimi i zerit</w:t>
            </w:r>
          </w:p>
          <w:p w14:paraId="6BCCDAA3" w14:textId="77777777" w:rsidR="0013556E" w:rsidRPr="005D27BC" w:rsidRDefault="0013556E" w:rsidP="00F66D23">
            <w:pPr>
              <w:rPr>
                <w:rFonts w:asciiTheme="majorHAnsi" w:hAnsiTheme="majorHAnsi" w:cstheme="majorHAnsi"/>
                <w:sz w:val="20"/>
                <w:szCs w:val="20"/>
              </w:rPr>
            </w:pPr>
            <w:r w:rsidRPr="005D27BC">
              <w:rPr>
                <w:rFonts w:asciiTheme="majorHAnsi" w:hAnsiTheme="majorHAnsi" w:cstheme="majorHAnsi"/>
                <w:sz w:val="20"/>
                <w:szCs w:val="20"/>
              </w:rPr>
              <w:t>EN 14351, EN 717</w:t>
            </w:r>
          </w:p>
        </w:tc>
        <w:tc>
          <w:tcPr>
            <w:tcW w:w="4508"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2CEC83B2" w14:textId="77777777" w:rsidR="0013556E" w:rsidRPr="005D27BC" w:rsidRDefault="0013556E" w:rsidP="00F66D23">
            <w:pPr>
              <w:spacing w:before="240" w:after="240"/>
              <w:rPr>
                <w:rFonts w:asciiTheme="majorHAnsi" w:hAnsiTheme="majorHAnsi" w:cstheme="majorHAnsi"/>
                <w:sz w:val="20"/>
                <w:szCs w:val="20"/>
              </w:rPr>
            </w:pPr>
            <w:r w:rsidRPr="005D27BC">
              <w:rPr>
                <w:rFonts w:asciiTheme="majorHAnsi" w:hAnsiTheme="majorHAnsi" w:cstheme="majorHAnsi"/>
                <w:sz w:val="20"/>
                <w:szCs w:val="20"/>
              </w:rPr>
              <w:t>≥42dB</w:t>
            </w:r>
          </w:p>
        </w:tc>
      </w:tr>
      <w:tr w:rsidR="0013556E" w:rsidRPr="005D27BC" w14:paraId="1B5B8BCE" w14:textId="77777777" w:rsidTr="00F66D23">
        <w:trPr>
          <w:trHeight w:val="340"/>
        </w:trPr>
        <w:tc>
          <w:tcPr>
            <w:tcW w:w="4508"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73628B35" w14:textId="77777777" w:rsidR="0013556E" w:rsidRPr="005D27BC" w:rsidRDefault="0013556E" w:rsidP="00F66D23">
            <w:pPr>
              <w:spacing w:before="100" w:after="100"/>
              <w:rPr>
                <w:rFonts w:asciiTheme="majorHAnsi" w:hAnsiTheme="majorHAnsi" w:cstheme="majorHAnsi"/>
                <w:sz w:val="20"/>
                <w:szCs w:val="20"/>
              </w:rPr>
            </w:pPr>
            <w:r w:rsidRPr="005D27BC">
              <w:rPr>
                <w:rFonts w:asciiTheme="majorHAnsi" w:hAnsiTheme="majorHAnsi" w:cstheme="majorHAnsi"/>
                <w:sz w:val="20"/>
                <w:szCs w:val="20"/>
              </w:rPr>
              <w:t>Pershkueshmeria e ajrit EN 12207</w:t>
            </w:r>
          </w:p>
        </w:tc>
        <w:tc>
          <w:tcPr>
            <w:tcW w:w="4508"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26836F8F" w14:textId="77777777" w:rsidR="0013556E" w:rsidRPr="005D27BC" w:rsidRDefault="0013556E" w:rsidP="00F66D23">
            <w:pPr>
              <w:rPr>
                <w:rFonts w:asciiTheme="majorHAnsi" w:hAnsiTheme="majorHAnsi" w:cstheme="majorHAnsi"/>
                <w:sz w:val="20"/>
                <w:szCs w:val="20"/>
              </w:rPr>
            </w:pPr>
            <w:r w:rsidRPr="005D27BC">
              <w:rPr>
                <w:rFonts w:asciiTheme="majorHAnsi" w:hAnsiTheme="majorHAnsi" w:cstheme="majorHAnsi"/>
                <w:sz w:val="20"/>
                <w:szCs w:val="20"/>
              </w:rPr>
              <w:t xml:space="preserve"> 4</w:t>
            </w:r>
          </w:p>
        </w:tc>
      </w:tr>
      <w:tr w:rsidR="0013556E" w:rsidRPr="005D27BC" w14:paraId="68C468FD" w14:textId="77777777" w:rsidTr="00F66D23">
        <w:trPr>
          <w:trHeight w:val="340"/>
        </w:trPr>
        <w:tc>
          <w:tcPr>
            <w:tcW w:w="4508"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220F22EC" w14:textId="77777777" w:rsidR="0013556E" w:rsidRPr="005D27BC" w:rsidRDefault="0013556E" w:rsidP="00F66D23">
            <w:pPr>
              <w:spacing w:before="100" w:after="100"/>
              <w:rPr>
                <w:rFonts w:asciiTheme="majorHAnsi" w:hAnsiTheme="majorHAnsi" w:cstheme="majorHAnsi"/>
                <w:sz w:val="20"/>
                <w:szCs w:val="20"/>
              </w:rPr>
            </w:pPr>
            <w:r w:rsidRPr="005D27BC">
              <w:rPr>
                <w:rFonts w:asciiTheme="majorHAnsi" w:hAnsiTheme="majorHAnsi" w:cstheme="majorHAnsi"/>
                <w:sz w:val="20"/>
                <w:szCs w:val="20"/>
              </w:rPr>
              <w:t>Rezistenca ndaj ujit EN 12208</w:t>
            </w:r>
          </w:p>
        </w:tc>
        <w:tc>
          <w:tcPr>
            <w:tcW w:w="4508"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39BB7D58" w14:textId="77777777" w:rsidR="0013556E" w:rsidRPr="005D27BC" w:rsidRDefault="0013556E" w:rsidP="00F66D23">
            <w:pPr>
              <w:rPr>
                <w:rFonts w:asciiTheme="majorHAnsi" w:hAnsiTheme="majorHAnsi" w:cstheme="majorHAnsi"/>
                <w:sz w:val="20"/>
                <w:szCs w:val="20"/>
              </w:rPr>
            </w:pPr>
            <w:r w:rsidRPr="005D27BC">
              <w:rPr>
                <w:rFonts w:asciiTheme="majorHAnsi" w:hAnsiTheme="majorHAnsi" w:cstheme="majorHAnsi"/>
                <w:sz w:val="20"/>
                <w:szCs w:val="20"/>
              </w:rPr>
              <w:t>9A</w:t>
            </w:r>
          </w:p>
        </w:tc>
      </w:tr>
      <w:tr w:rsidR="0013556E" w:rsidRPr="005D27BC" w14:paraId="00452716" w14:textId="77777777" w:rsidTr="00F66D23">
        <w:trPr>
          <w:trHeight w:val="340"/>
        </w:trPr>
        <w:tc>
          <w:tcPr>
            <w:tcW w:w="4508"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51FCB1D0" w14:textId="77777777" w:rsidR="0013556E" w:rsidRPr="005D27BC" w:rsidRDefault="0013556E" w:rsidP="00F66D23">
            <w:pPr>
              <w:spacing w:before="100" w:after="100"/>
              <w:rPr>
                <w:rFonts w:asciiTheme="majorHAnsi" w:hAnsiTheme="majorHAnsi" w:cstheme="majorHAnsi"/>
                <w:sz w:val="20"/>
                <w:szCs w:val="20"/>
              </w:rPr>
            </w:pPr>
            <w:r w:rsidRPr="005D27BC">
              <w:rPr>
                <w:rFonts w:asciiTheme="majorHAnsi" w:hAnsiTheme="majorHAnsi" w:cstheme="majorHAnsi"/>
                <w:sz w:val="20"/>
                <w:szCs w:val="20"/>
              </w:rPr>
              <w:t>Rezistenca ndaj peshes se ajrit EN 12210</w:t>
            </w:r>
          </w:p>
        </w:tc>
        <w:tc>
          <w:tcPr>
            <w:tcW w:w="4508"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663E54B9" w14:textId="77777777" w:rsidR="0013556E" w:rsidRPr="005D27BC" w:rsidRDefault="0013556E" w:rsidP="00F66D23">
            <w:pPr>
              <w:rPr>
                <w:rFonts w:asciiTheme="majorHAnsi" w:hAnsiTheme="majorHAnsi" w:cstheme="majorHAnsi"/>
                <w:sz w:val="20"/>
                <w:szCs w:val="20"/>
              </w:rPr>
            </w:pPr>
            <w:r w:rsidRPr="005D27BC">
              <w:rPr>
                <w:rFonts w:asciiTheme="majorHAnsi" w:hAnsiTheme="majorHAnsi" w:cstheme="majorHAnsi"/>
                <w:sz w:val="20"/>
                <w:szCs w:val="20"/>
              </w:rPr>
              <w:t>Klasa C5/B5</w:t>
            </w:r>
          </w:p>
        </w:tc>
      </w:tr>
      <w:tr w:rsidR="0013556E" w:rsidRPr="005D27BC" w14:paraId="223728B1" w14:textId="77777777" w:rsidTr="00F66D23">
        <w:trPr>
          <w:trHeight w:val="340"/>
        </w:trPr>
        <w:tc>
          <w:tcPr>
            <w:tcW w:w="4508"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77F91D5A" w14:textId="77777777" w:rsidR="0013556E" w:rsidRPr="005D27BC" w:rsidRDefault="0013556E" w:rsidP="00F66D23">
            <w:pPr>
              <w:spacing w:before="100" w:after="100"/>
              <w:rPr>
                <w:rFonts w:asciiTheme="majorHAnsi" w:hAnsiTheme="majorHAnsi" w:cstheme="majorHAnsi"/>
                <w:sz w:val="20"/>
                <w:szCs w:val="20"/>
              </w:rPr>
            </w:pPr>
            <w:r w:rsidRPr="005D27BC">
              <w:rPr>
                <w:rFonts w:asciiTheme="majorHAnsi" w:hAnsiTheme="majorHAnsi" w:cstheme="majorHAnsi"/>
                <w:sz w:val="20"/>
                <w:szCs w:val="20"/>
              </w:rPr>
              <w:t>Hapja/Mbyllja</w:t>
            </w:r>
          </w:p>
        </w:tc>
        <w:tc>
          <w:tcPr>
            <w:tcW w:w="4508"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2AE805E7" w14:textId="77777777" w:rsidR="0013556E" w:rsidRPr="005D27BC" w:rsidRDefault="0013556E" w:rsidP="00F66D23">
            <w:pPr>
              <w:keepNext/>
              <w:rPr>
                <w:rFonts w:asciiTheme="majorHAnsi" w:hAnsiTheme="majorHAnsi" w:cstheme="majorHAnsi"/>
                <w:sz w:val="20"/>
                <w:szCs w:val="20"/>
              </w:rPr>
            </w:pPr>
            <w:r w:rsidRPr="005D27BC">
              <w:rPr>
                <w:rFonts w:asciiTheme="majorHAnsi" w:hAnsiTheme="majorHAnsi" w:cstheme="majorHAnsi"/>
                <w:sz w:val="20"/>
                <w:szCs w:val="20"/>
              </w:rPr>
              <w:t>Sipas skemes</w:t>
            </w:r>
          </w:p>
        </w:tc>
      </w:tr>
    </w:tbl>
    <w:p w14:paraId="3920C380" w14:textId="77777777" w:rsidR="0013556E" w:rsidRPr="005D27BC" w:rsidRDefault="0013556E" w:rsidP="0013556E">
      <w:pPr>
        <w:pStyle w:val="Caption"/>
        <w:rPr>
          <w:color w:val="auto"/>
        </w:rPr>
      </w:pPr>
      <w:bookmarkStart w:id="77" w:name="_Toc160804780"/>
      <w:bookmarkStart w:id="78" w:name="_Toc78639009"/>
      <w:bookmarkStart w:id="79" w:name="_Toc94599460"/>
      <w:r w:rsidRPr="005D27BC">
        <w:rPr>
          <w:color w:val="auto"/>
        </w:rPr>
        <w:t xml:space="preserve">Tabela  </w:t>
      </w:r>
      <w:r w:rsidRPr="005D27BC">
        <w:rPr>
          <w:color w:val="auto"/>
        </w:rPr>
        <w:fldChar w:fldCharType="begin"/>
      </w:r>
      <w:r w:rsidRPr="005D27BC">
        <w:rPr>
          <w:color w:val="auto"/>
        </w:rPr>
        <w:instrText xml:space="preserve"> SEQ Tabela_ \* ARABIC </w:instrText>
      </w:r>
      <w:r w:rsidRPr="005D27BC">
        <w:rPr>
          <w:color w:val="auto"/>
        </w:rPr>
        <w:fldChar w:fldCharType="separate"/>
      </w:r>
      <w:r w:rsidRPr="005D27BC">
        <w:rPr>
          <w:noProof/>
          <w:color w:val="auto"/>
        </w:rPr>
        <w:t>13</w:t>
      </w:r>
      <w:r w:rsidRPr="005D27BC">
        <w:rPr>
          <w:color w:val="auto"/>
        </w:rPr>
        <w:fldChar w:fldCharType="end"/>
      </w:r>
      <w:r w:rsidRPr="005D27BC">
        <w:rPr>
          <w:color w:val="auto"/>
        </w:rPr>
        <w:t xml:space="preserve"> – Specifikimi i dritareve PVC</w:t>
      </w:r>
      <w:bookmarkEnd w:id="77"/>
    </w:p>
    <w:p w14:paraId="38F8DDFE" w14:textId="77777777" w:rsidR="0013556E" w:rsidRPr="005D27BC" w:rsidRDefault="0013556E" w:rsidP="0013556E"/>
    <w:p w14:paraId="3E69209B" w14:textId="77777777" w:rsidR="0013556E" w:rsidRPr="005D27BC" w:rsidRDefault="0013556E" w:rsidP="0013556E"/>
    <w:p w14:paraId="6214B126" w14:textId="77777777" w:rsidR="0013556E" w:rsidRPr="005D27BC" w:rsidRDefault="0013556E" w:rsidP="0013556E">
      <w:pPr>
        <w:jc w:val="both"/>
        <w:rPr>
          <w:rFonts w:eastAsia="Calibri" w:cs="Calibri"/>
          <w:b/>
          <w:bCs/>
        </w:rPr>
      </w:pPr>
      <w:bookmarkStart w:id="80" w:name="_Hlk86825005"/>
      <w:bookmarkEnd w:id="78"/>
      <w:bookmarkEnd w:id="79"/>
      <w:r w:rsidRPr="005D27BC">
        <w:rPr>
          <w:rFonts w:eastAsia="Calibri" w:cs="Calibri"/>
          <w:b/>
          <w:bCs/>
        </w:rPr>
        <w:t>Sasite e dritareve per ndertesen jane dhene ne paramase.</w:t>
      </w:r>
    </w:p>
    <w:p w14:paraId="4EDCECA6" w14:textId="77777777" w:rsidR="0013556E" w:rsidRPr="005D27BC" w:rsidRDefault="0013556E" w:rsidP="0013556E">
      <w:pPr>
        <w:jc w:val="both"/>
        <w:rPr>
          <w:rFonts w:eastAsia="Calibri" w:cs="Calibri"/>
        </w:rPr>
      </w:pPr>
      <w:r w:rsidRPr="005D27BC">
        <w:rPr>
          <w:rFonts w:eastAsia="Calibri" w:cs="Calibri"/>
        </w:rPr>
        <w:t>Dritaret e reja duhet te instalohen ne perputhje me skemat e dritareve dhe detajet e dizajnit. Para instalimit te dritareve te reja, duhet te rregullohet</w:t>
      </w:r>
      <w:commentRangeStart w:id="81"/>
      <w:r w:rsidRPr="005D27BC">
        <w:rPr>
          <w:rFonts w:eastAsia="Calibri" w:cs="Calibri"/>
        </w:rPr>
        <w:t xml:space="preserve"> muri </w:t>
      </w:r>
      <w:commentRangeEnd w:id="81"/>
      <w:r w:rsidRPr="005D27BC">
        <w:rPr>
          <w:rStyle w:val="CommentReference"/>
          <w:lang w:eastAsia="sq-AL"/>
        </w:rPr>
        <w:commentReference w:id="81"/>
      </w:r>
      <w:r w:rsidRPr="005D27BC">
        <w:rPr>
          <w:rFonts w:eastAsia="Calibri" w:cs="Calibri"/>
        </w:rPr>
        <w:t>rreth perimetrit te tyre, ne menyre qe dritaret te instalohen ne nje mur te forte, pa hendek.</w:t>
      </w:r>
    </w:p>
    <w:p w14:paraId="0C6F8116" w14:textId="77777777" w:rsidR="0013556E" w:rsidRPr="005D27BC" w:rsidRDefault="0013556E" w:rsidP="0013556E">
      <w:pPr>
        <w:jc w:val="both"/>
        <w:rPr>
          <w:rFonts w:eastAsia="Calibri" w:cs="Calibri"/>
        </w:rPr>
      </w:pPr>
    </w:p>
    <w:p w14:paraId="2CB7E83C" w14:textId="77777777" w:rsidR="0013556E" w:rsidRPr="005D27BC" w:rsidRDefault="0013556E" w:rsidP="0013556E">
      <w:pPr>
        <w:jc w:val="both"/>
        <w:rPr>
          <w:rFonts w:eastAsia="Calibri" w:cs="Calibri"/>
        </w:rPr>
      </w:pPr>
      <w:r w:rsidRPr="005D27BC">
        <w:rPr>
          <w:rFonts w:eastAsia="Calibri" w:cs="Calibri"/>
          <w:b/>
          <w:bCs/>
          <w:u w:val="single"/>
        </w:rPr>
        <w:t xml:space="preserve">Suvatimi </w:t>
      </w:r>
      <w:r w:rsidRPr="005D27BC">
        <w:rPr>
          <w:rFonts w:eastAsia="Calibri" w:cs="Calibri"/>
        </w:rPr>
        <w:t>duhet te perforcohet ne cepa me shirit kendor te çelikut inox me permasa 20x20 mm dhe trashesi 3 mm dhe me pas te ngjyroset. Gjithashtu, muret ku do te zevendesohen dritaret duhet te ngjyrosen nga brenda. Ne menyre qe te izolohet mire, kontraktori duhet te vendose XPS t = 5 cm ne te gjithe perimetrin e jashtem te dritares. Puna per shtresen baze, XPS, rrjetin, tipllat, ngjitesin, llaçin e fasades dhe ngjyrosjen jane te</w:t>
      </w:r>
      <w:r w:rsidRPr="005D27BC">
        <w:rPr>
          <w:rFonts w:eastAsia="Segoe UI Symbol" w:cs="Calibri"/>
          <w:lang w:val="en-US" w:eastAsia="ja-JP"/>
        </w:rPr>
        <w:t xml:space="preserve"> </w:t>
      </w:r>
      <w:r w:rsidRPr="005D27BC">
        <w:rPr>
          <w:rFonts w:eastAsia="Segoe UI Symbol" w:cs="Calibri"/>
          <w:lang w:eastAsia="ja-JP"/>
        </w:rPr>
        <w:t>llogaritura paushall</w:t>
      </w:r>
      <w:r w:rsidRPr="005D27BC">
        <w:rPr>
          <w:rFonts w:eastAsia="Calibri" w:cs="Calibri"/>
        </w:rPr>
        <w:t>.</w:t>
      </w:r>
    </w:p>
    <w:p w14:paraId="265504F7" w14:textId="77777777" w:rsidR="0013556E" w:rsidRPr="005D27BC" w:rsidRDefault="0013556E" w:rsidP="0013556E">
      <w:pPr>
        <w:jc w:val="both"/>
        <w:rPr>
          <w:rFonts w:eastAsia="Calibri" w:cs="Calibri"/>
        </w:rPr>
      </w:pPr>
    </w:p>
    <w:p w14:paraId="26AC2FEE" w14:textId="77777777" w:rsidR="0013556E" w:rsidRPr="005D27BC" w:rsidRDefault="0013556E" w:rsidP="0013556E">
      <w:pPr>
        <w:spacing w:after="160" w:line="259" w:lineRule="auto"/>
        <w:jc w:val="both"/>
        <w:rPr>
          <w:rFonts w:eastAsia="Calibri" w:cs="Calibri"/>
          <w:b/>
          <w:bCs/>
        </w:rPr>
      </w:pPr>
      <w:r w:rsidRPr="005D27BC">
        <w:rPr>
          <w:rFonts w:eastAsia="Calibri" w:cs="Calibri"/>
          <w:b/>
          <w:bCs/>
        </w:rPr>
        <w:t>Ngjyrosja e mureve te brendshme</w:t>
      </w:r>
    </w:p>
    <w:p w14:paraId="36B779C7" w14:textId="77777777" w:rsidR="0013556E" w:rsidRPr="005D27BC" w:rsidRDefault="0013556E" w:rsidP="0013556E">
      <w:pPr>
        <w:spacing w:after="160" w:line="259" w:lineRule="auto"/>
        <w:jc w:val="both"/>
        <w:rPr>
          <w:rFonts w:eastAsia="Calibri" w:cs="Calibri"/>
        </w:rPr>
      </w:pPr>
      <w:r w:rsidRPr="005D27BC">
        <w:rPr>
          <w:rFonts w:eastAsia="Calibri" w:cs="Calibri"/>
        </w:rPr>
        <w:t>Kontraktori duhet te ngjyrose te gjitha muret e brendshme dhe tavanet ne zonat ku do te zevendesohen dritaret. Llogaritjet perfshijne mbushjen e vrimave, çdo demtim eventual dhe suvatimin perfundimtar te se njejtes siperfaqe.</w:t>
      </w:r>
    </w:p>
    <w:p w14:paraId="37C7A99A" w14:textId="77777777" w:rsidR="0013556E" w:rsidRPr="005D27BC" w:rsidRDefault="0013556E" w:rsidP="0013556E">
      <w:pPr>
        <w:spacing w:after="160" w:line="259" w:lineRule="auto"/>
        <w:jc w:val="both"/>
        <w:rPr>
          <w:rFonts w:eastAsia="Calibri" w:cs="Calibri"/>
        </w:rPr>
      </w:pPr>
      <w:r w:rsidRPr="005D27BC">
        <w:rPr>
          <w:rFonts w:eastAsia="Calibri" w:cs="Calibri"/>
        </w:rPr>
        <w:t xml:space="preserve">Gjate demolimit te dritareve parashikohet qe disa pjese te suvatimit mund te bien. Kontraktuesi duhet te minimizoje demet e tilla. Sidoqofte, kontraktori duhet ta permiresoje ate duke suvatuar ate (brenda) rreth dritareve, deri ne 50 cm te gjere. Nese trashesia e suvatimit tejkalon t&gt; 2cm, atehere kontraktori duhet te perdore blloqe betoni poroz ose pllake gipsi per te mbushur </w:t>
      </w:r>
      <w:r w:rsidRPr="005D27BC">
        <w:t>te gjitha vrimat e mundshme ne mure te krijuara gjate demontimit te dritareve ekzis</w:t>
      </w:r>
      <w:commentRangeStart w:id="82"/>
      <w:r w:rsidRPr="005D27BC">
        <w:rPr>
          <w:rFonts w:eastAsia="Calibri" w:cs="Calibri"/>
        </w:rPr>
        <w:t>t</w:t>
      </w:r>
      <w:commentRangeEnd w:id="82"/>
      <w:r w:rsidRPr="005D27BC">
        <w:rPr>
          <w:rFonts w:eastAsia="Calibri" w:cs="Calibri"/>
        </w:rPr>
        <w:t>uese</w:t>
      </w:r>
      <w:r w:rsidRPr="005D27BC">
        <w:rPr>
          <w:rStyle w:val="CommentReference"/>
          <w:lang w:eastAsia="sq-AL"/>
        </w:rPr>
        <w:commentReference w:id="82"/>
      </w:r>
      <w:r w:rsidRPr="005D27BC">
        <w:rPr>
          <w:rFonts w:eastAsia="Calibri" w:cs="Calibri"/>
        </w:rPr>
        <w:t>, duke parandaluar aplikimin e me shume se 1-1.5cm te suvatimit.</w:t>
      </w:r>
    </w:p>
    <w:p w14:paraId="01C2386A" w14:textId="77777777" w:rsidR="0013556E" w:rsidRPr="005D27BC" w:rsidRDefault="0013556E" w:rsidP="0013556E">
      <w:pPr>
        <w:spacing w:after="160" w:line="259" w:lineRule="auto"/>
        <w:jc w:val="both"/>
        <w:rPr>
          <w:rFonts w:eastAsia="Calibri" w:cs="Calibri"/>
        </w:rPr>
      </w:pPr>
      <w:r w:rsidRPr="005D27BC">
        <w:rPr>
          <w:rFonts w:eastAsia="Calibri" w:cs="Calibri"/>
        </w:rPr>
        <w:t>Kontraktori duhet te ngjyrose te gjitha muret e brendshme dhe tavanet ne zonat ku do te zevendesohen elementet e ndricimit si dhe ne vendet ku do te shtohen apo demolohen radiatoret dhe gypat e tyre furnizues.</w:t>
      </w:r>
    </w:p>
    <w:p w14:paraId="12FAE838" w14:textId="77777777" w:rsidR="0013556E" w:rsidRPr="005D27BC" w:rsidRDefault="0013556E" w:rsidP="0013556E">
      <w:pPr>
        <w:spacing w:after="160" w:line="259" w:lineRule="auto"/>
        <w:jc w:val="both"/>
        <w:rPr>
          <w:rFonts w:eastAsia="Calibri" w:cs="Calibri"/>
        </w:rPr>
      </w:pPr>
    </w:p>
    <w:p w14:paraId="3EAB582E" w14:textId="77777777" w:rsidR="0013556E" w:rsidRPr="005D27BC" w:rsidRDefault="0013556E" w:rsidP="0013556E">
      <w:pPr>
        <w:spacing w:after="160" w:line="259" w:lineRule="auto"/>
        <w:jc w:val="both"/>
        <w:rPr>
          <w:rFonts w:eastAsia="Calibri" w:cs="Calibri"/>
          <w:b/>
          <w:bCs/>
        </w:rPr>
      </w:pPr>
      <w:r w:rsidRPr="005D27BC">
        <w:rPr>
          <w:rFonts w:eastAsia="Calibri" w:cs="Calibri"/>
          <w:b/>
          <w:bCs/>
        </w:rPr>
        <w:t>Hapjet</w:t>
      </w:r>
    </w:p>
    <w:p w14:paraId="4E62B128" w14:textId="77777777" w:rsidR="0013556E" w:rsidRPr="005D27BC" w:rsidRDefault="0013556E" w:rsidP="0013556E">
      <w:pPr>
        <w:spacing w:after="160" w:line="259" w:lineRule="auto"/>
        <w:jc w:val="both"/>
        <w:rPr>
          <w:rFonts w:eastAsia="Calibri" w:cs="Calibri"/>
        </w:rPr>
      </w:pPr>
      <w:r w:rsidRPr="005D27BC">
        <w:rPr>
          <w:rFonts w:eastAsia="Calibri" w:cs="Calibri"/>
        </w:rPr>
        <w:t>Te gjitha dritaret jane te pajisura me hapje mekanike. Ne raste kur doreza e hapjes se dritares eshte mbi lartesin 2m duhet te vendosen mekanizma special per hapjen e tyre nga posht.  Raporti midis pjeses se hapjes dhe pjeses se fiksuar te dritares varet nga madhesia e dritares dhe projektit. Dritaret me te medha se 3 metra (ose nese projekti parashikon ndryshe) duhet te peforcohen me nje profil metalik shtese.</w:t>
      </w:r>
    </w:p>
    <w:bookmarkEnd w:id="80"/>
    <w:p w14:paraId="3B331A35" w14:textId="77777777" w:rsidR="0013556E" w:rsidRDefault="0013556E" w:rsidP="0013556E">
      <w:pPr>
        <w:spacing w:after="160" w:line="259" w:lineRule="auto"/>
        <w:jc w:val="both"/>
        <w:rPr>
          <w:rFonts w:asciiTheme="majorHAnsi" w:eastAsia="Calibri" w:hAnsiTheme="majorHAnsi" w:cstheme="majorHAnsi"/>
          <w:vertAlign w:val="superscript"/>
        </w:rPr>
      </w:pPr>
    </w:p>
    <w:p w14:paraId="15C6F7C2" w14:textId="77777777" w:rsidR="0081119E" w:rsidRDefault="0081119E" w:rsidP="0013556E">
      <w:pPr>
        <w:spacing w:after="160" w:line="259" w:lineRule="auto"/>
        <w:jc w:val="both"/>
        <w:rPr>
          <w:rFonts w:asciiTheme="majorHAnsi" w:eastAsia="Calibri" w:hAnsiTheme="majorHAnsi" w:cstheme="majorHAnsi"/>
          <w:vertAlign w:val="superscript"/>
        </w:rPr>
      </w:pPr>
    </w:p>
    <w:p w14:paraId="71E7310E" w14:textId="77777777" w:rsidR="0081119E" w:rsidRDefault="0081119E" w:rsidP="0013556E">
      <w:pPr>
        <w:spacing w:after="160" w:line="259" w:lineRule="auto"/>
        <w:jc w:val="both"/>
        <w:rPr>
          <w:rFonts w:asciiTheme="majorHAnsi" w:eastAsia="Calibri" w:hAnsiTheme="majorHAnsi" w:cstheme="majorHAnsi"/>
          <w:vertAlign w:val="superscript"/>
        </w:rPr>
      </w:pPr>
    </w:p>
    <w:p w14:paraId="638B22A7" w14:textId="1731531C" w:rsidR="0081119E" w:rsidRDefault="0081119E" w:rsidP="0081119E">
      <w:pPr>
        <w:rPr>
          <w:b/>
          <w:bCs/>
          <w:sz w:val="24"/>
          <w:szCs w:val="24"/>
        </w:rPr>
      </w:pPr>
      <w:bookmarkStart w:id="83" w:name="_Toc102557696"/>
      <w:r w:rsidRPr="002A3A0C">
        <w:t xml:space="preserve"> </w:t>
      </w:r>
      <w:r w:rsidRPr="0081119E">
        <w:rPr>
          <w:b/>
          <w:bCs/>
          <w:sz w:val="24"/>
          <w:szCs w:val="24"/>
        </w:rPr>
        <w:t>Fasada gjysem strukturale</w:t>
      </w:r>
      <w:bookmarkEnd w:id="83"/>
    </w:p>
    <w:p w14:paraId="45840AD2" w14:textId="77777777" w:rsidR="0081119E" w:rsidRPr="0081119E" w:rsidRDefault="0081119E" w:rsidP="0081119E">
      <w:pPr>
        <w:rPr>
          <w:b/>
          <w:bCs/>
          <w:sz w:val="24"/>
          <w:szCs w:val="24"/>
        </w:rPr>
      </w:pPr>
    </w:p>
    <w:p w14:paraId="6BBD5E8C" w14:textId="77777777" w:rsidR="0081119E" w:rsidRDefault="0081119E" w:rsidP="0081119E">
      <w:r>
        <w:t>Fasada Gjysme Strukturale eshte nje sistem i plote per fasada strukturale me efikasitet te larte. Siguron konstruksione cilesore me çmime te perballueshme dhe ploteson te gjitha kerkesat e stabilitetit dhe sigurise.</w:t>
      </w:r>
    </w:p>
    <w:p w14:paraId="5AE100B1" w14:textId="77777777" w:rsidR="0081119E" w:rsidRDefault="0081119E" w:rsidP="0081119E">
      <w:r>
        <w:t>Fasada gjysme-strukturale duhet te ndertohet sipas skemes grafike te dizajnit te detajuar. Duhet te kete nje koeficient te pershkueshmerise termike Uw ≤1.2 W / m²K.</w:t>
      </w:r>
    </w:p>
    <w:p w14:paraId="04E46C6F" w14:textId="77777777" w:rsidR="0081119E" w:rsidRDefault="0081119E" w:rsidP="0081119E">
      <w:pPr>
        <w:ind w:firstLine="1296"/>
      </w:pPr>
      <w:r>
        <w:lastRenderedPageBreak/>
        <w:t>●Gjeresia 50mm e kornizave gjatesore dhe terthore</w:t>
      </w:r>
    </w:p>
    <w:p w14:paraId="4A20818A" w14:textId="77777777" w:rsidR="0081119E" w:rsidRDefault="0081119E" w:rsidP="0081119E">
      <w:pPr>
        <w:ind w:firstLine="1296"/>
      </w:pPr>
      <w:r>
        <w:t xml:space="preserve">●Izolim te larte termik </w:t>
      </w:r>
    </w:p>
    <w:p w14:paraId="5C167335" w14:textId="77777777" w:rsidR="0081119E" w:rsidRDefault="0081119E" w:rsidP="0081119E">
      <w:pPr>
        <w:ind w:firstLine="1296"/>
      </w:pPr>
      <w:r>
        <w:t>●Vidat e kornizave terthore jane te mbuluara nga shiriri i kornizes, keshtu duke zvogeluar problemet e depertimit te ujit dhe ajrit</w:t>
      </w:r>
    </w:p>
    <w:p w14:paraId="644E9D8E" w14:textId="77777777" w:rsidR="0081119E" w:rsidRDefault="0081119E" w:rsidP="0081119E">
      <w:pPr>
        <w:ind w:firstLine="1296"/>
      </w:pPr>
      <w:r>
        <w:t>●Material me kosto te ulet per shkak te aksesoreve dhe lehtesise se prodhimit.</w:t>
      </w:r>
    </w:p>
    <w:p w14:paraId="36FF409B" w14:textId="77777777" w:rsidR="0081119E" w:rsidRDefault="0081119E" w:rsidP="0081119E">
      <w:pPr>
        <w:ind w:firstLine="1296"/>
      </w:pPr>
      <w:r>
        <w:t xml:space="preserve">●Permban sistem efektiv te evakuimit te ujit </w:t>
      </w:r>
    </w:p>
    <w:p w14:paraId="795E42FC" w14:textId="77777777" w:rsidR="0081119E" w:rsidRDefault="0081119E" w:rsidP="0081119E">
      <w:pPr>
        <w:ind w:firstLine="1296"/>
      </w:pPr>
      <w:r>
        <w:t>●Mbajtes special per roletat.</w:t>
      </w:r>
    </w:p>
    <w:p w14:paraId="303CC518" w14:textId="77777777" w:rsidR="0081119E" w:rsidRDefault="0081119E" w:rsidP="0081119E">
      <w:pPr>
        <w:ind w:firstLine="1296"/>
      </w:pPr>
      <w:r>
        <w:t xml:space="preserve">●Mund te aplikohen lloje te ndyshme te dritareve te varura projektuar paralelisht, e varur nga lart, hapje nga brenda ne krah dhe vertikale, Kornize e mbuluar me hapje vertikale dhe ne krah , seamless inwards tilt &amp; turn, hapje verikale dhe ne krah sistemi smartia. </w:t>
      </w:r>
    </w:p>
    <w:p w14:paraId="2661F3D3" w14:textId="77777777" w:rsidR="0081119E" w:rsidRDefault="0081119E" w:rsidP="0081119E">
      <w:pPr>
        <w:ind w:firstLine="1296"/>
      </w:pPr>
      <w:r>
        <w:t>●Konstukcion me siperfaqe te pjerret apo poligonale.</w:t>
      </w:r>
    </w:p>
    <w:p w14:paraId="16D3B1C8" w14:textId="6857A584" w:rsidR="0081119E" w:rsidRDefault="0081119E" w:rsidP="0081119E">
      <w:r>
        <w:t>Xhami i fasades gjysme-strukturale duhet te jete xham i dyfishte 4 (I temperuar) + 16 + 4 LowE.</w:t>
      </w:r>
    </w:p>
    <w:p w14:paraId="52580E1C" w14:textId="0ACF6472" w:rsidR="0081119E" w:rsidRDefault="0081119E" w:rsidP="0081119E">
      <w:pPr>
        <w:ind w:firstLine="1296"/>
      </w:pPr>
      <w:r>
        <w:t>●Midis xhamave duhet te jete shtresa me gaz Argon, th = 16 mm.</w:t>
      </w:r>
    </w:p>
    <w:p w14:paraId="17223AD1" w14:textId="77777777" w:rsidR="0081119E" w:rsidRDefault="0081119E" w:rsidP="0081119E">
      <w:pPr>
        <w:ind w:firstLine="1296"/>
      </w:pPr>
      <w:r>
        <w:t>●Hapjet: Sipas skemes</w:t>
      </w:r>
    </w:p>
    <w:p w14:paraId="173713F5" w14:textId="77777777" w:rsidR="0081119E" w:rsidRDefault="0081119E" w:rsidP="0081119E">
      <w:pPr>
        <w:ind w:firstLine="1296"/>
      </w:pPr>
      <w:r>
        <w:t>●Ngjyra: Antracit RAL 7016</w:t>
      </w:r>
    </w:p>
    <w:p w14:paraId="3705620A" w14:textId="77777777" w:rsidR="0081119E" w:rsidRDefault="0081119E" w:rsidP="0081119E">
      <w:pPr>
        <w:ind w:firstLine="1296"/>
      </w:pPr>
      <w:r>
        <w:t>●Instalimi duhet te behet ne perputhje me udhezimet nga prodhuesi.</w:t>
      </w:r>
    </w:p>
    <w:p w14:paraId="648EF0C6" w14:textId="77777777" w:rsidR="0081119E" w:rsidRDefault="0081119E" w:rsidP="0081119E">
      <w:pPr>
        <w:ind w:firstLine="426"/>
      </w:pPr>
    </w:p>
    <w:p w14:paraId="5AB7BF49" w14:textId="77777777" w:rsidR="0081119E" w:rsidRDefault="0081119E" w:rsidP="0081119E">
      <w:pPr>
        <w:ind w:firstLine="426"/>
      </w:pPr>
    </w:p>
    <w:p w14:paraId="563227D0" w14:textId="77777777" w:rsidR="0081119E" w:rsidRDefault="0081119E" w:rsidP="0081119E">
      <w:pPr>
        <w:ind w:firstLine="426"/>
      </w:pPr>
    </w:p>
    <w:p w14:paraId="5D2E3DAA" w14:textId="77777777" w:rsidR="0081119E" w:rsidRDefault="0081119E" w:rsidP="0081119E"/>
    <w:p w14:paraId="52007A33" w14:textId="77777777" w:rsidR="0081119E" w:rsidRDefault="0081119E" w:rsidP="0081119E">
      <w:pPr>
        <w:ind w:firstLine="426"/>
      </w:pPr>
    </w:p>
    <w:p w14:paraId="775CCF64" w14:textId="77777777" w:rsidR="0081119E" w:rsidRDefault="0081119E" w:rsidP="0081119E">
      <w:pPr>
        <w:ind w:firstLine="426"/>
      </w:pPr>
    </w:p>
    <w:p w14:paraId="3E8D1980" w14:textId="77777777" w:rsidR="0081119E" w:rsidRDefault="0081119E" w:rsidP="0081119E">
      <w:pPr>
        <w:spacing w:line="259" w:lineRule="auto"/>
        <w:jc w:val="center"/>
        <w:rPr>
          <w:rFonts w:asciiTheme="majorHAnsi" w:eastAsia="Calibri" w:hAnsiTheme="majorHAnsi" w:cstheme="majorHAnsi"/>
          <w:shd w:val="clear" w:color="auto" w:fill="FCFCFC"/>
        </w:rPr>
      </w:pPr>
      <w:r w:rsidRPr="003136D6">
        <w:rPr>
          <w:rFonts w:asciiTheme="majorHAnsi" w:eastAsia="Calibri" w:hAnsiTheme="majorHAnsi" w:cstheme="majorHAnsi"/>
          <w:noProof/>
          <w:shd w:val="clear" w:color="auto" w:fill="FCFCFC"/>
          <w:lang w:val="en-US"/>
        </w:rPr>
        <w:drawing>
          <wp:inline distT="114300" distB="114300" distL="114300" distR="114300" wp14:anchorId="744520A6" wp14:editId="1B026430">
            <wp:extent cx="2890520" cy="2686050"/>
            <wp:effectExtent l="0" t="0" r="5080" b="0"/>
            <wp:docPr id="670" name="image7.png"/>
            <wp:cNvGraphicFramePr/>
            <a:graphic xmlns:a="http://schemas.openxmlformats.org/drawingml/2006/main">
              <a:graphicData uri="http://schemas.openxmlformats.org/drawingml/2006/picture">
                <pic:pic xmlns:pic="http://schemas.openxmlformats.org/drawingml/2006/picture">
                  <pic:nvPicPr>
                    <pic:cNvPr id="0" name="image7.png"/>
                    <pic:cNvPicPr preferRelativeResize="0"/>
                  </pic:nvPicPr>
                  <pic:blipFill rotWithShape="1">
                    <a:blip r:embed="rId15"/>
                    <a:srcRect b="7074"/>
                    <a:stretch/>
                  </pic:blipFill>
                  <pic:spPr bwMode="auto">
                    <a:xfrm>
                      <a:off x="0" y="0"/>
                      <a:ext cx="2890838" cy="2686346"/>
                    </a:xfrm>
                    <a:prstGeom prst="rect">
                      <a:avLst/>
                    </a:prstGeom>
                    <a:ln>
                      <a:noFill/>
                    </a:ln>
                    <a:extLst>
                      <a:ext uri="{53640926-AAD7-44D8-BBD7-CCE9431645EC}">
                        <a14:shadowObscured xmlns:a14="http://schemas.microsoft.com/office/drawing/2010/main"/>
                      </a:ext>
                    </a:extLst>
                  </pic:spPr>
                </pic:pic>
              </a:graphicData>
            </a:graphic>
          </wp:inline>
        </w:drawing>
      </w:r>
    </w:p>
    <w:p w14:paraId="46182C2D" w14:textId="77777777" w:rsidR="0081119E" w:rsidRPr="00B3461F" w:rsidRDefault="0081119E" w:rsidP="0081119E">
      <w:pPr>
        <w:pStyle w:val="Caption"/>
        <w:jc w:val="center"/>
        <w:rPr>
          <w:rFonts w:asciiTheme="majorHAnsi" w:eastAsia="Calibri" w:hAnsiTheme="majorHAnsi" w:cstheme="majorHAnsi"/>
          <w:color w:val="auto"/>
          <w:shd w:val="clear" w:color="auto" w:fill="FCFCFC"/>
        </w:rPr>
      </w:pPr>
      <w:bookmarkStart w:id="84" w:name="_Toc102485484"/>
      <w:r w:rsidRPr="00B3461F">
        <w:rPr>
          <w:color w:val="auto"/>
        </w:rPr>
        <w:t xml:space="preserve">Foto </w:t>
      </w:r>
      <w:r w:rsidRPr="00B3461F">
        <w:rPr>
          <w:color w:val="auto"/>
        </w:rPr>
        <w:fldChar w:fldCharType="begin"/>
      </w:r>
      <w:r w:rsidRPr="00B3461F">
        <w:rPr>
          <w:color w:val="auto"/>
        </w:rPr>
        <w:instrText xml:space="preserve"> SEQ Foto \* ARABIC </w:instrText>
      </w:r>
      <w:r w:rsidRPr="00B3461F">
        <w:rPr>
          <w:color w:val="auto"/>
        </w:rPr>
        <w:fldChar w:fldCharType="separate"/>
      </w:r>
      <w:r>
        <w:rPr>
          <w:noProof/>
          <w:color w:val="auto"/>
        </w:rPr>
        <w:t>10</w:t>
      </w:r>
      <w:r w:rsidRPr="00B3461F">
        <w:rPr>
          <w:color w:val="auto"/>
        </w:rPr>
        <w:fldChar w:fldCharType="end"/>
      </w:r>
      <w:r w:rsidRPr="00B3461F">
        <w:rPr>
          <w:color w:val="auto"/>
        </w:rPr>
        <w:t>- Fasada gjysem strukturale</w:t>
      </w:r>
      <w:bookmarkEnd w:id="84"/>
    </w:p>
    <w:p w14:paraId="28638AAC" w14:textId="77777777" w:rsidR="0081119E" w:rsidRPr="003136D6" w:rsidRDefault="0081119E" w:rsidP="0081119E">
      <w:pPr>
        <w:pStyle w:val="Caption"/>
        <w:jc w:val="both"/>
        <w:rPr>
          <w:rFonts w:asciiTheme="majorHAnsi" w:eastAsia="Calibri" w:hAnsiTheme="majorHAnsi" w:cstheme="majorHAnsi"/>
          <w:color w:val="auto"/>
          <w:shd w:val="clear" w:color="auto" w:fill="FCFCFC"/>
        </w:rPr>
      </w:pPr>
    </w:p>
    <w:tbl>
      <w:tblPr>
        <w:tblStyle w:val="2"/>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4680"/>
        <w:gridCol w:w="4680"/>
      </w:tblGrid>
      <w:tr w:rsidR="0081119E" w:rsidRPr="003136D6" w14:paraId="5B4CCE72" w14:textId="77777777" w:rsidTr="00F66D23">
        <w:trPr>
          <w:trHeight w:val="420"/>
        </w:trPr>
        <w:tc>
          <w:tcPr>
            <w:tcW w:w="9360" w:type="dxa"/>
            <w:gridSpan w:val="2"/>
            <w:shd w:val="clear" w:color="auto" w:fill="auto"/>
            <w:tcMar>
              <w:top w:w="100" w:type="dxa"/>
              <w:left w:w="100" w:type="dxa"/>
              <w:bottom w:w="100" w:type="dxa"/>
              <w:right w:w="100" w:type="dxa"/>
            </w:tcMar>
          </w:tcPr>
          <w:p w14:paraId="0DCBB78A" w14:textId="77777777" w:rsidR="0081119E" w:rsidRPr="003136D6" w:rsidRDefault="0081119E" w:rsidP="00F66D23">
            <w:pPr>
              <w:widowControl w:val="0"/>
              <w:pBdr>
                <w:top w:val="nil"/>
                <w:left w:val="nil"/>
                <w:bottom w:val="nil"/>
                <w:right w:val="nil"/>
                <w:between w:val="nil"/>
              </w:pBdr>
              <w:spacing w:line="240" w:lineRule="auto"/>
              <w:jc w:val="both"/>
              <w:rPr>
                <w:rFonts w:asciiTheme="majorHAnsi" w:hAnsiTheme="majorHAnsi" w:cstheme="majorHAnsi"/>
                <w:b/>
                <w:shd w:val="clear" w:color="auto" w:fill="FCFCFC"/>
              </w:rPr>
            </w:pPr>
            <w:r w:rsidRPr="003136D6">
              <w:rPr>
                <w:rFonts w:asciiTheme="majorHAnsi" w:hAnsiTheme="majorHAnsi" w:cstheme="majorHAnsi"/>
                <w:b/>
                <w:shd w:val="clear" w:color="auto" w:fill="FCFCFC"/>
              </w:rPr>
              <w:lastRenderedPageBreak/>
              <w:t>Karakteristika teknike</w:t>
            </w:r>
          </w:p>
        </w:tc>
      </w:tr>
      <w:tr w:rsidR="0081119E" w:rsidRPr="003136D6" w14:paraId="60443453" w14:textId="77777777" w:rsidTr="00F66D23">
        <w:tc>
          <w:tcPr>
            <w:tcW w:w="4680" w:type="dxa"/>
            <w:shd w:val="clear" w:color="auto" w:fill="auto"/>
            <w:tcMar>
              <w:top w:w="100" w:type="dxa"/>
              <w:left w:w="100" w:type="dxa"/>
              <w:bottom w:w="100" w:type="dxa"/>
              <w:right w:w="100" w:type="dxa"/>
            </w:tcMar>
            <w:vAlign w:val="center"/>
          </w:tcPr>
          <w:p w14:paraId="2C98D6CA" w14:textId="77777777" w:rsidR="0081119E" w:rsidRPr="003136D6" w:rsidRDefault="0081119E" w:rsidP="00F66D23">
            <w:pPr>
              <w:widowControl w:val="0"/>
              <w:pBdr>
                <w:top w:val="nil"/>
                <w:left w:val="nil"/>
                <w:bottom w:val="nil"/>
                <w:right w:val="nil"/>
                <w:between w:val="nil"/>
              </w:pBdr>
              <w:spacing w:line="240" w:lineRule="auto"/>
              <w:jc w:val="both"/>
              <w:rPr>
                <w:rFonts w:asciiTheme="majorHAnsi" w:hAnsiTheme="majorHAnsi" w:cstheme="majorHAnsi"/>
                <w:shd w:val="clear" w:color="auto" w:fill="FCFCFC"/>
              </w:rPr>
            </w:pPr>
            <w:r w:rsidRPr="003136D6">
              <w:rPr>
                <w:rFonts w:asciiTheme="majorHAnsi" w:hAnsiTheme="majorHAnsi" w:cstheme="majorHAnsi"/>
                <w:shd w:val="clear" w:color="auto" w:fill="FCFCFC"/>
              </w:rPr>
              <w:t>Gjeresia e dukshme ne eksterier</w:t>
            </w:r>
          </w:p>
        </w:tc>
        <w:tc>
          <w:tcPr>
            <w:tcW w:w="4680" w:type="dxa"/>
            <w:shd w:val="clear" w:color="auto" w:fill="auto"/>
            <w:tcMar>
              <w:top w:w="100" w:type="dxa"/>
              <w:left w:w="100" w:type="dxa"/>
              <w:bottom w:w="100" w:type="dxa"/>
              <w:right w:w="100" w:type="dxa"/>
            </w:tcMar>
          </w:tcPr>
          <w:p w14:paraId="7E74C205" w14:textId="77777777" w:rsidR="0081119E" w:rsidRPr="003136D6" w:rsidRDefault="0081119E" w:rsidP="00F66D23">
            <w:pPr>
              <w:widowControl w:val="0"/>
              <w:pBdr>
                <w:top w:val="nil"/>
                <w:left w:val="nil"/>
                <w:bottom w:val="nil"/>
                <w:right w:val="nil"/>
                <w:between w:val="nil"/>
              </w:pBdr>
              <w:spacing w:line="240" w:lineRule="auto"/>
              <w:jc w:val="both"/>
              <w:rPr>
                <w:rFonts w:asciiTheme="majorHAnsi" w:hAnsiTheme="majorHAnsi" w:cstheme="majorHAnsi"/>
                <w:shd w:val="clear" w:color="auto" w:fill="FCFCFC"/>
              </w:rPr>
            </w:pPr>
            <w:r w:rsidRPr="00253ACA">
              <w:rPr>
                <w:rFonts w:asciiTheme="majorHAnsi" w:hAnsiTheme="majorHAnsi" w:cstheme="majorHAnsi"/>
                <w:shd w:val="clear" w:color="auto" w:fill="FCFCFC"/>
              </w:rPr>
              <w:t>50mm</w:t>
            </w:r>
          </w:p>
        </w:tc>
      </w:tr>
      <w:tr w:rsidR="0081119E" w:rsidRPr="003136D6" w14:paraId="0693E02F" w14:textId="77777777" w:rsidTr="00F66D23">
        <w:tc>
          <w:tcPr>
            <w:tcW w:w="4680" w:type="dxa"/>
            <w:shd w:val="clear" w:color="auto" w:fill="auto"/>
            <w:tcMar>
              <w:top w:w="100" w:type="dxa"/>
              <w:left w:w="100" w:type="dxa"/>
              <w:bottom w:w="100" w:type="dxa"/>
              <w:right w:w="100" w:type="dxa"/>
            </w:tcMar>
            <w:vAlign w:val="center"/>
          </w:tcPr>
          <w:p w14:paraId="33982D65" w14:textId="77777777" w:rsidR="0081119E" w:rsidRPr="003136D6" w:rsidRDefault="0081119E" w:rsidP="00F66D23">
            <w:pPr>
              <w:widowControl w:val="0"/>
              <w:pBdr>
                <w:top w:val="nil"/>
                <w:left w:val="nil"/>
                <w:bottom w:val="nil"/>
                <w:right w:val="nil"/>
                <w:between w:val="nil"/>
              </w:pBdr>
              <w:spacing w:line="240" w:lineRule="auto"/>
              <w:jc w:val="both"/>
              <w:rPr>
                <w:rFonts w:asciiTheme="majorHAnsi" w:hAnsiTheme="majorHAnsi" w:cstheme="majorHAnsi"/>
                <w:shd w:val="clear" w:color="auto" w:fill="FCFCFC"/>
              </w:rPr>
            </w:pPr>
            <w:r w:rsidRPr="003136D6">
              <w:rPr>
                <w:rFonts w:asciiTheme="majorHAnsi" w:hAnsiTheme="majorHAnsi" w:cstheme="majorHAnsi"/>
                <w:shd w:val="clear" w:color="auto" w:fill="FCFCFC"/>
              </w:rPr>
              <w:t>Thellesia e profilit</w:t>
            </w:r>
          </w:p>
        </w:tc>
        <w:tc>
          <w:tcPr>
            <w:tcW w:w="4680" w:type="dxa"/>
            <w:shd w:val="clear" w:color="auto" w:fill="auto"/>
            <w:tcMar>
              <w:top w:w="100" w:type="dxa"/>
              <w:left w:w="100" w:type="dxa"/>
              <w:bottom w:w="100" w:type="dxa"/>
              <w:right w:w="100" w:type="dxa"/>
            </w:tcMar>
          </w:tcPr>
          <w:p w14:paraId="70123BFA" w14:textId="77777777" w:rsidR="0081119E" w:rsidRPr="003136D6" w:rsidRDefault="0081119E" w:rsidP="00F66D23">
            <w:pPr>
              <w:widowControl w:val="0"/>
              <w:pBdr>
                <w:top w:val="nil"/>
                <w:left w:val="nil"/>
                <w:bottom w:val="nil"/>
                <w:right w:val="nil"/>
                <w:between w:val="nil"/>
              </w:pBdr>
              <w:spacing w:line="240" w:lineRule="auto"/>
              <w:jc w:val="both"/>
              <w:rPr>
                <w:rFonts w:asciiTheme="majorHAnsi" w:hAnsiTheme="majorHAnsi" w:cstheme="majorHAnsi"/>
                <w:shd w:val="clear" w:color="auto" w:fill="FCFCFC"/>
              </w:rPr>
            </w:pPr>
            <w:r w:rsidRPr="00253ACA">
              <w:rPr>
                <w:rFonts w:asciiTheme="majorHAnsi" w:hAnsiTheme="majorHAnsi" w:cstheme="majorHAnsi"/>
                <w:shd w:val="clear" w:color="auto" w:fill="FCFCFC"/>
              </w:rPr>
              <w:t>&gt;180mm</w:t>
            </w:r>
          </w:p>
        </w:tc>
      </w:tr>
      <w:tr w:rsidR="0081119E" w:rsidRPr="003136D6" w14:paraId="4EBD63CB" w14:textId="77777777" w:rsidTr="00F66D23">
        <w:tc>
          <w:tcPr>
            <w:tcW w:w="4680" w:type="dxa"/>
            <w:shd w:val="clear" w:color="auto" w:fill="auto"/>
            <w:tcMar>
              <w:top w:w="100" w:type="dxa"/>
              <w:left w:w="100" w:type="dxa"/>
              <w:bottom w:w="100" w:type="dxa"/>
              <w:right w:w="100" w:type="dxa"/>
            </w:tcMar>
            <w:vAlign w:val="center"/>
          </w:tcPr>
          <w:p w14:paraId="720C1003" w14:textId="77777777" w:rsidR="0081119E" w:rsidRPr="003136D6" w:rsidRDefault="0081119E" w:rsidP="00F66D23">
            <w:pPr>
              <w:widowControl w:val="0"/>
              <w:pBdr>
                <w:top w:val="nil"/>
                <w:left w:val="nil"/>
                <w:bottom w:val="nil"/>
                <w:right w:val="nil"/>
                <w:between w:val="nil"/>
              </w:pBdr>
              <w:spacing w:line="240" w:lineRule="auto"/>
              <w:jc w:val="both"/>
              <w:rPr>
                <w:rFonts w:asciiTheme="majorHAnsi" w:hAnsiTheme="majorHAnsi" w:cstheme="majorHAnsi"/>
                <w:shd w:val="clear" w:color="auto" w:fill="FCFCFC"/>
              </w:rPr>
            </w:pPr>
            <w:r w:rsidRPr="003136D6">
              <w:rPr>
                <w:rFonts w:asciiTheme="majorHAnsi" w:hAnsiTheme="majorHAnsi" w:cstheme="majorHAnsi"/>
                <w:shd w:val="clear" w:color="auto" w:fill="FCFCFC"/>
              </w:rPr>
              <w:t>Glazing</w:t>
            </w:r>
          </w:p>
        </w:tc>
        <w:tc>
          <w:tcPr>
            <w:tcW w:w="4680" w:type="dxa"/>
            <w:shd w:val="clear" w:color="auto" w:fill="auto"/>
            <w:tcMar>
              <w:top w:w="100" w:type="dxa"/>
              <w:left w:w="100" w:type="dxa"/>
              <w:bottom w:w="100" w:type="dxa"/>
              <w:right w:w="100" w:type="dxa"/>
            </w:tcMar>
          </w:tcPr>
          <w:p w14:paraId="53CF31FC" w14:textId="77777777" w:rsidR="0081119E" w:rsidRPr="003136D6" w:rsidRDefault="0081119E" w:rsidP="00F66D23">
            <w:pPr>
              <w:widowControl w:val="0"/>
              <w:pBdr>
                <w:top w:val="nil"/>
                <w:left w:val="nil"/>
                <w:bottom w:val="nil"/>
                <w:right w:val="nil"/>
                <w:between w:val="nil"/>
              </w:pBdr>
              <w:spacing w:line="240" w:lineRule="auto"/>
              <w:jc w:val="both"/>
              <w:rPr>
                <w:rFonts w:asciiTheme="majorHAnsi" w:hAnsiTheme="majorHAnsi" w:cstheme="majorHAnsi"/>
                <w:shd w:val="clear" w:color="auto" w:fill="FCFCFC"/>
              </w:rPr>
            </w:pPr>
            <w:r w:rsidRPr="00253ACA">
              <w:rPr>
                <w:rFonts w:asciiTheme="majorHAnsi" w:hAnsiTheme="majorHAnsi" w:cstheme="majorHAnsi"/>
                <w:shd w:val="clear" w:color="auto" w:fill="FCFCFC"/>
              </w:rPr>
              <w:t>Stick type with EPDM gaskets</w:t>
            </w:r>
          </w:p>
        </w:tc>
      </w:tr>
      <w:tr w:rsidR="0081119E" w:rsidRPr="003136D6" w14:paraId="0C5B15B2" w14:textId="77777777" w:rsidTr="00F66D23">
        <w:tc>
          <w:tcPr>
            <w:tcW w:w="4680" w:type="dxa"/>
            <w:shd w:val="clear" w:color="auto" w:fill="auto"/>
            <w:tcMar>
              <w:top w:w="100" w:type="dxa"/>
              <w:left w:w="100" w:type="dxa"/>
              <w:bottom w:w="100" w:type="dxa"/>
              <w:right w:w="100" w:type="dxa"/>
            </w:tcMar>
            <w:vAlign w:val="center"/>
          </w:tcPr>
          <w:p w14:paraId="52AA3504" w14:textId="77777777" w:rsidR="0081119E" w:rsidRPr="003136D6" w:rsidRDefault="0081119E" w:rsidP="00F66D23">
            <w:pPr>
              <w:widowControl w:val="0"/>
              <w:pBdr>
                <w:top w:val="nil"/>
                <w:left w:val="nil"/>
                <w:bottom w:val="nil"/>
                <w:right w:val="nil"/>
                <w:between w:val="nil"/>
              </w:pBdr>
              <w:spacing w:line="240" w:lineRule="auto"/>
              <w:jc w:val="both"/>
              <w:rPr>
                <w:rFonts w:asciiTheme="majorHAnsi" w:hAnsiTheme="majorHAnsi" w:cstheme="majorHAnsi"/>
                <w:shd w:val="clear" w:color="auto" w:fill="FCFCFC"/>
              </w:rPr>
            </w:pPr>
            <w:r w:rsidRPr="003136D6">
              <w:rPr>
                <w:rFonts w:asciiTheme="majorHAnsi" w:hAnsiTheme="majorHAnsi" w:cstheme="majorHAnsi"/>
                <w:shd w:val="clear" w:color="auto" w:fill="FCFCFC"/>
              </w:rPr>
              <w:t>Trashesia e qelqit</w:t>
            </w:r>
          </w:p>
        </w:tc>
        <w:tc>
          <w:tcPr>
            <w:tcW w:w="4680" w:type="dxa"/>
            <w:shd w:val="clear" w:color="auto" w:fill="auto"/>
            <w:tcMar>
              <w:top w:w="100" w:type="dxa"/>
              <w:left w:w="100" w:type="dxa"/>
              <w:bottom w:w="100" w:type="dxa"/>
              <w:right w:w="100" w:type="dxa"/>
            </w:tcMar>
          </w:tcPr>
          <w:p w14:paraId="66C0C539" w14:textId="5EC30371" w:rsidR="0081119E" w:rsidRPr="003136D6" w:rsidRDefault="0081119E" w:rsidP="00F66D23">
            <w:pPr>
              <w:widowControl w:val="0"/>
              <w:pBdr>
                <w:top w:val="nil"/>
                <w:left w:val="nil"/>
                <w:bottom w:val="nil"/>
                <w:right w:val="nil"/>
                <w:between w:val="nil"/>
              </w:pBdr>
              <w:spacing w:line="240" w:lineRule="auto"/>
              <w:jc w:val="both"/>
              <w:rPr>
                <w:rFonts w:asciiTheme="majorHAnsi" w:hAnsiTheme="majorHAnsi" w:cstheme="majorHAnsi"/>
                <w:shd w:val="clear" w:color="auto" w:fill="FCFCFC"/>
              </w:rPr>
            </w:pPr>
            <w:r>
              <w:rPr>
                <w:rFonts w:asciiTheme="majorHAnsi" w:hAnsiTheme="majorHAnsi" w:cstheme="majorHAnsi"/>
                <w:shd w:val="clear" w:color="auto" w:fill="FCFCFC"/>
              </w:rPr>
              <w:t>4+16+4</w:t>
            </w:r>
            <w:r w:rsidRPr="00253ACA">
              <w:rPr>
                <w:rFonts w:asciiTheme="majorHAnsi" w:hAnsiTheme="majorHAnsi" w:cstheme="majorHAnsi"/>
                <w:shd w:val="clear" w:color="auto" w:fill="FCFCFC"/>
              </w:rPr>
              <w:t xml:space="preserve"> Low-E</w:t>
            </w:r>
            <w:r>
              <w:rPr>
                <w:rFonts w:asciiTheme="majorHAnsi" w:hAnsiTheme="majorHAnsi" w:cstheme="majorHAnsi"/>
                <w:shd w:val="clear" w:color="auto" w:fill="FCFCFC"/>
              </w:rPr>
              <w:t xml:space="preserve"> </w:t>
            </w:r>
            <w:r w:rsidRPr="00B71EC3">
              <w:rPr>
                <w:rFonts w:asciiTheme="majorHAnsi" w:hAnsiTheme="majorHAnsi" w:cstheme="majorHAnsi"/>
                <w:color w:val="FF0000"/>
                <w:shd w:val="clear" w:color="auto" w:fill="FCFCFC"/>
              </w:rPr>
              <w:t>(xhami i jashtem i lameluar, i brendshmi i temperuar)</w:t>
            </w:r>
          </w:p>
        </w:tc>
      </w:tr>
      <w:tr w:rsidR="0081119E" w:rsidRPr="003136D6" w14:paraId="1D0FCE53" w14:textId="77777777" w:rsidTr="00F66D23">
        <w:tc>
          <w:tcPr>
            <w:tcW w:w="4680" w:type="dxa"/>
            <w:shd w:val="clear" w:color="auto" w:fill="auto"/>
            <w:tcMar>
              <w:top w:w="100" w:type="dxa"/>
              <w:left w:w="100" w:type="dxa"/>
              <w:bottom w:w="100" w:type="dxa"/>
              <w:right w:w="100" w:type="dxa"/>
            </w:tcMar>
            <w:vAlign w:val="center"/>
          </w:tcPr>
          <w:p w14:paraId="1D5BF60E" w14:textId="77777777" w:rsidR="0081119E" w:rsidRPr="003136D6" w:rsidRDefault="0081119E" w:rsidP="00F66D23">
            <w:pPr>
              <w:jc w:val="both"/>
              <w:rPr>
                <w:rFonts w:asciiTheme="majorHAnsi" w:hAnsiTheme="majorHAnsi" w:cstheme="majorHAnsi"/>
              </w:rPr>
            </w:pPr>
            <w:r w:rsidRPr="003136D6">
              <w:rPr>
                <w:rFonts w:asciiTheme="majorHAnsi" w:hAnsiTheme="majorHAnsi" w:cstheme="majorHAnsi"/>
                <w:shd w:val="clear" w:color="auto" w:fill="FCFCFC"/>
              </w:rPr>
              <w:t>Izolimi I zerit</w:t>
            </w:r>
          </w:p>
        </w:tc>
        <w:tc>
          <w:tcPr>
            <w:tcW w:w="4680" w:type="dxa"/>
            <w:shd w:val="clear" w:color="auto" w:fill="auto"/>
            <w:tcMar>
              <w:top w:w="100" w:type="dxa"/>
              <w:left w:w="100" w:type="dxa"/>
              <w:bottom w:w="100" w:type="dxa"/>
              <w:right w:w="100" w:type="dxa"/>
            </w:tcMar>
            <w:vAlign w:val="center"/>
          </w:tcPr>
          <w:p w14:paraId="6BFB26E3" w14:textId="77777777" w:rsidR="0081119E" w:rsidRPr="003136D6" w:rsidRDefault="0081119E" w:rsidP="00F66D23">
            <w:pPr>
              <w:widowControl w:val="0"/>
              <w:spacing w:line="240" w:lineRule="auto"/>
              <w:jc w:val="both"/>
              <w:rPr>
                <w:rFonts w:asciiTheme="majorHAnsi" w:hAnsiTheme="majorHAnsi" w:cstheme="majorHAnsi"/>
                <w:shd w:val="clear" w:color="auto" w:fill="FCFCFC"/>
              </w:rPr>
            </w:pPr>
            <w:r w:rsidRPr="00253ACA">
              <w:rPr>
                <w:rFonts w:asciiTheme="majorHAnsi" w:hAnsiTheme="majorHAnsi" w:cstheme="majorHAnsi"/>
                <w:shd w:val="clear" w:color="auto" w:fill="FCFCFC"/>
              </w:rPr>
              <w:t>≥42 dB</w:t>
            </w:r>
          </w:p>
        </w:tc>
      </w:tr>
      <w:tr w:rsidR="0081119E" w:rsidRPr="003136D6" w14:paraId="19FF2F13" w14:textId="77777777" w:rsidTr="00F66D23">
        <w:trPr>
          <w:trHeight w:val="298"/>
        </w:trPr>
        <w:tc>
          <w:tcPr>
            <w:tcW w:w="4680" w:type="dxa"/>
            <w:shd w:val="clear" w:color="auto" w:fill="auto"/>
            <w:tcMar>
              <w:top w:w="100" w:type="dxa"/>
              <w:left w:w="100" w:type="dxa"/>
              <w:bottom w:w="100" w:type="dxa"/>
              <w:right w:w="100" w:type="dxa"/>
            </w:tcMar>
            <w:vAlign w:val="center"/>
          </w:tcPr>
          <w:p w14:paraId="026B035F" w14:textId="77777777" w:rsidR="0081119E" w:rsidRPr="003136D6" w:rsidRDefault="0081119E" w:rsidP="00F66D23">
            <w:pPr>
              <w:widowControl w:val="0"/>
              <w:pBdr>
                <w:top w:val="nil"/>
                <w:left w:val="nil"/>
                <w:bottom w:val="nil"/>
                <w:right w:val="nil"/>
                <w:between w:val="nil"/>
              </w:pBdr>
              <w:spacing w:line="240" w:lineRule="auto"/>
              <w:jc w:val="both"/>
              <w:rPr>
                <w:rFonts w:asciiTheme="majorHAnsi" w:hAnsiTheme="majorHAnsi" w:cstheme="majorHAnsi"/>
                <w:shd w:val="clear" w:color="auto" w:fill="FCFCFC"/>
              </w:rPr>
            </w:pPr>
            <w:r w:rsidRPr="003136D6">
              <w:rPr>
                <w:rFonts w:asciiTheme="majorHAnsi" w:hAnsiTheme="majorHAnsi" w:cstheme="majorHAnsi"/>
                <w:shd w:val="clear" w:color="auto" w:fill="FCFCFC"/>
              </w:rPr>
              <w:t>Rezistenca ndaj ujit</w:t>
            </w:r>
          </w:p>
        </w:tc>
        <w:tc>
          <w:tcPr>
            <w:tcW w:w="4680" w:type="dxa"/>
            <w:shd w:val="clear" w:color="auto" w:fill="auto"/>
            <w:tcMar>
              <w:top w:w="100" w:type="dxa"/>
              <w:left w:w="100" w:type="dxa"/>
              <w:bottom w:w="100" w:type="dxa"/>
              <w:right w:w="100" w:type="dxa"/>
            </w:tcMar>
          </w:tcPr>
          <w:p w14:paraId="5E6D1659" w14:textId="77777777" w:rsidR="0081119E" w:rsidRPr="003136D6" w:rsidRDefault="0081119E" w:rsidP="00F66D23">
            <w:pPr>
              <w:widowControl w:val="0"/>
              <w:pBdr>
                <w:top w:val="nil"/>
                <w:left w:val="nil"/>
                <w:bottom w:val="nil"/>
                <w:right w:val="nil"/>
                <w:between w:val="nil"/>
              </w:pBdr>
              <w:spacing w:line="240" w:lineRule="auto"/>
              <w:jc w:val="both"/>
              <w:rPr>
                <w:rFonts w:asciiTheme="majorHAnsi" w:hAnsiTheme="majorHAnsi" w:cstheme="majorHAnsi"/>
                <w:shd w:val="clear" w:color="auto" w:fill="FCFCFC"/>
              </w:rPr>
            </w:pPr>
            <w:r w:rsidRPr="00253ACA">
              <w:rPr>
                <w:rFonts w:asciiTheme="majorHAnsi" w:hAnsiTheme="majorHAnsi" w:cstheme="majorHAnsi"/>
                <w:shd w:val="clear" w:color="auto" w:fill="FCFCFC"/>
              </w:rPr>
              <w:t>RE 1200</w:t>
            </w:r>
          </w:p>
        </w:tc>
      </w:tr>
      <w:tr w:rsidR="0081119E" w:rsidRPr="003136D6" w14:paraId="38844154" w14:textId="77777777" w:rsidTr="00F66D23">
        <w:trPr>
          <w:trHeight w:val="298"/>
        </w:trPr>
        <w:tc>
          <w:tcPr>
            <w:tcW w:w="4680" w:type="dxa"/>
            <w:shd w:val="clear" w:color="auto" w:fill="auto"/>
            <w:tcMar>
              <w:top w:w="100" w:type="dxa"/>
              <w:left w:w="100" w:type="dxa"/>
              <w:bottom w:w="100" w:type="dxa"/>
              <w:right w:w="100" w:type="dxa"/>
            </w:tcMar>
            <w:vAlign w:val="center"/>
          </w:tcPr>
          <w:p w14:paraId="6DBDB51B" w14:textId="77777777" w:rsidR="0081119E" w:rsidRPr="003136D6" w:rsidRDefault="0081119E" w:rsidP="00F66D23">
            <w:pPr>
              <w:widowControl w:val="0"/>
              <w:pBdr>
                <w:top w:val="nil"/>
                <w:left w:val="nil"/>
                <w:bottom w:val="nil"/>
                <w:right w:val="nil"/>
                <w:between w:val="nil"/>
              </w:pBdr>
              <w:spacing w:line="240" w:lineRule="auto"/>
              <w:jc w:val="both"/>
              <w:rPr>
                <w:rFonts w:asciiTheme="majorHAnsi" w:hAnsiTheme="majorHAnsi" w:cstheme="majorHAnsi"/>
                <w:shd w:val="clear" w:color="auto" w:fill="FCFCFC"/>
              </w:rPr>
            </w:pPr>
            <w:r w:rsidRPr="003136D6">
              <w:rPr>
                <w:rFonts w:asciiTheme="majorHAnsi" w:hAnsiTheme="majorHAnsi" w:cstheme="majorHAnsi"/>
                <w:shd w:val="clear" w:color="auto" w:fill="FCFCFC"/>
              </w:rPr>
              <w:t>Pershkueshmeria e ajrit</w:t>
            </w:r>
          </w:p>
        </w:tc>
        <w:tc>
          <w:tcPr>
            <w:tcW w:w="4680" w:type="dxa"/>
            <w:shd w:val="clear" w:color="auto" w:fill="auto"/>
            <w:tcMar>
              <w:top w:w="100" w:type="dxa"/>
              <w:left w:w="100" w:type="dxa"/>
              <w:bottom w:w="100" w:type="dxa"/>
              <w:right w:w="100" w:type="dxa"/>
            </w:tcMar>
          </w:tcPr>
          <w:p w14:paraId="21D9B868" w14:textId="77777777" w:rsidR="0081119E" w:rsidRPr="003136D6" w:rsidRDefault="0081119E" w:rsidP="00F66D23">
            <w:pPr>
              <w:widowControl w:val="0"/>
              <w:pBdr>
                <w:top w:val="nil"/>
                <w:left w:val="nil"/>
                <w:bottom w:val="nil"/>
                <w:right w:val="nil"/>
                <w:between w:val="nil"/>
              </w:pBdr>
              <w:spacing w:line="240" w:lineRule="auto"/>
              <w:jc w:val="both"/>
              <w:rPr>
                <w:rFonts w:asciiTheme="majorHAnsi" w:hAnsiTheme="majorHAnsi" w:cstheme="majorHAnsi"/>
                <w:shd w:val="clear" w:color="auto" w:fill="FCFCFC"/>
              </w:rPr>
            </w:pPr>
            <w:r w:rsidRPr="00253ACA">
              <w:rPr>
                <w:rFonts w:asciiTheme="majorHAnsi" w:hAnsiTheme="majorHAnsi" w:cstheme="majorHAnsi"/>
                <w:shd w:val="clear" w:color="auto" w:fill="FCFCFC"/>
              </w:rPr>
              <w:t>Class AE</w:t>
            </w:r>
          </w:p>
        </w:tc>
      </w:tr>
      <w:tr w:rsidR="0081119E" w:rsidRPr="003136D6" w14:paraId="2FB988AD" w14:textId="77777777" w:rsidTr="00F66D23">
        <w:trPr>
          <w:trHeight w:val="298"/>
        </w:trPr>
        <w:tc>
          <w:tcPr>
            <w:tcW w:w="4680" w:type="dxa"/>
            <w:shd w:val="clear" w:color="auto" w:fill="auto"/>
            <w:tcMar>
              <w:top w:w="100" w:type="dxa"/>
              <w:left w:w="100" w:type="dxa"/>
              <w:bottom w:w="100" w:type="dxa"/>
              <w:right w:w="100" w:type="dxa"/>
            </w:tcMar>
            <w:vAlign w:val="center"/>
          </w:tcPr>
          <w:p w14:paraId="44CAFB4C" w14:textId="77777777" w:rsidR="0081119E" w:rsidRPr="003136D6" w:rsidRDefault="0081119E" w:rsidP="00F66D23">
            <w:pPr>
              <w:widowControl w:val="0"/>
              <w:pBdr>
                <w:top w:val="nil"/>
                <w:left w:val="nil"/>
                <w:bottom w:val="nil"/>
                <w:right w:val="nil"/>
                <w:between w:val="nil"/>
              </w:pBdr>
              <w:spacing w:line="240" w:lineRule="auto"/>
              <w:jc w:val="both"/>
              <w:rPr>
                <w:rFonts w:asciiTheme="majorHAnsi" w:hAnsiTheme="majorHAnsi" w:cstheme="majorHAnsi"/>
                <w:shd w:val="clear" w:color="auto" w:fill="FCFCFC"/>
              </w:rPr>
            </w:pPr>
            <w:r w:rsidRPr="003136D6">
              <w:rPr>
                <w:rFonts w:asciiTheme="majorHAnsi" w:hAnsiTheme="majorHAnsi" w:cstheme="majorHAnsi"/>
                <w:shd w:val="clear" w:color="auto" w:fill="FCFCFC"/>
              </w:rPr>
              <w:t>Izolim termik</w:t>
            </w:r>
          </w:p>
        </w:tc>
        <w:tc>
          <w:tcPr>
            <w:tcW w:w="4680" w:type="dxa"/>
            <w:shd w:val="clear" w:color="auto" w:fill="auto"/>
            <w:tcMar>
              <w:top w:w="100" w:type="dxa"/>
              <w:left w:w="100" w:type="dxa"/>
              <w:bottom w:w="100" w:type="dxa"/>
              <w:right w:w="100" w:type="dxa"/>
            </w:tcMar>
          </w:tcPr>
          <w:p w14:paraId="3A176CE6" w14:textId="77777777" w:rsidR="0081119E" w:rsidRPr="003136D6" w:rsidRDefault="0081119E" w:rsidP="00F66D23">
            <w:pPr>
              <w:keepNext/>
              <w:widowControl w:val="0"/>
              <w:pBdr>
                <w:top w:val="nil"/>
                <w:left w:val="nil"/>
                <w:bottom w:val="nil"/>
                <w:right w:val="nil"/>
                <w:between w:val="nil"/>
              </w:pBdr>
              <w:spacing w:line="240" w:lineRule="auto"/>
              <w:jc w:val="both"/>
              <w:rPr>
                <w:rFonts w:asciiTheme="majorHAnsi" w:hAnsiTheme="majorHAnsi" w:cstheme="majorHAnsi"/>
                <w:shd w:val="clear" w:color="auto" w:fill="FCFCFC"/>
              </w:rPr>
            </w:pPr>
            <w:r w:rsidRPr="00253ACA">
              <w:rPr>
                <w:rFonts w:asciiTheme="majorHAnsi" w:hAnsiTheme="majorHAnsi" w:cstheme="majorHAnsi"/>
                <w:shd w:val="clear" w:color="auto" w:fill="FCFCFC"/>
              </w:rPr>
              <w:t>Uw ≤1.2 W/m²K</w:t>
            </w:r>
          </w:p>
        </w:tc>
      </w:tr>
    </w:tbl>
    <w:p w14:paraId="7BBD1582" w14:textId="77777777" w:rsidR="0081119E" w:rsidRPr="003136D6" w:rsidRDefault="0081119E" w:rsidP="0081119E">
      <w:pPr>
        <w:pStyle w:val="Table"/>
        <w:rPr>
          <w:rFonts w:asciiTheme="majorHAnsi" w:hAnsiTheme="majorHAnsi" w:cstheme="majorHAnsi"/>
        </w:rPr>
      </w:pPr>
      <w:bookmarkStart w:id="85" w:name="_Toc77838845"/>
      <w:bookmarkStart w:id="86" w:name="_Toc77949616"/>
      <w:bookmarkStart w:id="87" w:name="_Toc78787769"/>
      <w:bookmarkStart w:id="88" w:name="_Toc84576696"/>
      <w:r w:rsidRPr="003136D6">
        <w:rPr>
          <w:rFonts w:asciiTheme="majorHAnsi" w:hAnsiTheme="majorHAnsi" w:cstheme="majorHAnsi"/>
        </w:rPr>
        <w:t xml:space="preserve">Tabela </w:t>
      </w:r>
      <w:r w:rsidRPr="003136D6">
        <w:rPr>
          <w:rFonts w:asciiTheme="majorHAnsi" w:hAnsiTheme="majorHAnsi" w:cstheme="majorHAnsi"/>
        </w:rPr>
        <w:fldChar w:fldCharType="begin"/>
      </w:r>
      <w:r w:rsidRPr="003136D6">
        <w:rPr>
          <w:rFonts w:asciiTheme="majorHAnsi" w:hAnsiTheme="majorHAnsi" w:cstheme="majorHAnsi"/>
        </w:rPr>
        <w:instrText xml:space="preserve"> SEQ Table \* ARABIC </w:instrText>
      </w:r>
      <w:r w:rsidRPr="003136D6">
        <w:rPr>
          <w:rFonts w:asciiTheme="majorHAnsi" w:hAnsiTheme="majorHAnsi" w:cstheme="majorHAnsi"/>
        </w:rPr>
        <w:fldChar w:fldCharType="separate"/>
      </w:r>
      <w:r>
        <w:rPr>
          <w:rFonts w:asciiTheme="majorHAnsi" w:hAnsiTheme="majorHAnsi" w:cstheme="majorHAnsi"/>
          <w:noProof/>
        </w:rPr>
        <w:t>1</w:t>
      </w:r>
      <w:r w:rsidRPr="003136D6">
        <w:rPr>
          <w:rFonts w:asciiTheme="majorHAnsi" w:hAnsiTheme="majorHAnsi" w:cstheme="majorHAnsi"/>
          <w:noProof/>
        </w:rPr>
        <w:fldChar w:fldCharType="end"/>
      </w:r>
      <w:r w:rsidRPr="003136D6">
        <w:rPr>
          <w:rFonts w:asciiTheme="majorHAnsi" w:hAnsiTheme="majorHAnsi" w:cstheme="majorHAnsi"/>
        </w:rPr>
        <w:t>- Specifikimi I fasades gjysem strukturale</w:t>
      </w:r>
      <w:bookmarkEnd w:id="85"/>
      <w:bookmarkEnd w:id="86"/>
      <w:bookmarkEnd w:id="87"/>
      <w:bookmarkEnd w:id="88"/>
    </w:p>
    <w:p w14:paraId="1FEF1311" w14:textId="77777777" w:rsidR="0081119E" w:rsidRPr="003136D6" w:rsidRDefault="0081119E" w:rsidP="0081119E">
      <w:pPr>
        <w:spacing w:line="259" w:lineRule="auto"/>
        <w:jc w:val="both"/>
        <w:rPr>
          <w:rFonts w:asciiTheme="majorHAnsi" w:eastAsia="Calibri" w:hAnsiTheme="majorHAnsi" w:cstheme="majorHAnsi"/>
          <w:shd w:val="clear" w:color="auto" w:fill="FCFCFC"/>
        </w:rPr>
      </w:pPr>
      <w:r w:rsidRPr="003136D6">
        <w:rPr>
          <w:rFonts w:asciiTheme="majorHAnsi" w:eastAsia="Calibri" w:hAnsiTheme="majorHAnsi" w:cstheme="majorHAnsi"/>
          <w:b/>
          <w:bCs/>
          <w:shd w:val="clear" w:color="auto" w:fill="FCFCFC"/>
        </w:rPr>
        <w:t>Llojet e hapjeve:</w:t>
      </w:r>
      <w:r w:rsidRPr="003136D6">
        <w:rPr>
          <w:rFonts w:asciiTheme="majorHAnsi" w:eastAsia="Calibri" w:hAnsiTheme="majorHAnsi" w:cstheme="majorHAnsi"/>
          <w:shd w:val="clear" w:color="auto" w:fill="FCFCFC"/>
        </w:rPr>
        <w:t xml:space="preserve"> Fikse, Dritare e varur lart, Dritare e projektuar paralelisht, Dritare e varur brenda, Dritare e varur e fshehur.</w:t>
      </w:r>
    </w:p>
    <w:p w14:paraId="31BB29F3" w14:textId="77777777" w:rsidR="0081119E" w:rsidRPr="003136D6" w:rsidRDefault="0081119E" w:rsidP="0081119E">
      <w:pPr>
        <w:spacing w:line="259" w:lineRule="auto"/>
        <w:jc w:val="both"/>
        <w:rPr>
          <w:rFonts w:asciiTheme="majorHAnsi" w:eastAsia="Calibri" w:hAnsiTheme="majorHAnsi" w:cstheme="majorHAnsi"/>
          <w:shd w:val="clear" w:color="auto" w:fill="FCFCFC"/>
        </w:rPr>
      </w:pPr>
      <w:r w:rsidRPr="003136D6">
        <w:rPr>
          <w:rFonts w:asciiTheme="majorHAnsi" w:eastAsia="Calibri" w:hAnsiTheme="majorHAnsi" w:cstheme="majorHAnsi"/>
          <w:b/>
          <w:bCs/>
          <w:shd w:val="clear" w:color="auto" w:fill="FCFCFC"/>
        </w:rPr>
        <w:t>Estetika e jashtme:</w:t>
      </w:r>
      <w:r w:rsidRPr="003136D6">
        <w:rPr>
          <w:rFonts w:asciiTheme="majorHAnsi" w:eastAsia="Calibri" w:hAnsiTheme="majorHAnsi" w:cstheme="majorHAnsi"/>
          <w:shd w:val="clear" w:color="auto" w:fill="FCFCFC"/>
        </w:rPr>
        <w:t xml:space="preserve"> Me mbulese horizontale dhe vertikale (standarde). </w:t>
      </w:r>
    </w:p>
    <w:p w14:paraId="417027BA" w14:textId="77777777" w:rsidR="0081119E" w:rsidRDefault="0081119E" w:rsidP="0013556E">
      <w:pPr>
        <w:spacing w:after="160" w:line="259" w:lineRule="auto"/>
        <w:jc w:val="both"/>
        <w:rPr>
          <w:rFonts w:asciiTheme="majorHAnsi" w:eastAsia="Calibri" w:hAnsiTheme="majorHAnsi" w:cstheme="majorHAnsi"/>
          <w:vertAlign w:val="superscript"/>
        </w:rPr>
      </w:pPr>
    </w:p>
    <w:p w14:paraId="786A3776" w14:textId="77777777" w:rsidR="0081119E" w:rsidRDefault="0081119E" w:rsidP="0013556E">
      <w:pPr>
        <w:spacing w:after="160" w:line="259" w:lineRule="auto"/>
        <w:jc w:val="both"/>
        <w:rPr>
          <w:rFonts w:asciiTheme="majorHAnsi" w:eastAsia="Calibri" w:hAnsiTheme="majorHAnsi" w:cstheme="majorHAnsi"/>
          <w:vertAlign w:val="superscript"/>
        </w:rPr>
      </w:pPr>
    </w:p>
    <w:p w14:paraId="16618EF0" w14:textId="77777777" w:rsidR="0081119E" w:rsidRPr="005D27BC" w:rsidRDefault="0081119E" w:rsidP="0013556E">
      <w:pPr>
        <w:spacing w:after="160" w:line="259" w:lineRule="auto"/>
        <w:jc w:val="both"/>
        <w:rPr>
          <w:rFonts w:asciiTheme="majorHAnsi" w:eastAsia="Calibri" w:hAnsiTheme="majorHAnsi" w:cstheme="majorHAnsi"/>
          <w:vertAlign w:val="superscript"/>
        </w:rPr>
      </w:pPr>
    </w:p>
    <w:p w14:paraId="32813274" w14:textId="77777777" w:rsidR="0013556E" w:rsidRPr="005D27BC" w:rsidRDefault="0013556E" w:rsidP="0013556E">
      <w:pPr>
        <w:pStyle w:val="Heading3"/>
        <w:numPr>
          <w:ilvl w:val="2"/>
          <w:numId w:val="56"/>
        </w:numPr>
        <w:ind w:left="1350" w:hanging="360"/>
        <w:rPr>
          <w:rFonts w:cstheme="majorHAnsi"/>
        </w:rPr>
      </w:pPr>
      <w:bookmarkStart w:id="89" w:name="_Toc161008240"/>
      <w:bookmarkStart w:id="90" w:name="_Toc165040986"/>
      <w:r w:rsidRPr="005D27BC">
        <w:rPr>
          <w:rFonts w:cstheme="majorHAnsi"/>
        </w:rPr>
        <w:t>Pikoret</w:t>
      </w:r>
      <w:bookmarkEnd w:id="89"/>
      <w:bookmarkEnd w:id="90"/>
    </w:p>
    <w:p w14:paraId="217965C2" w14:textId="77777777" w:rsidR="0013556E" w:rsidRPr="005D27BC" w:rsidRDefault="0013556E" w:rsidP="0013556E">
      <w:pPr>
        <w:spacing w:before="240" w:line="240" w:lineRule="auto"/>
        <w:jc w:val="both"/>
        <w:rPr>
          <w:rFonts w:asciiTheme="majorHAnsi" w:hAnsiTheme="majorHAnsi" w:cstheme="majorHAnsi"/>
        </w:rPr>
      </w:pPr>
      <w:bookmarkStart w:id="91" w:name="_Hlk78277661"/>
      <w:r w:rsidRPr="005D27BC">
        <w:rPr>
          <w:rFonts w:asciiTheme="majorHAnsi" w:hAnsiTheme="majorHAnsi" w:cstheme="majorHAnsi"/>
        </w:rPr>
        <w:t>Kontraktuesi do te siguroje dhe instaloje sistemin e fabrikuar te pragjeve te dritareve - Trashesia 1.5-2.0 mm, (kapaku i pikimit 40 mm dhe skaji i montimit te vides 25 mm), te cilat perbehen nga;</w:t>
      </w:r>
    </w:p>
    <w:p w14:paraId="4941803E" w14:textId="77777777" w:rsidR="0013556E" w:rsidRPr="005D27BC" w:rsidRDefault="0013556E" w:rsidP="0013556E">
      <w:pPr>
        <w:pStyle w:val="ListParagraph"/>
        <w:numPr>
          <w:ilvl w:val="0"/>
          <w:numId w:val="10"/>
        </w:numPr>
        <w:spacing w:before="240" w:line="240" w:lineRule="auto"/>
        <w:ind w:left="709" w:hanging="283"/>
        <w:jc w:val="both"/>
        <w:rPr>
          <w:rFonts w:asciiTheme="majorHAnsi" w:hAnsiTheme="majorHAnsi" w:cstheme="majorHAnsi"/>
        </w:rPr>
      </w:pPr>
      <w:r w:rsidRPr="005D27BC">
        <w:rPr>
          <w:rFonts w:asciiTheme="majorHAnsi" w:hAnsiTheme="majorHAnsi" w:cstheme="majorHAnsi"/>
        </w:rPr>
        <w:t>Perfundimi i aluminit, veshja me pluhur</w:t>
      </w:r>
    </w:p>
    <w:p w14:paraId="70E1B046" w14:textId="77777777" w:rsidR="0013556E" w:rsidRPr="005D27BC" w:rsidRDefault="0013556E" w:rsidP="0013556E">
      <w:pPr>
        <w:pStyle w:val="ListParagraph"/>
        <w:numPr>
          <w:ilvl w:val="0"/>
          <w:numId w:val="11"/>
        </w:numPr>
        <w:spacing w:before="240" w:line="240" w:lineRule="auto"/>
        <w:ind w:left="709" w:hanging="283"/>
        <w:jc w:val="both"/>
        <w:rPr>
          <w:rFonts w:asciiTheme="majorHAnsi" w:hAnsiTheme="majorHAnsi" w:cstheme="majorHAnsi"/>
        </w:rPr>
      </w:pPr>
      <w:r w:rsidRPr="005D27BC">
        <w:rPr>
          <w:rFonts w:asciiTheme="majorHAnsi" w:hAnsiTheme="majorHAnsi" w:cstheme="majorHAnsi"/>
        </w:rPr>
        <w:t>Pjese plastike dhe pikora e poshtme</w:t>
      </w:r>
    </w:p>
    <w:p w14:paraId="1D3460E6" w14:textId="77777777" w:rsidR="0013556E" w:rsidRPr="005D27BC" w:rsidRDefault="0013556E" w:rsidP="0013556E">
      <w:pPr>
        <w:pStyle w:val="ListParagraph"/>
        <w:numPr>
          <w:ilvl w:val="0"/>
          <w:numId w:val="11"/>
        </w:numPr>
        <w:spacing w:before="240" w:line="240" w:lineRule="auto"/>
        <w:ind w:left="709" w:hanging="283"/>
        <w:jc w:val="both"/>
        <w:rPr>
          <w:rFonts w:asciiTheme="majorHAnsi" w:hAnsiTheme="majorHAnsi" w:cstheme="majorHAnsi"/>
        </w:rPr>
      </w:pPr>
      <w:r w:rsidRPr="005D27BC">
        <w:rPr>
          <w:rFonts w:asciiTheme="majorHAnsi" w:hAnsiTheme="majorHAnsi" w:cstheme="majorHAnsi"/>
        </w:rPr>
        <w:t>Pikore alumini per sistemet e izolimit termik</w:t>
      </w:r>
    </w:p>
    <w:p w14:paraId="7D760795" w14:textId="77777777" w:rsidR="0013556E" w:rsidRPr="005D27BC" w:rsidRDefault="0013556E" w:rsidP="0013556E">
      <w:pPr>
        <w:pStyle w:val="ListParagraph"/>
        <w:numPr>
          <w:ilvl w:val="0"/>
          <w:numId w:val="11"/>
        </w:numPr>
        <w:spacing w:before="240" w:line="240" w:lineRule="auto"/>
        <w:ind w:left="709" w:hanging="283"/>
        <w:jc w:val="both"/>
        <w:rPr>
          <w:rFonts w:asciiTheme="majorHAnsi" w:hAnsiTheme="majorHAnsi" w:cstheme="majorHAnsi"/>
        </w:rPr>
      </w:pPr>
      <w:r w:rsidRPr="005D27BC">
        <w:rPr>
          <w:rFonts w:asciiTheme="majorHAnsi" w:hAnsiTheme="majorHAnsi" w:cstheme="majorHAnsi"/>
        </w:rPr>
        <w:t>Te gjithe aksesoret si kllapa, lidhes dhe mbeshtjelles</w:t>
      </w:r>
    </w:p>
    <w:p w14:paraId="340DC987" w14:textId="77777777" w:rsidR="0013556E" w:rsidRPr="005D27BC" w:rsidRDefault="0013556E" w:rsidP="0013556E">
      <w:pPr>
        <w:pStyle w:val="ListParagraph"/>
        <w:numPr>
          <w:ilvl w:val="0"/>
          <w:numId w:val="11"/>
        </w:numPr>
        <w:spacing w:before="240" w:line="240" w:lineRule="auto"/>
        <w:ind w:left="709" w:hanging="283"/>
        <w:jc w:val="both"/>
        <w:rPr>
          <w:rFonts w:asciiTheme="majorHAnsi" w:hAnsiTheme="majorHAnsi" w:cstheme="majorHAnsi"/>
        </w:rPr>
      </w:pPr>
      <w:r w:rsidRPr="005D27BC">
        <w:rPr>
          <w:rFonts w:asciiTheme="majorHAnsi" w:hAnsiTheme="majorHAnsi" w:cstheme="majorHAnsi"/>
        </w:rPr>
        <w:t>Lakimi dhe perpunimi i skajeve te aluminit</w:t>
      </w:r>
    </w:p>
    <w:p w14:paraId="0FF91730" w14:textId="77777777" w:rsidR="0013556E" w:rsidRPr="005D27BC" w:rsidRDefault="0013556E" w:rsidP="0013556E">
      <w:pPr>
        <w:spacing w:before="240"/>
        <w:jc w:val="both"/>
        <w:rPr>
          <w:rFonts w:asciiTheme="majorHAnsi" w:hAnsiTheme="majorHAnsi" w:cstheme="majorHAnsi"/>
        </w:rPr>
      </w:pPr>
      <w:r w:rsidRPr="005D27BC">
        <w:rPr>
          <w:rFonts w:asciiTheme="majorHAnsi" w:hAnsiTheme="majorHAnsi" w:cstheme="majorHAnsi"/>
          <w:highlight w:val="yellow"/>
        </w:rPr>
        <w:lastRenderedPageBreak/>
        <w:br/>
      </w:r>
      <w:r w:rsidRPr="005D27BC">
        <w:rPr>
          <w:rFonts w:asciiTheme="majorHAnsi" w:hAnsiTheme="majorHAnsi" w:cstheme="majorHAnsi"/>
        </w:rPr>
        <w:t>Profile standarde alumini me dimensione siç pershkruhen me poshte, sipas pozicionimit ne ndertese.</w:t>
      </w:r>
    </w:p>
    <w:p w14:paraId="61FB496D" w14:textId="77777777" w:rsidR="0013556E" w:rsidRPr="005D27BC" w:rsidRDefault="0013556E" w:rsidP="0013556E">
      <w:pPr>
        <w:spacing w:before="240" w:after="240"/>
        <w:jc w:val="both"/>
        <w:rPr>
          <w:rFonts w:asciiTheme="majorHAnsi" w:hAnsiTheme="majorHAnsi" w:cstheme="majorHAnsi"/>
        </w:rPr>
      </w:pPr>
      <w:r w:rsidRPr="005D27BC">
        <w:rPr>
          <w:rFonts w:asciiTheme="majorHAnsi" w:hAnsiTheme="majorHAnsi" w:cstheme="majorHAnsi"/>
        </w:rPr>
        <w:t>Produktet e Sistemit te Dritareve te Aluminit duhet te ofrohen vetem nga prodhuesit e kualifikuar.</w:t>
      </w:r>
    </w:p>
    <w:p w14:paraId="003CD542" w14:textId="77777777" w:rsidR="0013556E" w:rsidRPr="005D27BC" w:rsidRDefault="0013556E" w:rsidP="0013556E">
      <w:pPr>
        <w:spacing w:after="240"/>
        <w:rPr>
          <w:rFonts w:asciiTheme="majorHAnsi" w:hAnsiTheme="majorHAnsi" w:cstheme="majorHAnsi"/>
          <w:b/>
          <w:bCs/>
        </w:rPr>
      </w:pPr>
      <w:r w:rsidRPr="005D27BC">
        <w:rPr>
          <w:rFonts w:asciiTheme="majorHAnsi" w:hAnsiTheme="majorHAnsi" w:cstheme="majorHAnsi"/>
          <w:b/>
          <w:bCs/>
        </w:rPr>
        <w:t>Specifikat e produktit</w:t>
      </w:r>
    </w:p>
    <w:p w14:paraId="38CE05B7" w14:textId="77777777" w:rsidR="0013556E" w:rsidRPr="005D27BC" w:rsidRDefault="0013556E" w:rsidP="0013556E">
      <w:pPr>
        <w:jc w:val="both"/>
        <w:rPr>
          <w:rFonts w:asciiTheme="majorHAnsi" w:hAnsiTheme="majorHAnsi" w:cstheme="majorHAnsi"/>
        </w:rPr>
      </w:pPr>
      <w:r w:rsidRPr="005D27BC">
        <w:rPr>
          <w:rFonts w:asciiTheme="majorHAnsi" w:hAnsiTheme="majorHAnsi" w:cstheme="majorHAnsi"/>
        </w:rPr>
        <w:t>Siguron profilet e pragut te dritares e bere nga nxjerrja e aliazheve EN AW 6060 T66 / EN AW 6063 T6 sipas DIN EN 755 T2.</w:t>
      </w:r>
    </w:p>
    <w:p w14:paraId="52BE14EC" w14:textId="77777777" w:rsidR="0013556E" w:rsidRPr="005D27BC" w:rsidRDefault="0013556E" w:rsidP="0013556E">
      <w:pPr>
        <w:jc w:val="both"/>
        <w:rPr>
          <w:rFonts w:asciiTheme="majorHAnsi" w:hAnsiTheme="majorHAnsi" w:cstheme="majorHAnsi"/>
        </w:rPr>
      </w:pPr>
      <w:r w:rsidRPr="005D27BC">
        <w:rPr>
          <w:rFonts w:asciiTheme="majorHAnsi" w:hAnsiTheme="majorHAnsi" w:cstheme="majorHAnsi"/>
        </w:rPr>
        <w:t>Prerjet e dritareve do te pajisen me vrima te hapura per montimin e vidave ne skaje. (4 x 7 mm, me nje distance afersisht 320 mm).</w:t>
      </w:r>
    </w:p>
    <w:p w14:paraId="613588FC" w14:textId="77777777" w:rsidR="0013556E" w:rsidRPr="005D27BC" w:rsidRDefault="0013556E" w:rsidP="0013556E">
      <w:pPr>
        <w:jc w:val="both"/>
        <w:rPr>
          <w:rFonts w:asciiTheme="majorHAnsi" w:hAnsiTheme="majorHAnsi" w:cstheme="majorHAnsi"/>
        </w:rPr>
      </w:pPr>
      <w:r w:rsidRPr="005D27BC">
        <w:rPr>
          <w:rFonts w:asciiTheme="majorHAnsi" w:hAnsiTheme="majorHAnsi" w:cstheme="majorHAnsi"/>
        </w:rPr>
        <w:t>Te gjithe profilet e pragut te dritares  do te lyhen me shtresa oksidesh (eloksal) ne perputhje me GAA / EW AA / EURAS. Shtrese mbrojtese nga marka GSB / RAL me cilesi.</w:t>
      </w:r>
    </w:p>
    <w:p w14:paraId="5DD510EC" w14:textId="77777777" w:rsidR="0013556E" w:rsidRPr="005D27BC" w:rsidRDefault="0013556E" w:rsidP="0013556E">
      <w:pPr>
        <w:jc w:val="both"/>
        <w:rPr>
          <w:rFonts w:asciiTheme="majorHAnsi" w:hAnsiTheme="majorHAnsi" w:cstheme="majorHAnsi"/>
        </w:rPr>
      </w:pPr>
      <w:r w:rsidRPr="005D27BC">
        <w:rPr>
          <w:rFonts w:asciiTheme="majorHAnsi" w:hAnsiTheme="majorHAnsi" w:cstheme="majorHAnsi"/>
        </w:rPr>
        <w:t>Mbrojtja e siperfaqes: Shtrese rezistente ndaj kushteve atmosferike PE kunder tendosjes nga gelqerja, suva ose llaçi.</w:t>
      </w:r>
    </w:p>
    <w:p w14:paraId="51F724B8" w14:textId="77777777" w:rsidR="0013556E" w:rsidRPr="005D27BC" w:rsidRDefault="0013556E" w:rsidP="0013556E">
      <w:pPr>
        <w:rPr>
          <w:rFonts w:asciiTheme="majorHAnsi" w:hAnsiTheme="majorHAnsi" w:cstheme="majorHAnsi"/>
        </w:rPr>
      </w:pPr>
    </w:p>
    <w:tbl>
      <w:tblPr>
        <w:tblStyle w:val="TableGrid"/>
        <w:tblW w:w="9409" w:type="dxa"/>
        <w:tbl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insideH w:val="single" w:sz="4" w:space="0" w:color="808080" w:themeColor="background1" w:themeShade="80"/>
          <w:insideV w:val="single" w:sz="4" w:space="0" w:color="808080" w:themeColor="background1" w:themeShade="80"/>
        </w:tblBorders>
        <w:tblLook w:val="04A0" w:firstRow="1" w:lastRow="0" w:firstColumn="1" w:lastColumn="0" w:noHBand="0" w:noVBand="1"/>
      </w:tblPr>
      <w:tblGrid>
        <w:gridCol w:w="9409"/>
      </w:tblGrid>
      <w:tr w:rsidR="0013556E" w:rsidRPr="005D27BC" w14:paraId="280CEDC3" w14:textId="77777777" w:rsidTr="00F66D23">
        <w:trPr>
          <w:trHeight w:val="3094"/>
        </w:trPr>
        <w:tc>
          <w:tcPr>
            <w:tcW w:w="9409" w:type="dxa"/>
            <w:vAlign w:val="center"/>
          </w:tcPr>
          <w:p w14:paraId="114891C5" w14:textId="77777777" w:rsidR="0013556E" w:rsidRPr="005D27BC" w:rsidRDefault="0013556E" w:rsidP="00F66D23">
            <w:pPr>
              <w:rPr>
                <w:rFonts w:asciiTheme="majorHAnsi" w:hAnsiTheme="majorHAnsi" w:cstheme="majorHAnsi"/>
              </w:rPr>
            </w:pPr>
            <w:r w:rsidRPr="005D27BC">
              <w:rPr>
                <w:rFonts w:asciiTheme="majorHAnsi" w:hAnsiTheme="majorHAnsi" w:cstheme="majorHAnsi"/>
                <w:noProof/>
              </w:rPr>
              <w:drawing>
                <wp:inline distT="0" distB="0" distL="0" distR="0" wp14:anchorId="15D190C6" wp14:editId="23ABBEEB">
                  <wp:extent cx="5731510" cy="1889992"/>
                  <wp:effectExtent l="0" t="0" r="0" b="0"/>
                  <wp:docPr id="1996" name="image12.png"/>
                  <wp:cNvGraphicFramePr/>
                  <a:graphic xmlns:a="http://schemas.openxmlformats.org/drawingml/2006/main">
                    <a:graphicData uri="http://schemas.openxmlformats.org/drawingml/2006/picture">
                      <pic:pic xmlns:pic="http://schemas.openxmlformats.org/drawingml/2006/picture">
                        <pic:nvPicPr>
                          <pic:cNvPr id="0" name="image12.png"/>
                          <pic:cNvPicPr preferRelativeResize="0"/>
                        </pic:nvPicPr>
                        <pic:blipFill>
                          <a:blip r:embed="rId16"/>
                          <a:srcRect/>
                          <a:stretch>
                            <a:fillRect/>
                          </a:stretch>
                        </pic:blipFill>
                        <pic:spPr>
                          <a:xfrm>
                            <a:off x="0" y="0"/>
                            <a:ext cx="5731510" cy="1889992"/>
                          </a:xfrm>
                          <a:prstGeom prst="rect">
                            <a:avLst/>
                          </a:prstGeom>
                          <a:ln/>
                        </pic:spPr>
                      </pic:pic>
                    </a:graphicData>
                  </a:graphic>
                </wp:inline>
              </w:drawing>
            </w:r>
          </w:p>
        </w:tc>
      </w:tr>
      <w:tr w:rsidR="0013556E" w:rsidRPr="005D27BC" w14:paraId="0554E541" w14:textId="77777777" w:rsidTr="00F66D23">
        <w:trPr>
          <w:trHeight w:val="3234"/>
        </w:trPr>
        <w:tc>
          <w:tcPr>
            <w:tcW w:w="9409" w:type="dxa"/>
            <w:vAlign w:val="center"/>
          </w:tcPr>
          <w:p w14:paraId="130A185A" w14:textId="77777777" w:rsidR="0013556E" w:rsidRPr="005D27BC" w:rsidRDefault="0013556E" w:rsidP="00F66D23">
            <w:pPr>
              <w:rPr>
                <w:rFonts w:asciiTheme="majorHAnsi" w:hAnsiTheme="majorHAnsi" w:cstheme="majorHAnsi"/>
              </w:rPr>
            </w:pPr>
            <w:r w:rsidRPr="005D27BC">
              <w:rPr>
                <w:rFonts w:asciiTheme="majorHAnsi" w:hAnsiTheme="majorHAnsi" w:cstheme="majorHAnsi"/>
                <w:noProof/>
              </w:rPr>
              <w:drawing>
                <wp:inline distT="0" distB="0" distL="0" distR="0" wp14:anchorId="0EC7FFB0" wp14:editId="29A8ACE6">
                  <wp:extent cx="4276725" cy="1979836"/>
                  <wp:effectExtent l="0" t="0" r="0" b="1905"/>
                  <wp:docPr id="1997" name="Picture 19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4306919" cy="1993814"/>
                          </a:xfrm>
                          <a:prstGeom prst="rect">
                            <a:avLst/>
                          </a:prstGeom>
                        </pic:spPr>
                      </pic:pic>
                    </a:graphicData>
                  </a:graphic>
                </wp:inline>
              </w:drawing>
            </w:r>
          </w:p>
        </w:tc>
      </w:tr>
    </w:tbl>
    <w:p w14:paraId="24EB96B4" w14:textId="77777777" w:rsidR="0013556E" w:rsidRPr="005D27BC" w:rsidRDefault="0013556E" w:rsidP="0013556E">
      <w:pPr>
        <w:pStyle w:val="Caption"/>
        <w:jc w:val="center"/>
        <w:rPr>
          <w:rFonts w:asciiTheme="majorHAnsi" w:hAnsiTheme="majorHAnsi" w:cstheme="majorHAnsi"/>
          <w:color w:val="auto"/>
        </w:rPr>
      </w:pPr>
      <w:bookmarkStart w:id="92" w:name="_Toc142043041"/>
      <w:bookmarkStart w:id="93" w:name="_Toc160791820"/>
      <w:bookmarkStart w:id="94" w:name="_Toc165040879"/>
      <w:bookmarkStart w:id="95" w:name="_Toc77949586"/>
      <w:bookmarkStart w:id="96" w:name="_Toc78639033"/>
      <w:bookmarkStart w:id="97" w:name="_Toc94598064"/>
      <w:r w:rsidRPr="005D27BC">
        <w:rPr>
          <w:rFonts w:asciiTheme="majorHAnsi" w:hAnsiTheme="majorHAnsi" w:cstheme="majorHAnsi"/>
          <w:color w:val="auto"/>
        </w:rPr>
        <w:t xml:space="preserve">Figura </w:t>
      </w:r>
      <w:r w:rsidRPr="005D27BC">
        <w:rPr>
          <w:rFonts w:asciiTheme="majorHAnsi" w:hAnsiTheme="majorHAnsi" w:cstheme="majorHAnsi"/>
          <w:color w:val="auto"/>
        </w:rPr>
        <w:fldChar w:fldCharType="begin"/>
      </w:r>
      <w:r w:rsidRPr="005D27BC">
        <w:rPr>
          <w:rFonts w:asciiTheme="majorHAnsi" w:hAnsiTheme="majorHAnsi" w:cstheme="majorHAnsi"/>
          <w:color w:val="auto"/>
        </w:rPr>
        <w:instrText xml:space="preserve"> SEQ Figura \* ARABIC </w:instrText>
      </w:r>
      <w:r w:rsidRPr="005D27BC">
        <w:rPr>
          <w:rFonts w:asciiTheme="majorHAnsi" w:hAnsiTheme="majorHAnsi" w:cstheme="majorHAnsi"/>
          <w:color w:val="auto"/>
        </w:rPr>
        <w:fldChar w:fldCharType="separate"/>
      </w:r>
      <w:r w:rsidRPr="005D27BC">
        <w:rPr>
          <w:rFonts w:asciiTheme="majorHAnsi" w:hAnsiTheme="majorHAnsi" w:cstheme="majorHAnsi"/>
          <w:noProof/>
          <w:color w:val="auto"/>
        </w:rPr>
        <w:t>17</w:t>
      </w:r>
      <w:r w:rsidRPr="005D27BC">
        <w:rPr>
          <w:rFonts w:asciiTheme="majorHAnsi" w:hAnsiTheme="majorHAnsi" w:cstheme="majorHAnsi"/>
          <w:color w:val="auto"/>
        </w:rPr>
        <w:fldChar w:fldCharType="end"/>
      </w:r>
      <w:r w:rsidRPr="005D27BC">
        <w:rPr>
          <w:rFonts w:asciiTheme="majorHAnsi" w:hAnsiTheme="majorHAnsi" w:cstheme="majorHAnsi"/>
          <w:color w:val="auto"/>
        </w:rPr>
        <w:t xml:space="preserve">  – Detali teknik i pikores se dritares</w:t>
      </w:r>
      <w:bookmarkEnd w:id="92"/>
      <w:bookmarkEnd w:id="93"/>
      <w:bookmarkEnd w:id="94"/>
    </w:p>
    <w:bookmarkEnd w:id="95"/>
    <w:bookmarkEnd w:id="96"/>
    <w:bookmarkEnd w:id="97"/>
    <w:p w14:paraId="7D0131AE" w14:textId="77777777" w:rsidR="0013556E" w:rsidRPr="005D27BC" w:rsidRDefault="0013556E" w:rsidP="0013556E">
      <w:pPr>
        <w:spacing w:before="240"/>
        <w:jc w:val="both"/>
        <w:rPr>
          <w:rFonts w:asciiTheme="majorHAnsi" w:hAnsiTheme="majorHAnsi" w:cstheme="majorHAnsi"/>
        </w:rPr>
      </w:pPr>
      <w:r w:rsidRPr="005D27BC">
        <w:rPr>
          <w:rFonts w:asciiTheme="majorHAnsi" w:hAnsiTheme="majorHAnsi" w:cstheme="majorHAnsi"/>
        </w:rPr>
        <w:t>Skaji i montimit te vidhave 25mm Aliazhet / EN AW 6060 T66 / EN AW 6063 T6 sipas DIN EN 755 T2 Cilesi dekorative me eloxal (shtresa e fundit e aluminit) dhe llak.</w:t>
      </w:r>
    </w:p>
    <w:p w14:paraId="31DBEC8E" w14:textId="77777777" w:rsidR="0013556E" w:rsidRPr="005D27BC" w:rsidRDefault="0013556E" w:rsidP="0013556E">
      <w:pPr>
        <w:spacing w:before="240"/>
        <w:jc w:val="both"/>
        <w:rPr>
          <w:rFonts w:asciiTheme="majorHAnsi" w:hAnsiTheme="majorHAnsi" w:cstheme="majorHAnsi"/>
        </w:rPr>
      </w:pPr>
      <w:r w:rsidRPr="005D27BC">
        <w:rPr>
          <w:rFonts w:asciiTheme="majorHAnsi" w:hAnsiTheme="majorHAnsi" w:cstheme="majorHAnsi"/>
        </w:rPr>
        <w:lastRenderedPageBreak/>
        <w:t>Pjesa fundore e aluminit duhet te siguroje:</w:t>
      </w:r>
    </w:p>
    <w:p w14:paraId="5D0EBF4D" w14:textId="77777777" w:rsidR="0013556E" w:rsidRPr="005D27BC" w:rsidRDefault="0013556E" w:rsidP="0013556E">
      <w:pPr>
        <w:spacing w:before="240" w:line="240" w:lineRule="auto"/>
        <w:ind w:left="709" w:hanging="283"/>
        <w:jc w:val="both"/>
        <w:rPr>
          <w:rFonts w:asciiTheme="majorHAnsi" w:hAnsiTheme="majorHAnsi" w:cstheme="majorHAnsi"/>
        </w:rPr>
      </w:pPr>
      <w:r w:rsidRPr="005D27BC">
        <w:rPr>
          <w:rFonts w:asciiTheme="majorHAnsi" w:hAnsiTheme="majorHAnsi" w:cstheme="majorHAnsi"/>
        </w:rPr>
        <w:t>- Mundesi qe te perdoret per suvatim</w:t>
      </w:r>
    </w:p>
    <w:p w14:paraId="19CDE443" w14:textId="77777777" w:rsidR="0013556E" w:rsidRPr="005D27BC" w:rsidRDefault="0013556E" w:rsidP="0013556E">
      <w:pPr>
        <w:spacing w:before="240" w:line="240" w:lineRule="auto"/>
        <w:ind w:left="709" w:hanging="283"/>
        <w:jc w:val="both"/>
        <w:rPr>
          <w:rFonts w:asciiTheme="majorHAnsi" w:hAnsiTheme="majorHAnsi" w:cstheme="majorHAnsi"/>
        </w:rPr>
      </w:pPr>
      <w:r w:rsidRPr="005D27BC">
        <w:rPr>
          <w:rFonts w:asciiTheme="majorHAnsi" w:hAnsiTheme="majorHAnsi" w:cstheme="majorHAnsi"/>
        </w:rPr>
        <w:t>- Kompensimi i zgjerimit nga te dy anet</w:t>
      </w:r>
    </w:p>
    <w:p w14:paraId="0ABA986A" w14:textId="77777777" w:rsidR="0013556E" w:rsidRPr="005D27BC" w:rsidRDefault="0013556E" w:rsidP="0013556E">
      <w:pPr>
        <w:spacing w:before="240" w:line="240" w:lineRule="auto"/>
        <w:ind w:left="709" w:hanging="283"/>
        <w:jc w:val="both"/>
        <w:rPr>
          <w:rFonts w:asciiTheme="majorHAnsi" w:hAnsiTheme="majorHAnsi" w:cstheme="majorHAnsi"/>
        </w:rPr>
      </w:pPr>
      <w:r w:rsidRPr="005D27BC">
        <w:rPr>
          <w:rFonts w:asciiTheme="majorHAnsi" w:hAnsiTheme="majorHAnsi" w:cstheme="majorHAnsi"/>
        </w:rPr>
        <w:t>- Vula gome e papershkrueshme nga uji</w:t>
      </w:r>
    </w:p>
    <w:p w14:paraId="3375C538" w14:textId="77777777" w:rsidR="0013556E" w:rsidRPr="005D27BC" w:rsidRDefault="0013556E" w:rsidP="0013556E">
      <w:pPr>
        <w:spacing w:before="240"/>
        <w:ind w:left="709" w:hanging="283"/>
        <w:rPr>
          <w:rFonts w:asciiTheme="majorHAnsi" w:hAnsiTheme="majorHAnsi" w:cstheme="majorHAnsi"/>
        </w:rPr>
      </w:pPr>
      <w:r w:rsidRPr="005D27BC">
        <w:rPr>
          <w:rFonts w:asciiTheme="majorHAnsi" w:hAnsiTheme="majorHAnsi" w:cstheme="majorHAnsi"/>
        </w:rPr>
        <w:t>-  Dizajn terheqes- montim i lehte.</w:t>
      </w:r>
    </w:p>
    <w:p w14:paraId="481BBD5A" w14:textId="77777777" w:rsidR="0013556E" w:rsidRPr="005D27BC" w:rsidRDefault="0013556E" w:rsidP="0013556E">
      <w:pPr>
        <w:rPr>
          <w:rFonts w:asciiTheme="majorHAnsi" w:hAnsiTheme="majorHAnsi" w:cstheme="majorHAnsi"/>
        </w:rPr>
      </w:pPr>
    </w:p>
    <w:p w14:paraId="6B3BEE86" w14:textId="77777777" w:rsidR="0013556E" w:rsidRPr="005D27BC" w:rsidRDefault="0013556E" w:rsidP="0013556E">
      <w:pPr>
        <w:spacing w:after="240"/>
        <w:rPr>
          <w:rFonts w:asciiTheme="majorHAnsi" w:hAnsiTheme="majorHAnsi" w:cstheme="majorHAnsi"/>
          <w:b/>
          <w:bCs/>
        </w:rPr>
      </w:pPr>
      <w:r w:rsidRPr="005D27BC">
        <w:rPr>
          <w:rFonts w:asciiTheme="majorHAnsi" w:hAnsiTheme="majorHAnsi" w:cstheme="majorHAnsi"/>
          <w:b/>
          <w:bCs/>
        </w:rPr>
        <w:t>Instalimi</w:t>
      </w:r>
    </w:p>
    <w:p w14:paraId="753A79CC" w14:textId="77777777" w:rsidR="0013556E" w:rsidRPr="005D27BC" w:rsidRDefault="0013556E" w:rsidP="0013556E">
      <w:pPr>
        <w:rPr>
          <w:rFonts w:asciiTheme="majorHAnsi" w:hAnsiTheme="majorHAnsi" w:cstheme="majorHAnsi"/>
        </w:rPr>
      </w:pPr>
      <w:r w:rsidRPr="005D27BC">
        <w:rPr>
          <w:rFonts w:asciiTheme="majorHAnsi" w:hAnsiTheme="majorHAnsi" w:cstheme="majorHAnsi"/>
        </w:rPr>
        <w:t xml:space="preserve">Instalimi duhet te behet ne perputhje me manualin e prodhuesit, duke u bazuar edhe ne montimin e dritareve dhe instruksionet / informacionet e montimit. </w:t>
      </w:r>
    </w:p>
    <w:p w14:paraId="5F5F6F55" w14:textId="77777777" w:rsidR="0013556E" w:rsidRPr="005D27BC" w:rsidRDefault="0013556E" w:rsidP="0013556E">
      <w:pPr>
        <w:rPr>
          <w:rFonts w:asciiTheme="majorHAnsi" w:hAnsiTheme="majorHAnsi" w:cstheme="majorHAnsi"/>
        </w:rPr>
      </w:pPr>
    </w:p>
    <w:p w14:paraId="6B3F0331" w14:textId="77777777" w:rsidR="0013556E" w:rsidRPr="005D27BC" w:rsidRDefault="0013556E" w:rsidP="0013556E">
      <w:pPr>
        <w:spacing w:after="240"/>
        <w:rPr>
          <w:rFonts w:asciiTheme="majorHAnsi" w:hAnsiTheme="majorHAnsi" w:cstheme="majorHAnsi"/>
          <w:b/>
          <w:bCs/>
        </w:rPr>
      </w:pPr>
      <w:r w:rsidRPr="005D27BC">
        <w:rPr>
          <w:rFonts w:asciiTheme="majorHAnsi" w:hAnsiTheme="majorHAnsi" w:cstheme="majorHAnsi"/>
          <w:b/>
          <w:bCs/>
        </w:rPr>
        <w:t>Lidhes rreshqites nga alumini</w:t>
      </w:r>
    </w:p>
    <w:p w14:paraId="6B6A5D8B" w14:textId="77777777" w:rsidR="0013556E" w:rsidRPr="005D27BC" w:rsidRDefault="0013556E" w:rsidP="0013556E">
      <w:pPr>
        <w:jc w:val="both"/>
        <w:rPr>
          <w:rFonts w:asciiTheme="majorHAnsi" w:hAnsiTheme="majorHAnsi" w:cstheme="majorHAnsi"/>
        </w:rPr>
      </w:pPr>
      <w:r w:rsidRPr="005D27BC">
        <w:rPr>
          <w:rFonts w:asciiTheme="majorHAnsi" w:hAnsiTheme="majorHAnsi" w:cstheme="majorHAnsi"/>
        </w:rPr>
        <w:t>Pjesa rreshqitese e sistemit lidhes  qe do te perdoret ne lidhesin H permban 2 vula EPDM, te ngjashme me ato te pjeses fundore dhe permban te njejtat avantazhe ne lidhje me kompensimin e zgjerimit dhe padepertueshmerine e ujit.</w:t>
      </w:r>
    </w:p>
    <w:p w14:paraId="6A938951" w14:textId="77777777" w:rsidR="0013556E" w:rsidRPr="005D27BC" w:rsidRDefault="0013556E" w:rsidP="0013556E">
      <w:pPr>
        <w:rPr>
          <w:rFonts w:asciiTheme="majorHAnsi" w:hAnsiTheme="majorHAnsi" w:cstheme="majorHAnsi"/>
        </w:rPr>
      </w:pPr>
    </w:p>
    <w:p w14:paraId="3907D0F4" w14:textId="77777777" w:rsidR="0013556E" w:rsidRPr="005D27BC" w:rsidRDefault="0013556E" w:rsidP="0013556E">
      <w:pPr>
        <w:spacing w:after="240"/>
        <w:rPr>
          <w:rFonts w:asciiTheme="majorHAnsi" w:hAnsiTheme="majorHAnsi" w:cstheme="majorHAnsi"/>
          <w:b/>
          <w:bCs/>
        </w:rPr>
      </w:pPr>
      <w:r w:rsidRPr="005D27BC">
        <w:rPr>
          <w:rFonts w:asciiTheme="majorHAnsi" w:hAnsiTheme="majorHAnsi" w:cstheme="majorHAnsi"/>
          <w:b/>
          <w:bCs/>
        </w:rPr>
        <w:t>Udhezimet e montimit</w:t>
      </w:r>
    </w:p>
    <w:p w14:paraId="7BE7E306" w14:textId="77777777" w:rsidR="0013556E" w:rsidRPr="005D27BC" w:rsidRDefault="0013556E" w:rsidP="0013556E">
      <w:pPr>
        <w:jc w:val="both"/>
        <w:rPr>
          <w:rFonts w:asciiTheme="majorHAnsi" w:hAnsiTheme="majorHAnsi" w:cstheme="majorHAnsi"/>
        </w:rPr>
      </w:pPr>
      <w:r w:rsidRPr="005D27BC">
        <w:rPr>
          <w:rFonts w:asciiTheme="majorHAnsi" w:hAnsiTheme="majorHAnsi" w:cstheme="majorHAnsi"/>
        </w:rPr>
        <w:t>Lidhesi rreshqites i aluminit duhet te jete i pajisur vetem me sistemin e ngjitjes se pragut te dritares. Nyja te ngjitet permes vrimes se vidhes para se te vendoset lidhesi ne vend. Sistemi i mbylljes se pikores se dritares duhet te behet ne menyre qe skaji i montimit te vidhave te lidhesit rreshqites te mbulohet me mbylles.</w:t>
      </w:r>
    </w:p>
    <w:p w14:paraId="09FD5AD7" w14:textId="77777777" w:rsidR="0013556E" w:rsidRPr="005D27BC" w:rsidRDefault="0013556E" w:rsidP="0013556E">
      <w:pPr>
        <w:rPr>
          <w:rFonts w:asciiTheme="majorHAnsi" w:hAnsiTheme="majorHAnsi" w:cstheme="majorHAnsi"/>
        </w:rPr>
      </w:pPr>
    </w:p>
    <w:p w14:paraId="57928EBF" w14:textId="77777777" w:rsidR="0013556E" w:rsidRPr="005D27BC" w:rsidRDefault="0013556E" w:rsidP="0013556E">
      <w:pPr>
        <w:spacing w:after="240"/>
        <w:rPr>
          <w:rFonts w:asciiTheme="majorHAnsi" w:hAnsiTheme="majorHAnsi" w:cstheme="majorHAnsi"/>
          <w:b/>
          <w:bCs/>
        </w:rPr>
      </w:pPr>
      <w:r w:rsidRPr="005D27BC">
        <w:rPr>
          <w:rFonts w:asciiTheme="majorHAnsi" w:hAnsiTheme="majorHAnsi" w:cstheme="majorHAnsi"/>
          <w:b/>
          <w:bCs/>
        </w:rPr>
        <w:t>Aksesoret e pikores</w:t>
      </w:r>
    </w:p>
    <w:p w14:paraId="2C7B0869" w14:textId="77777777" w:rsidR="0013556E" w:rsidRPr="005D27BC" w:rsidRDefault="0013556E" w:rsidP="0013556E">
      <w:pPr>
        <w:jc w:val="both"/>
        <w:rPr>
          <w:rFonts w:asciiTheme="majorHAnsi" w:hAnsiTheme="majorHAnsi" w:cstheme="majorHAnsi"/>
        </w:rPr>
      </w:pPr>
      <w:r w:rsidRPr="005D27BC">
        <w:rPr>
          <w:rFonts w:asciiTheme="majorHAnsi" w:hAnsiTheme="majorHAnsi" w:cstheme="majorHAnsi"/>
        </w:rPr>
        <w:t>Aplikohen aksesoret e plote te prodhuesve te aprovuar Set 4.</w:t>
      </w:r>
    </w:p>
    <w:p w14:paraId="06FE6184" w14:textId="77777777" w:rsidR="0013556E" w:rsidRPr="005D27BC" w:rsidRDefault="0013556E" w:rsidP="0013556E">
      <w:pPr>
        <w:rPr>
          <w:rFonts w:asciiTheme="majorHAnsi" w:hAnsiTheme="majorHAnsi" w:cstheme="majorHAnsi"/>
        </w:rPr>
      </w:pPr>
    </w:p>
    <w:tbl>
      <w:tblPr>
        <w:tblStyle w:val="TableGrid"/>
        <w:tblW w:w="0" w:type="auto"/>
        <w:tbl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insideH w:val="single" w:sz="4" w:space="0" w:color="808080" w:themeColor="background1" w:themeShade="80"/>
          <w:insideV w:val="single" w:sz="4" w:space="0" w:color="808080" w:themeColor="background1" w:themeShade="80"/>
        </w:tblBorders>
        <w:tblLook w:val="04A0" w:firstRow="1" w:lastRow="0" w:firstColumn="1" w:lastColumn="0" w:noHBand="0" w:noVBand="1"/>
      </w:tblPr>
      <w:tblGrid>
        <w:gridCol w:w="4675"/>
        <w:gridCol w:w="4675"/>
      </w:tblGrid>
      <w:tr w:rsidR="0013556E" w:rsidRPr="005D27BC" w14:paraId="0CFF8479" w14:textId="77777777" w:rsidTr="00F66D23">
        <w:tc>
          <w:tcPr>
            <w:tcW w:w="4675" w:type="dxa"/>
          </w:tcPr>
          <w:p w14:paraId="67EFAF5C" w14:textId="77777777" w:rsidR="0013556E" w:rsidRPr="005D27BC" w:rsidRDefault="0013556E" w:rsidP="00F66D23">
            <w:pPr>
              <w:rPr>
                <w:rFonts w:asciiTheme="majorHAnsi" w:hAnsiTheme="majorHAnsi" w:cstheme="majorHAnsi"/>
              </w:rPr>
            </w:pPr>
            <w:r w:rsidRPr="005D27BC">
              <w:rPr>
                <w:rFonts w:asciiTheme="majorHAnsi" w:hAnsiTheme="majorHAnsi" w:cstheme="majorHAnsi"/>
                <w:noProof/>
              </w:rPr>
              <w:drawing>
                <wp:anchor distT="0" distB="0" distL="114300" distR="114300" simplePos="0" relativeHeight="251699200" behindDoc="1" locked="0" layoutInCell="1" allowOverlap="1" wp14:anchorId="46FDC29B" wp14:editId="101F7FFD">
                  <wp:simplePos x="0" y="0"/>
                  <wp:positionH relativeFrom="column">
                    <wp:posOffset>574675</wp:posOffset>
                  </wp:positionH>
                  <wp:positionV relativeFrom="paragraph">
                    <wp:posOffset>635</wp:posOffset>
                  </wp:positionV>
                  <wp:extent cx="1588135" cy="1595755"/>
                  <wp:effectExtent l="0" t="0" r="0" b="4445"/>
                  <wp:wrapSquare wrapText="bothSides"/>
                  <wp:docPr id="36" name="image8.jpg"/>
                  <wp:cNvGraphicFramePr/>
                  <a:graphic xmlns:a="http://schemas.openxmlformats.org/drawingml/2006/main">
                    <a:graphicData uri="http://schemas.openxmlformats.org/drawingml/2006/picture">
                      <pic:pic xmlns:pic="http://schemas.openxmlformats.org/drawingml/2006/picture">
                        <pic:nvPicPr>
                          <pic:cNvPr id="0" name="image8.jpg"/>
                          <pic:cNvPicPr preferRelativeResize="0"/>
                        </pic:nvPicPr>
                        <pic:blipFill>
                          <a:blip r:embed="rId18">
                            <a:extLst>
                              <a:ext uri="{28A0092B-C50C-407E-A947-70E740481C1C}">
                                <a14:useLocalDpi xmlns:a14="http://schemas.microsoft.com/office/drawing/2010/main" val="0"/>
                              </a:ext>
                            </a:extLst>
                          </a:blip>
                          <a:srcRect/>
                          <a:stretch>
                            <a:fillRect/>
                          </a:stretch>
                        </pic:blipFill>
                        <pic:spPr>
                          <a:xfrm>
                            <a:off x="0" y="0"/>
                            <a:ext cx="1588135" cy="1595755"/>
                          </a:xfrm>
                          <a:prstGeom prst="rect">
                            <a:avLst/>
                          </a:prstGeom>
                          <a:ln/>
                        </pic:spPr>
                      </pic:pic>
                    </a:graphicData>
                  </a:graphic>
                  <wp14:sizeRelH relativeFrom="margin">
                    <wp14:pctWidth>0</wp14:pctWidth>
                  </wp14:sizeRelH>
                  <wp14:sizeRelV relativeFrom="margin">
                    <wp14:pctHeight>0</wp14:pctHeight>
                  </wp14:sizeRelV>
                </wp:anchor>
              </w:drawing>
            </w:r>
          </w:p>
        </w:tc>
        <w:tc>
          <w:tcPr>
            <w:tcW w:w="4675" w:type="dxa"/>
            <w:vAlign w:val="center"/>
          </w:tcPr>
          <w:p w14:paraId="71275547" w14:textId="77777777" w:rsidR="0013556E" w:rsidRPr="005D27BC" w:rsidRDefault="0013556E" w:rsidP="00F66D23">
            <w:pPr>
              <w:rPr>
                <w:rFonts w:asciiTheme="majorHAnsi" w:hAnsiTheme="majorHAnsi" w:cstheme="majorHAnsi"/>
              </w:rPr>
            </w:pPr>
            <w:r w:rsidRPr="005D27BC">
              <w:rPr>
                <w:rFonts w:asciiTheme="majorHAnsi" w:hAnsiTheme="majorHAnsi" w:cstheme="majorHAnsi"/>
                <w:noProof/>
              </w:rPr>
              <w:drawing>
                <wp:anchor distT="0" distB="0" distL="114300" distR="114300" simplePos="0" relativeHeight="251700224" behindDoc="0" locked="0" layoutInCell="1" hidden="0" allowOverlap="1" wp14:anchorId="237DD1EC" wp14:editId="2CEB0960">
                  <wp:simplePos x="0" y="0"/>
                  <wp:positionH relativeFrom="column">
                    <wp:posOffset>298043</wp:posOffset>
                  </wp:positionH>
                  <wp:positionV relativeFrom="paragraph">
                    <wp:posOffset>947</wp:posOffset>
                  </wp:positionV>
                  <wp:extent cx="2112010" cy="1612900"/>
                  <wp:effectExtent l="0" t="0" r="2540" b="6350"/>
                  <wp:wrapSquare wrapText="bothSides"/>
                  <wp:docPr id="37"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9"/>
                          <a:srcRect/>
                          <a:stretch>
                            <a:fillRect/>
                          </a:stretch>
                        </pic:blipFill>
                        <pic:spPr>
                          <a:xfrm>
                            <a:off x="0" y="0"/>
                            <a:ext cx="2112010" cy="1612900"/>
                          </a:xfrm>
                          <a:prstGeom prst="rect">
                            <a:avLst/>
                          </a:prstGeom>
                          <a:ln/>
                        </pic:spPr>
                      </pic:pic>
                    </a:graphicData>
                  </a:graphic>
                  <wp14:sizeRelH relativeFrom="margin">
                    <wp14:pctWidth>0</wp14:pctWidth>
                  </wp14:sizeRelH>
                  <wp14:sizeRelV relativeFrom="margin">
                    <wp14:pctHeight>0</wp14:pctHeight>
                  </wp14:sizeRelV>
                </wp:anchor>
              </w:drawing>
            </w:r>
          </w:p>
        </w:tc>
      </w:tr>
    </w:tbl>
    <w:p w14:paraId="4189DD37" w14:textId="77777777" w:rsidR="0013556E" w:rsidRPr="005D27BC" w:rsidRDefault="0013556E" w:rsidP="0013556E">
      <w:pPr>
        <w:pStyle w:val="Caption"/>
        <w:jc w:val="center"/>
        <w:rPr>
          <w:rFonts w:asciiTheme="majorHAnsi" w:hAnsiTheme="majorHAnsi" w:cstheme="majorHAnsi"/>
          <w:color w:val="auto"/>
        </w:rPr>
      </w:pPr>
      <w:bookmarkStart w:id="98" w:name="_Toc142043042"/>
      <w:bookmarkStart w:id="99" w:name="_Toc160791821"/>
      <w:bookmarkStart w:id="100" w:name="_Toc165040880"/>
      <w:bookmarkStart w:id="101" w:name="_Toc77949587"/>
      <w:bookmarkStart w:id="102" w:name="_Toc78639034"/>
      <w:bookmarkStart w:id="103" w:name="_Toc94598065"/>
      <w:r w:rsidRPr="005D27BC">
        <w:rPr>
          <w:rFonts w:asciiTheme="majorHAnsi" w:hAnsiTheme="majorHAnsi" w:cstheme="majorHAnsi"/>
          <w:color w:val="auto"/>
        </w:rPr>
        <w:t xml:space="preserve">Figura </w:t>
      </w:r>
      <w:r w:rsidRPr="005D27BC">
        <w:rPr>
          <w:rFonts w:asciiTheme="majorHAnsi" w:hAnsiTheme="majorHAnsi" w:cstheme="majorHAnsi"/>
          <w:color w:val="auto"/>
        </w:rPr>
        <w:fldChar w:fldCharType="begin"/>
      </w:r>
      <w:r w:rsidRPr="005D27BC">
        <w:rPr>
          <w:rFonts w:asciiTheme="majorHAnsi" w:hAnsiTheme="majorHAnsi" w:cstheme="majorHAnsi"/>
          <w:color w:val="auto"/>
        </w:rPr>
        <w:instrText xml:space="preserve"> SEQ Figura \* ARABIC </w:instrText>
      </w:r>
      <w:r w:rsidRPr="005D27BC">
        <w:rPr>
          <w:rFonts w:asciiTheme="majorHAnsi" w:hAnsiTheme="majorHAnsi" w:cstheme="majorHAnsi"/>
          <w:color w:val="auto"/>
        </w:rPr>
        <w:fldChar w:fldCharType="separate"/>
      </w:r>
      <w:r w:rsidRPr="005D27BC">
        <w:rPr>
          <w:rFonts w:asciiTheme="majorHAnsi" w:hAnsiTheme="majorHAnsi" w:cstheme="majorHAnsi"/>
          <w:noProof/>
          <w:color w:val="auto"/>
        </w:rPr>
        <w:t>18</w:t>
      </w:r>
      <w:r w:rsidRPr="005D27BC">
        <w:rPr>
          <w:rFonts w:asciiTheme="majorHAnsi" w:hAnsiTheme="majorHAnsi" w:cstheme="majorHAnsi"/>
          <w:color w:val="auto"/>
        </w:rPr>
        <w:fldChar w:fldCharType="end"/>
      </w:r>
      <w:r w:rsidRPr="005D27BC">
        <w:rPr>
          <w:rFonts w:asciiTheme="majorHAnsi" w:hAnsiTheme="majorHAnsi" w:cstheme="majorHAnsi"/>
          <w:color w:val="auto"/>
        </w:rPr>
        <w:t xml:space="preserve">  – Mbeshtetes per izolim kendor te fasades, mbyllesi nga goma termoplastike</w:t>
      </w:r>
      <w:bookmarkEnd w:id="98"/>
      <w:bookmarkEnd w:id="99"/>
      <w:bookmarkEnd w:id="100"/>
    </w:p>
    <w:bookmarkEnd w:id="101"/>
    <w:bookmarkEnd w:id="102"/>
    <w:bookmarkEnd w:id="103"/>
    <w:p w14:paraId="60F856DA" w14:textId="77777777" w:rsidR="0013556E" w:rsidRPr="005D27BC" w:rsidRDefault="0013556E" w:rsidP="0013556E">
      <w:pPr>
        <w:jc w:val="both"/>
        <w:rPr>
          <w:rFonts w:asciiTheme="majorHAnsi" w:hAnsiTheme="majorHAnsi" w:cstheme="majorHAnsi"/>
        </w:rPr>
      </w:pPr>
      <w:r w:rsidRPr="005D27BC">
        <w:rPr>
          <w:rFonts w:asciiTheme="majorHAnsi" w:hAnsiTheme="majorHAnsi" w:cstheme="majorHAnsi"/>
        </w:rPr>
        <w:lastRenderedPageBreak/>
        <w:t>Mbeshtetesi per fasaden izoluese ne forme kendore. Mbyllesi i bere nga goma termoplastike. Shiriti Anti–boom  per pjesen e poshtme (vete-ngjitese). Vidat e fiksimit Format 130/1000 mm.</w:t>
      </w:r>
    </w:p>
    <w:p w14:paraId="3228DB2A" w14:textId="77777777" w:rsidR="0013556E" w:rsidRPr="005D27BC" w:rsidRDefault="0013556E" w:rsidP="0013556E">
      <w:pPr>
        <w:rPr>
          <w:rFonts w:asciiTheme="majorHAnsi" w:hAnsiTheme="majorHAnsi" w:cstheme="majorHAnsi"/>
        </w:rPr>
      </w:pPr>
    </w:p>
    <w:p w14:paraId="646C984C" w14:textId="77777777" w:rsidR="0013556E" w:rsidRPr="005D27BC" w:rsidRDefault="0013556E" w:rsidP="0013556E">
      <w:pPr>
        <w:spacing w:after="240"/>
        <w:rPr>
          <w:rFonts w:asciiTheme="majorHAnsi" w:hAnsiTheme="majorHAnsi" w:cstheme="majorHAnsi"/>
          <w:b/>
          <w:bCs/>
        </w:rPr>
      </w:pPr>
      <w:r w:rsidRPr="005D27BC">
        <w:rPr>
          <w:rFonts w:asciiTheme="majorHAnsi" w:hAnsiTheme="majorHAnsi" w:cstheme="majorHAnsi"/>
          <w:b/>
          <w:bCs/>
        </w:rPr>
        <w:t>Udhezimet e montimit</w:t>
      </w:r>
    </w:p>
    <w:p w14:paraId="351B84BC" w14:textId="77777777" w:rsidR="0013556E" w:rsidRPr="005D27BC" w:rsidRDefault="0013556E" w:rsidP="0013556E">
      <w:pPr>
        <w:jc w:val="both"/>
        <w:rPr>
          <w:rFonts w:asciiTheme="majorHAnsi" w:hAnsiTheme="majorHAnsi" w:cstheme="majorHAnsi"/>
        </w:rPr>
      </w:pPr>
      <w:r w:rsidRPr="005D27BC">
        <w:rPr>
          <w:rFonts w:asciiTheme="majorHAnsi" w:hAnsiTheme="majorHAnsi" w:cstheme="majorHAnsi"/>
        </w:rPr>
        <w:t xml:space="preserve">Per te parandaluar demet ne ndertim, duhet te jete e domosdoshme qe Kontraktuesi te ndjeke udhezimet e montimit. Aplikoni instalimin ne perputhje me udhezimet baze te Prodhuesit per instalimin e sakte. </w:t>
      </w:r>
    </w:p>
    <w:p w14:paraId="7BBFF410" w14:textId="77777777" w:rsidR="0013556E" w:rsidRPr="005D27BC" w:rsidRDefault="0013556E" w:rsidP="0013556E">
      <w:pPr>
        <w:jc w:val="both"/>
        <w:rPr>
          <w:rFonts w:asciiTheme="majorHAnsi" w:hAnsiTheme="majorHAnsi" w:cstheme="majorHAnsi"/>
        </w:rPr>
      </w:pPr>
      <w:r w:rsidRPr="005D27BC">
        <w:rPr>
          <w:rFonts w:asciiTheme="majorHAnsi" w:hAnsiTheme="majorHAnsi" w:cstheme="majorHAnsi"/>
        </w:rPr>
        <w:t>Kur instaloni pikoret e dritareve te aluminit, eshte e nevojshme te llogaritni zgjatjen deri ne 1.2 mm per meter per nje ndryshim te temperatures prej 50 ° C. Profilet me nje gjatesi totale prej me shume se 3000 mm duhet te ndahen dhe bashkohen duke perdorur nje lidhes H. Pjesazgjeruese duhet te jete se paku 12 mm.</w:t>
      </w:r>
    </w:p>
    <w:p w14:paraId="0E030CDE" w14:textId="77777777" w:rsidR="0013556E" w:rsidRPr="005D27BC" w:rsidRDefault="0013556E" w:rsidP="0013556E">
      <w:pPr>
        <w:jc w:val="both"/>
        <w:rPr>
          <w:rFonts w:asciiTheme="majorHAnsi" w:hAnsiTheme="majorHAnsi" w:cstheme="majorHAnsi"/>
        </w:rPr>
      </w:pPr>
    </w:p>
    <w:p w14:paraId="2611484A" w14:textId="77777777" w:rsidR="0013556E" w:rsidRPr="005D27BC" w:rsidRDefault="0013556E" w:rsidP="0013556E">
      <w:pPr>
        <w:jc w:val="both"/>
        <w:rPr>
          <w:rFonts w:asciiTheme="majorHAnsi" w:hAnsiTheme="majorHAnsi" w:cstheme="majorHAnsi"/>
        </w:rPr>
      </w:pPr>
      <w:r w:rsidRPr="005D27BC">
        <w:rPr>
          <w:rFonts w:asciiTheme="majorHAnsi" w:hAnsiTheme="majorHAnsi" w:cstheme="majorHAnsi"/>
        </w:rPr>
        <w:t>Zgjatja e kapakut te renies mbi fasaden e perfunduar nuk duhet te kaloje 40 mm.</w:t>
      </w:r>
    </w:p>
    <w:p w14:paraId="000EF5BC" w14:textId="77777777" w:rsidR="0013556E" w:rsidRPr="005D27BC" w:rsidRDefault="0013556E" w:rsidP="0013556E">
      <w:pPr>
        <w:spacing w:after="160"/>
        <w:jc w:val="both"/>
        <w:rPr>
          <w:rFonts w:asciiTheme="majorHAnsi" w:hAnsiTheme="majorHAnsi" w:cstheme="majorHAnsi"/>
        </w:rPr>
      </w:pPr>
      <w:r w:rsidRPr="005D27BC">
        <w:rPr>
          <w:rFonts w:asciiTheme="majorHAnsi" w:hAnsiTheme="majorHAnsi" w:cstheme="majorHAnsi"/>
        </w:rPr>
        <w:t>Montimi duhet te kryhet duke perdorur V2A ose vida galvanizuese, duke perfshire larese dhe kapake mbulues. Pikorja e dritares duhet te kete nje çare te pakten 5 °.</w:t>
      </w:r>
    </w:p>
    <w:p w14:paraId="58F5DF46" w14:textId="77777777" w:rsidR="0013556E" w:rsidRPr="005D27BC" w:rsidRDefault="0013556E" w:rsidP="0013556E">
      <w:pPr>
        <w:spacing w:after="160"/>
        <w:jc w:val="both"/>
        <w:rPr>
          <w:rFonts w:asciiTheme="majorHAnsi" w:hAnsiTheme="majorHAnsi" w:cstheme="majorHAnsi"/>
        </w:rPr>
      </w:pPr>
      <w:r w:rsidRPr="005D27BC">
        <w:rPr>
          <w:rFonts w:asciiTheme="majorHAnsi" w:hAnsiTheme="majorHAnsi" w:cstheme="majorHAnsi"/>
        </w:rPr>
        <w:t>Per te evituar  zhurmen ne rast te reshjeve te shiut, ne rekomandojme perdorimin e shiritave vete-ngjites anti-boom nen pikore te dritares. Mbeshteteset epikores se dritares duhet te perdoren per skajet e 150 mm dhe me lart. Ato duhet te instalohen ne intervalet prej jo me shume se 600 mm, sipas rekomandimit te prodhuesit.</w:t>
      </w:r>
    </w:p>
    <w:p w14:paraId="6B836030" w14:textId="77777777" w:rsidR="0013556E" w:rsidRPr="005D27BC" w:rsidRDefault="0013556E" w:rsidP="0013556E">
      <w:pPr>
        <w:spacing w:after="160"/>
        <w:jc w:val="both"/>
        <w:rPr>
          <w:rFonts w:asciiTheme="majorHAnsi" w:hAnsiTheme="majorHAnsi" w:cstheme="majorHAnsi"/>
        </w:rPr>
      </w:pPr>
      <w:r w:rsidRPr="005D27BC">
        <w:rPr>
          <w:rFonts w:asciiTheme="majorHAnsi" w:hAnsiTheme="majorHAnsi" w:cstheme="majorHAnsi"/>
        </w:rPr>
        <w:t xml:space="preserve">Pjeset fundore (suva) te shtyera ne skajin e montimit te vidave duhet te mbyllen me silikon. E njejta vlen edhe per pjesen zgjerimit ndermjet pjeses fundore dhe suvase dhe pikoresse dritares te çdo lloji. Nje ngjitesi pershtatshem nen presion sherben per te njejtin qellim. Per ndertesat me izolim te plote termik, rekomandohet perdorimi i pjeses fundore rreshqitese te aluminit, sipas prodhuesit te vendosur, ne menyre qe te sigurohet zgjerimi, kompensimi optimal dhe niveli me i larte i padepertueshmerise se ujit. </w:t>
      </w:r>
    </w:p>
    <w:p w14:paraId="2A0DFE29" w14:textId="77777777" w:rsidR="0013556E" w:rsidRPr="005D27BC" w:rsidRDefault="0013556E" w:rsidP="0013556E">
      <w:pPr>
        <w:jc w:val="both"/>
        <w:rPr>
          <w:rFonts w:asciiTheme="majorHAnsi" w:hAnsiTheme="majorHAnsi" w:cstheme="majorHAnsi"/>
        </w:rPr>
      </w:pPr>
      <w:r w:rsidRPr="005D27BC">
        <w:rPr>
          <w:rFonts w:asciiTheme="majorHAnsi" w:hAnsiTheme="majorHAnsi" w:cstheme="majorHAnsi"/>
        </w:rPr>
        <w:t>Shtresa mbrojtese vete-ngjitese duhet te hiqet brenda tre muajve nga perfundimi i fasades. Kjo eshte per te siguruar mbrojtje nga tendosjet mekanike si gelqere, suva ose llaç, gjate instalimit.</w:t>
      </w:r>
    </w:p>
    <w:p w14:paraId="75DC33F2" w14:textId="77777777" w:rsidR="0013556E" w:rsidRPr="005D27BC" w:rsidRDefault="0013556E" w:rsidP="0013556E">
      <w:pPr>
        <w:rPr>
          <w:rFonts w:asciiTheme="majorHAnsi" w:hAnsiTheme="majorHAnsi" w:cstheme="majorHAnsi"/>
        </w:rPr>
      </w:pPr>
      <w:r w:rsidRPr="005D27BC">
        <w:rPr>
          <w:rFonts w:asciiTheme="majorHAnsi" w:hAnsiTheme="majorHAnsi" w:cstheme="majorHAnsi"/>
        </w:rPr>
        <w:t>Per arsye estetike, keshillohet kunder instalimit te prizave te dritareve pa shtrese perfundimtare.</w:t>
      </w:r>
      <w:bookmarkEnd w:id="91"/>
    </w:p>
    <w:p w14:paraId="1BC1CEF1" w14:textId="77777777" w:rsidR="0013556E" w:rsidRPr="005D27BC" w:rsidRDefault="0013556E" w:rsidP="0013556E">
      <w:pPr>
        <w:pStyle w:val="Heading3"/>
        <w:numPr>
          <w:ilvl w:val="2"/>
          <w:numId w:val="56"/>
        </w:numPr>
        <w:ind w:left="1350" w:hanging="360"/>
        <w:rPr>
          <w:rFonts w:cstheme="majorHAnsi"/>
        </w:rPr>
      </w:pPr>
      <w:bookmarkStart w:id="104" w:name="_Toc161008241"/>
      <w:bookmarkStart w:id="105" w:name="_Toc165040987"/>
      <w:r w:rsidRPr="005D27BC">
        <w:rPr>
          <w:rFonts w:cstheme="majorHAnsi"/>
        </w:rPr>
        <w:t>Solbankat e brendshme te dritareve</w:t>
      </w:r>
      <w:bookmarkEnd w:id="104"/>
      <w:bookmarkEnd w:id="105"/>
    </w:p>
    <w:p w14:paraId="752CA91F" w14:textId="77777777" w:rsidR="0013556E" w:rsidRPr="005D27BC" w:rsidRDefault="0013556E" w:rsidP="0013556E">
      <w:pPr>
        <w:jc w:val="both"/>
        <w:rPr>
          <w:rFonts w:asciiTheme="majorHAnsi" w:hAnsiTheme="majorHAnsi" w:cstheme="majorHAnsi"/>
        </w:rPr>
      </w:pPr>
      <w:r w:rsidRPr="005D27BC">
        <w:rPr>
          <w:rFonts w:asciiTheme="majorHAnsi" w:hAnsiTheme="majorHAnsi" w:cstheme="majorHAnsi"/>
        </w:rPr>
        <w:t>Sollobankat  e dritareve duhet te jete prej mermeri me trashesi t = 20 mm, i formesuar dhe i perpunuar ne perputhje me projektin kryesor. Gjeresia e panelit perfundimtar te mermerit duhet te jete behet sipas nevojes ne gjendjen egzistuese pas vendosjes se dritareve dhe te jete e dale nga muri 2-3 cm.</w:t>
      </w:r>
    </w:p>
    <w:p w14:paraId="4D610598" w14:textId="77777777" w:rsidR="0013556E" w:rsidRPr="005D27BC" w:rsidRDefault="0013556E" w:rsidP="0013556E">
      <w:pPr>
        <w:pStyle w:val="Heading3"/>
        <w:numPr>
          <w:ilvl w:val="2"/>
          <w:numId w:val="56"/>
        </w:numPr>
        <w:ind w:left="1350" w:hanging="360"/>
        <w:rPr>
          <w:rFonts w:cstheme="majorHAnsi"/>
        </w:rPr>
      </w:pPr>
      <w:bookmarkStart w:id="106" w:name="_Toc161008242"/>
      <w:bookmarkStart w:id="107" w:name="_Toc165040988"/>
      <w:r w:rsidRPr="005D27BC">
        <w:rPr>
          <w:rFonts w:cstheme="majorHAnsi"/>
        </w:rPr>
        <w:t>Dyert e hyrjes te Aluminit</w:t>
      </w:r>
      <w:bookmarkEnd w:id="106"/>
      <w:bookmarkEnd w:id="107"/>
      <w:r w:rsidRPr="005D27BC">
        <w:rPr>
          <w:rFonts w:cstheme="majorHAnsi"/>
        </w:rPr>
        <w:t xml:space="preserve"> </w:t>
      </w:r>
    </w:p>
    <w:p w14:paraId="1E207176" w14:textId="77777777" w:rsidR="0013556E" w:rsidRPr="005D27BC" w:rsidRDefault="0013556E" w:rsidP="0013556E">
      <w:pPr>
        <w:jc w:val="both"/>
        <w:rPr>
          <w:lang w:val="en"/>
        </w:rPr>
      </w:pPr>
      <w:bookmarkStart w:id="108" w:name="_Hlk101343627"/>
      <w:proofErr w:type="spellStart"/>
      <w:r w:rsidRPr="005D27BC">
        <w:rPr>
          <w:lang w:val="en"/>
        </w:rPr>
        <w:t>Dyert</w:t>
      </w:r>
      <w:proofErr w:type="spellEnd"/>
      <w:r w:rsidRPr="005D27BC">
        <w:rPr>
          <w:lang w:val="en"/>
        </w:rPr>
        <w:t xml:space="preserve"> </w:t>
      </w:r>
      <w:proofErr w:type="spellStart"/>
      <w:r w:rsidRPr="005D27BC">
        <w:rPr>
          <w:lang w:val="en"/>
        </w:rPr>
        <w:t>ekzistuese</w:t>
      </w:r>
      <w:proofErr w:type="spellEnd"/>
      <w:r w:rsidRPr="005D27BC">
        <w:rPr>
          <w:lang w:val="en"/>
        </w:rPr>
        <w:t xml:space="preserve"> </w:t>
      </w:r>
      <w:proofErr w:type="spellStart"/>
      <w:r w:rsidRPr="005D27BC">
        <w:rPr>
          <w:lang w:val="en"/>
        </w:rPr>
        <w:t>nuk</w:t>
      </w:r>
      <w:proofErr w:type="spellEnd"/>
      <w:r w:rsidRPr="005D27BC">
        <w:rPr>
          <w:lang w:val="en"/>
        </w:rPr>
        <w:t xml:space="preserve"> jane ne </w:t>
      </w:r>
      <w:proofErr w:type="spellStart"/>
      <w:r w:rsidRPr="005D27BC">
        <w:rPr>
          <w:lang w:val="en"/>
        </w:rPr>
        <w:t>gjendje</w:t>
      </w:r>
      <w:proofErr w:type="spellEnd"/>
      <w:r w:rsidRPr="005D27BC">
        <w:rPr>
          <w:lang w:val="en"/>
        </w:rPr>
        <w:t xml:space="preserve"> </w:t>
      </w:r>
      <w:proofErr w:type="spellStart"/>
      <w:r w:rsidRPr="005D27BC">
        <w:rPr>
          <w:lang w:val="en"/>
        </w:rPr>
        <w:t>te</w:t>
      </w:r>
      <w:proofErr w:type="spellEnd"/>
      <w:r w:rsidRPr="005D27BC">
        <w:rPr>
          <w:lang w:val="en"/>
        </w:rPr>
        <w:t xml:space="preserve"> mire </w:t>
      </w:r>
      <w:proofErr w:type="spellStart"/>
      <w:r w:rsidRPr="005D27BC">
        <w:rPr>
          <w:lang w:val="en"/>
        </w:rPr>
        <w:t>dhe</w:t>
      </w:r>
      <w:proofErr w:type="spellEnd"/>
      <w:r w:rsidRPr="005D27BC">
        <w:rPr>
          <w:lang w:val="en"/>
        </w:rPr>
        <w:t xml:space="preserve"> </w:t>
      </w:r>
      <w:proofErr w:type="spellStart"/>
      <w:r w:rsidRPr="005D27BC">
        <w:rPr>
          <w:lang w:val="en"/>
        </w:rPr>
        <w:t>nuk</w:t>
      </w:r>
      <w:proofErr w:type="spellEnd"/>
      <w:r w:rsidRPr="005D27BC">
        <w:rPr>
          <w:lang w:val="en"/>
        </w:rPr>
        <w:t xml:space="preserve"> </w:t>
      </w:r>
      <w:proofErr w:type="spellStart"/>
      <w:r w:rsidRPr="005D27BC">
        <w:rPr>
          <w:lang w:val="en"/>
        </w:rPr>
        <w:t>plotesojne</w:t>
      </w:r>
      <w:proofErr w:type="spellEnd"/>
      <w:r w:rsidRPr="005D27BC">
        <w:rPr>
          <w:lang w:val="en"/>
        </w:rPr>
        <w:t xml:space="preserve"> </w:t>
      </w:r>
      <w:proofErr w:type="spellStart"/>
      <w:r w:rsidRPr="005D27BC">
        <w:rPr>
          <w:lang w:val="en"/>
        </w:rPr>
        <w:t>kerkesat</w:t>
      </w:r>
      <w:proofErr w:type="spellEnd"/>
      <w:r w:rsidRPr="005D27BC">
        <w:rPr>
          <w:lang w:val="en"/>
        </w:rPr>
        <w:t xml:space="preserve"> per </w:t>
      </w:r>
      <w:proofErr w:type="spellStart"/>
      <w:r w:rsidRPr="005D27BC">
        <w:rPr>
          <w:lang w:val="en"/>
        </w:rPr>
        <w:t>sa</w:t>
      </w:r>
      <w:proofErr w:type="spellEnd"/>
      <w:r w:rsidRPr="005D27BC">
        <w:rPr>
          <w:lang w:val="en"/>
        </w:rPr>
        <w:t xml:space="preserve"> </w:t>
      </w:r>
      <w:proofErr w:type="spellStart"/>
      <w:r w:rsidRPr="005D27BC">
        <w:rPr>
          <w:lang w:val="en"/>
        </w:rPr>
        <w:t>i</w:t>
      </w:r>
      <w:proofErr w:type="spellEnd"/>
      <w:r w:rsidRPr="005D27BC">
        <w:rPr>
          <w:lang w:val="en"/>
        </w:rPr>
        <w:t xml:space="preserve"> </w:t>
      </w:r>
      <w:proofErr w:type="spellStart"/>
      <w:r w:rsidRPr="005D27BC">
        <w:rPr>
          <w:lang w:val="en"/>
        </w:rPr>
        <w:t>perket</w:t>
      </w:r>
      <w:proofErr w:type="spellEnd"/>
      <w:r w:rsidRPr="005D27BC">
        <w:rPr>
          <w:lang w:val="en"/>
        </w:rPr>
        <w:t xml:space="preserve"> </w:t>
      </w:r>
      <w:proofErr w:type="spellStart"/>
      <w:r w:rsidRPr="005D27BC">
        <w:rPr>
          <w:lang w:val="en"/>
        </w:rPr>
        <w:t>Efikasitetit</w:t>
      </w:r>
      <w:proofErr w:type="spellEnd"/>
      <w:r w:rsidRPr="005D27BC">
        <w:rPr>
          <w:lang w:val="en"/>
        </w:rPr>
        <w:t xml:space="preserve">, </w:t>
      </w:r>
      <w:proofErr w:type="spellStart"/>
      <w:r w:rsidRPr="005D27BC">
        <w:rPr>
          <w:lang w:val="en"/>
        </w:rPr>
        <w:t>ato</w:t>
      </w:r>
      <w:proofErr w:type="spellEnd"/>
      <w:r w:rsidRPr="005D27BC">
        <w:rPr>
          <w:lang w:val="en"/>
        </w:rPr>
        <w:t xml:space="preserve"> </w:t>
      </w:r>
      <w:proofErr w:type="spellStart"/>
      <w:r w:rsidRPr="005D27BC">
        <w:rPr>
          <w:lang w:val="en"/>
        </w:rPr>
        <w:t>duhet</w:t>
      </w:r>
      <w:proofErr w:type="spellEnd"/>
      <w:r w:rsidRPr="005D27BC">
        <w:rPr>
          <w:lang w:val="en"/>
        </w:rPr>
        <w:t xml:space="preserve"> </w:t>
      </w:r>
      <w:proofErr w:type="spellStart"/>
      <w:r w:rsidRPr="005D27BC">
        <w:rPr>
          <w:lang w:val="en"/>
        </w:rPr>
        <w:t>te</w:t>
      </w:r>
      <w:proofErr w:type="spellEnd"/>
      <w:r w:rsidRPr="005D27BC">
        <w:rPr>
          <w:lang w:val="en"/>
        </w:rPr>
        <w:t xml:space="preserve"> </w:t>
      </w:r>
      <w:proofErr w:type="spellStart"/>
      <w:r w:rsidRPr="005D27BC">
        <w:rPr>
          <w:lang w:val="en"/>
        </w:rPr>
        <w:t>zevendesohen</w:t>
      </w:r>
      <w:proofErr w:type="spellEnd"/>
      <w:r w:rsidRPr="005D27BC">
        <w:rPr>
          <w:lang w:val="en"/>
        </w:rPr>
        <w:t xml:space="preserve"> me dyer me material </w:t>
      </w:r>
      <w:proofErr w:type="spellStart"/>
      <w:r w:rsidRPr="005D27BC">
        <w:rPr>
          <w:lang w:val="en"/>
        </w:rPr>
        <w:t>Alumini</w:t>
      </w:r>
      <w:proofErr w:type="spellEnd"/>
      <w:r w:rsidRPr="005D27BC">
        <w:rPr>
          <w:lang w:val="en"/>
        </w:rPr>
        <w:t>.</w:t>
      </w:r>
    </w:p>
    <w:p w14:paraId="5DAD7C27" w14:textId="77777777" w:rsidR="0013556E" w:rsidRPr="005D27BC" w:rsidRDefault="0013556E" w:rsidP="0013556E">
      <w:pPr>
        <w:jc w:val="both"/>
        <w:rPr>
          <w:lang w:val="en"/>
        </w:rPr>
      </w:pPr>
      <w:proofErr w:type="spellStart"/>
      <w:r w:rsidRPr="005D27BC">
        <w:rPr>
          <w:lang w:val="en"/>
        </w:rPr>
        <w:lastRenderedPageBreak/>
        <w:t>Dyert</w:t>
      </w:r>
      <w:proofErr w:type="spellEnd"/>
      <w:r w:rsidRPr="005D27BC">
        <w:rPr>
          <w:lang w:val="en"/>
        </w:rPr>
        <w:t xml:space="preserve"> e </w:t>
      </w:r>
      <w:proofErr w:type="spellStart"/>
      <w:r w:rsidRPr="005D27BC">
        <w:rPr>
          <w:lang w:val="en"/>
        </w:rPr>
        <w:t>hyrjes</w:t>
      </w:r>
      <w:proofErr w:type="spellEnd"/>
      <w:r w:rsidRPr="005D27BC">
        <w:rPr>
          <w:lang w:val="en"/>
        </w:rPr>
        <w:t xml:space="preserve"> jane </w:t>
      </w:r>
      <w:proofErr w:type="spellStart"/>
      <w:r w:rsidRPr="005D27BC">
        <w:rPr>
          <w:lang w:val="en"/>
        </w:rPr>
        <w:t>planifikuar</w:t>
      </w:r>
      <w:proofErr w:type="spellEnd"/>
      <w:r w:rsidRPr="005D27BC">
        <w:rPr>
          <w:lang w:val="en"/>
        </w:rPr>
        <w:t xml:space="preserve"> </w:t>
      </w:r>
      <w:proofErr w:type="spellStart"/>
      <w:r w:rsidRPr="005D27BC">
        <w:rPr>
          <w:lang w:val="en"/>
        </w:rPr>
        <w:t>te</w:t>
      </w:r>
      <w:proofErr w:type="spellEnd"/>
      <w:r w:rsidRPr="005D27BC">
        <w:rPr>
          <w:lang w:val="en"/>
        </w:rPr>
        <w:t xml:space="preserve"> </w:t>
      </w:r>
      <w:proofErr w:type="spellStart"/>
      <w:r w:rsidRPr="005D27BC">
        <w:rPr>
          <w:lang w:val="en"/>
        </w:rPr>
        <w:t>jene</w:t>
      </w:r>
      <w:proofErr w:type="spellEnd"/>
      <w:r w:rsidRPr="005D27BC">
        <w:rPr>
          <w:lang w:val="en"/>
        </w:rPr>
        <w:t xml:space="preserve"> me </w:t>
      </w:r>
      <w:proofErr w:type="spellStart"/>
      <w:r w:rsidRPr="005D27BC">
        <w:rPr>
          <w:lang w:val="en"/>
        </w:rPr>
        <w:t>hapje</w:t>
      </w:r>
      <w:proofErr w:type="spellEnd"/>
      <w:r w:rsidRPr="005D27BC">
        <w:rPr>
          <w:lang w:val="en"/>
        </w:rPr>
        <w:t xml:space="preserve"> </w:t>
      </w:r>
      <w:proofErr w:type="spellStart"/>
      <w:r w:rsidRPr="005D27BC">
        <w:rPr>
          <w:lang w:val="en"/>
        </w:rPr>
        <w:t>manuale</w:t>
      </w:r>
      <w:proofErr w:type="spellEnd"/>
      <w:r w:rsidRPr="005D27BC">
        <w:rPr>
          <w:lang w:val="en"/>
        </w:rPr>
        <w:t xml:space="preserve">, me </w:t>
      </w:r>
      <w:proofErr w:type="spellStart"/>
      <w:r w:rsidRPr="005D27BC">
        <w:rPr>
          <w:lang w:val="en"/>
        </w:rPr>
        <w:t>kornize</w:t>
      </w:r>
      <w:proofErr w:type="spellEnd"/>
      <w:r w:rsidRPr="005D27BC">
        <w:rPr>
          <w:lang w:val="en"/>
        </w:rPr>
        <w:t xml:space="preserve"> </w:t>
      </w:r>
      <w:proofErr w:type="spellStart"/>
      <w:r w:rsidRPr="005D27BC">
        <w:rPr>
          <w:lang w:val="en"/>
        </w:rPr>
        <w:t>Alumin</w:t>
      </w:r>
      <w:proofErr w:type="spellEnd"/>
      <w:r w:rsidRPr="005D27BC">
        <w:rPr>
          <w:lang w:val="en"/>
        </w:rPr>
        <w:t xml:space="preserve">, me </w:t>
      </w:r>
      <w:proofErr w:type="spellStart"/>
      <w:r w:rsidRPr="005D27BC">
        <w:rPr>
          <w:lang w:val="en"/>
        </w:rPr>
        <w:t>pajisje</w:t>
      </w:r>
      <w:proofErr w:type="spellEnd"/>
      <w:r w:rsidRPr="005D27BC">
        <w:rPr>
          <w:lang w:val="en"/>
        </w:rPr>
        <w:t xml:space="preserve"> </w:t>
      </w:r>
      <w:proofErr w:type="spellStart"/>
      <w:r w:rsidRPr="005D27BC">
        <w:rPr>
          <w:lang w:val="en"/>
        </w:rPr>
        <w:t>te</w:t>
      </w:r>
      <w:proofErr w:type="spellEnd"/>
      <w:r w:rsidRPr="005D27BC">
        <w:rPr>
          <w:lang w:val="en"/>
        </w:rPr>
        <w:t xml:space="preserve"> </w:t>
      </w:r>
      <w:proofErr w:type="spellStart"/>
      <w:r w:rsidRPr="005D27BC">
        <w:rPr>
          <w:lang w:val="en"/>
        </w:rPr>
        <w:t>cilesise</w:t>
      </w:r>
      <w:proofErr w:type="spellEnd"/>
      <w:r w:rsidRPr="005D27BC">
        <w:rPr>
          <w:lang w:val="en"/>
        </w:rPr>
        <w:t xml:space="preserve"> se </w:t>
      </w:r>
      <w:proofErr w:type="spellStart"/>
      <w:r w:rsidRPr="005D27BC">
        <w:rPr>
          <w:lang w:val="en"/>
        </w:rPr>
        <w:t>larte</w:t>
      </w:r>
      <w:proofErr w:type="spellEnd"/>
      <w:r w:rsidRPr="005D27BC">
        <w:rPr>
          <w:lang w:val="en"/>
        </w:rPr>
        <w:t xml:space="preserve">, me </w:t>
      </w:r>
      <w:proofErr w:type="spellStart"/>
      <w:r w:rsidRPr="005D27BC">
        <w:rPr>
          <w:lang w:val="en"/>
        </w:rPr>
        <w:t>nderprerje</w:t>
      </w:r>
      <w:proofErr w:type="spellEnd"/>
      <w:r w:rsidRPr="005D27BC">
        <w:rPr>
          <w:lang w:val="en"/>
        </w:rPr>
        <w:t xml:space="preserve"> </w:t>
      </w:r>
      <w:proofErr w:type="spellStart"/>
      <w:r w:rsidRPr="005D27BC">
        <w:rPr>
          <w:lang w:val="en"/>
        </w:rPr>
        <w:t>termike</w:t>
      </w:r>
      <w:proofErr w:type="spellEnd"/>
      <w:r w:rsidRPr="005D27BC">
        <w:rPr>
          <w:lang w:val="en"/>
        </w:rPr>
        <w:t xml:space="preserve">, </w:t>
      </w:r>
      <w:proofErr w:type="spellStart"/>
      <w:r w:rsidRPr="005D27BC">
        <w:rPr>
          <w:lang w:val="en"/>
        </w:rPr>
        <w:t>xham</w:t>
      </w:r>
      <w:proofErr w:type="spellEnd"/>
      <w:r w:rsidRPr="005D27BC">
        <w:rPr>
          <w:lang w:val="en"/>
        </w:rPr>
        <w:t xml:space="preserve"> </w:t>
      </w:r>
      <w:proofErr w:type="spellStart"/>
      <w:r w:rsidRPr="005D27BC">
        <w:rPr>
          <w:lang w:val="en"/>
        </w:rPr>
        <w:t>te</w:t>
      </w:r>
      <w:proofErr w:type="spellEnd"/>
      <w:r w:rsidRPr="005D27BC">
        <w:rPr>
          <w:lang w:val="en"/>
        </w:rPr>
        <w:t xml:space="preserve"> </w:t>
      </w:r>
      <w:proofErr w:type="spellStart"/>
      <w:r w:rsidRPr="005D27BC">
        <w:rPr>
          <w:lang w:val="en"/>
        </w:rPr>
        <w:t>dyfishte</w:t>
      </w:r>
      <w:proofErr w:type="spellEnd"/>
      <w:r w:rsidRPr="005D27BC">
        <w:rPr>
          <w:lang w:val="en"/>
        </w:rPr>
        <w:t xml:space="preserve"> me </w:t>
      </w:r>
      <w:proofErr w:type="spellStart"/>
      <w:r w:rsidRPr="005D27BC">
        <w:rPr>
          <w:lang w:val="en"/>
        </w:rPr>
        <w:t>Uvlere</w:t>
      </w:r>
      <w:proofErr w:type="spellEnd"/>
      <w:r w:rsidRPr="005D27BC">
        <w:rPr>
          <w:lang w:val="en"/>
        </w:rPr>
        <w:t xml:space="preserve"> me </w:t>
      </w:r>
      <w:r w:rsidRPr="005D27BC">
        <w:rPr>
          <w:rFonts w:cs="Calibri"/>
          <w:lang w:val="en"/>
        </w:rPr>
        <w:t>≤</w:t>
      </w:r>
      <w:r w:rsidRPr="005D27BC">
        <w:rPr>
          <w:lang w:val="en"/>
        </w:rPr>
        <w:t xml:space="preserve">1.2 </w:t>
      </w:r>
      <w:r w:rsidRPr="005D27BC">
        <w:rPr>
          <w:sz w:val="20"/>
          <w:szCs w:val="20"/>
        </w:rPr>
        <w:t>W/(m</w:t>
      </w:r>
      <w:r w:rsidRPr="005D27BC">
        <w:rPr>
          <w:sz w:val="20"/>
          <w:szCs w:val="20"/>
          <w:vertAlign w:val="superscript"/>
        </w:rPr>
        <w:t>2</w:t>
      </w:r>
      <w:r w:rsidRPr="005D27BC">
        <w:rPr>
          <w:sz w:val="20"/>
          <w:szCs w:val="20"/>
        </w:rPr>
        <w:t xml:space="preserve">K), me </w:t>
      </w:r>
      <w:proofErr w:type="spellStart"/>
      <w:r w:rsidRPr="005D27BC">
        <w:rPr>
          <w:lang w:val="en"/>
        </w:rPr>
        <w:t>ngjyre</w:t>
      </w:r>
      <w:proofErr w:type="spellEnd"/>
      <w:r w:rsidRPr="005D27BC">
        <w:rPr>
          <w:lang w:val="en"/>
        </w:rPr>
        <w:t xml:space="preserve"> </w:t>
      </w:r>
      <w:proofErr w:type="spellStart"/>
      <w:r w:rsidRPr="005D27BC">
        <w:rPr>
          <w:lang w:val="en"/>
        </w:rPr>
        <w:t>dhe</w:t>
      </w:r>
      <w:proofErr w:type="spellEnd"/>
      <w:r w:rsidRPr="005D27BC">
        <w:rPr>
          <w:lang w:val="en"/>
        </w:rPr>
        <w:t xml:space="preserve"> </w:t>
      </w:r>
      <w:proofErr w:type="spellStart"/>
      <w:r w:rsidRPr="005D27BC">
        <w:rPr>
          <w:lang w:val="en"/>
        </w:rPr>
        <w:t>dizajn</w:t>
      </w:r>
      <w:proofErr w:type="spellEnd"/>
      <w:r w:rsidRPr="005D27BC">
        <w:rPr>
          <w:lang w:val="en"/>
        </w:rPr>
        <w:t xml:space="preserve"> </w:t>
      </w:r>
      <w:proofErr w:type="spellStart"/>
      <w:r w:rsidRPr="005D27BC">
        <w:rPr>
          <w:lang w:val="en"/>
        </w:rPr>
        <w:t>sipas</w:t>
      </w:r>
      <w:proofErr w:type="spellEnd"/>
      <w:r w:rsidRPr="005D27BC">
        <w:rPr>
          <w:lang w:val="en"/>
        </w:rPr>
        <w:t xml:space="preserve"> </w:t>
      </w:r>
      <w:proofErr w:type="spellStart"/>
      <w:r w:rsidRPr="005D27BC">
        <w:rPr>
          <w:lang w:val="en"/>
        </w:rPr>
        <w:t>skemes</w:t>
      </w:r>
      <w:proofErr w:type="spellEnd"/>
      <w:r w:rsidRPr="005D27BC">
        <w:rPr>
          <w:lang w:val="en"/>
        </w:rPr>
        <w:t xml:space="preserve"> se </w:t>
      </w:r>
      <w:proofErr w:type="spellStart"/>
      <w:r w:rsidRPr="005D27BC">
        <w:rPr>
          <w:lang w:val="en"/>
        </w:rPr>
        <w:t>deres</w:t>
      </w:r>
      <w:proofErr w:type="spellEnd"/>
      <w:r w:rsidRPr="005D27BC">
        <w:rPr>
          <w:lang w:val="en"/>
        </w:rPr>
        <w:t>.</w:t>
      </w:r>
    </w:p>
    <w:p w14:paraId="6380DE86" w14:textId="77777777" w:rsidR="0013556E" w:rsidRPr="005D27BC" w:rsidRDefault="0013556E" w:rsidP="0013556E">
      <w:pPr>
        <w:jc w:val="both"/>
        <w:rPr>
          <w:lang w:val="en"/>
        </w:rPr>
      </w:pPr>
      <w:proofErr w:type="spellStart"/>
      <w:r w:rsidRPr="005D27BC">
        <w:rPr>
          <w:lang w:val="en"/>
        </w:rPr>
        <w:t>Furnizimi</w:t>
      </w:r>
      <w:proofErr w:type="spellEnd"/>
      <w:r w:rsidRPr="005D27BC">
        <w:rPr>
          <w:lang w:val="en"/>
        </w:rPr>
        <w:t xml:space="preserve">, </w:t>
      </w:r>
      <w:proofErr w:type="spellStart"/>
      <w:r w:rsidRPr="005D27BC">
        <w:rPr>
          <w:lang w:val="en"/>
        </w:rPr>
        <w:t>prodhimi</w:t>
      </w:r>
      <w:proofErr w:type="spellEnd"/>
      <w:r w:rsidRPr="005D27BC">
        <w:rPr>
          <w:lang w:val="en"/>
        </w:rPr>
        <w:t xml:space="preserve"> </w:t>
      </w:r>
      <w:proofErr w:type="spellStart"/>
      <w:r w:rsidRPr="005D27BC">
        <w:rPr>
          <w:lang w:val="en"/>
        </w:rPr>
        <w:t>dhe</w:t>
      </w:r>
      <w:proofErr w:type="spellEnd"/>
      <w:r w:rsidRPr="005D27BC">
        <w:rPr>
          <w:lang w:val="en"/>
        </w:rPr>
        <w:t xml:space="preserve"> </w:t>
      </w:r>
      <w:proofErr w:type="spellStart"/>
      <w:r w:rsidRPr="005D27BC">
        <w:rPr>
          <w:lang w:val="en"/>
        </w:rPr>
        <w:t>montimi</w:t>
      </w:r>
      <w:proofErr w:type="spellEnd"/>
      <w:r w:rsidRPr="005D27BC">
        <w:rPr>
          <w:lang w:val="en"/>
        </w:rPr>
        <w:t xml:space="preserve"> </w:t>
      </w:r>
      <w:proofErr w:type="spellStart"/>
      <w:r w:rsidRPr="005D27BC">
        <w:rPr>
          <w:lang w:val="en"/>
        </w:rPr>
        <w:t>i</w:t>
      </w:r>
      <w:proofErr w:type="spellEnd"/>
      <w:r w:rsidRPr="005D27BC">
        <w:rPr>
          <w:lang w:val="en"/>
        </w:rPr>
        <w:t xml:space="preserve"> </w:t>
      </w:r>
      <w:proofErr w:type="spellStart"/>
      <w:r w:rsidRPr="005D27BC">
        <w:rPr>
          <w:lang w:val="en"/>
        </w:rPr>
        <w:t>deres</w:t>
      </w:r>
      <w:proofErr w:type="spellEnd"/>
      <w:r w:rsidRPr="005D27BC">
        <w:rPr>
          <w:lang w:val="en"/>
        </w:rPr>
        <w:t xml:space="preserve"> se </w:t>
      </w:r>
      <w:proofErr w:type="spellStart"/>
      <w:r w:rsidRPr="005D27BC">
        <w:rPr>
          <w:lang w:val="en"/>
        </w:rPr>
        <w:t>hyrjes</w:t>
      </w:r>
      <w:proofErr w:type="spellEnd"/>
      <w:r w:rsidRPr="005D27BC">
        <w:rPr>
          <w:lang w:val="en"/>
        </w:rPr>
        <w:t xml:space="preserve"> me material </w:t>
      </w:r>
      <w:proofErr w:type="spellStart"/>
      <w:r w:rsidRPr="005D27BC">
        <w:rPr>
          <w:lang w:val="en"/>
        </w:rPr>
        <w:t>Alumini</w:t>
      </w:r>
      <w:proofErr w:type="spellEnd"/>
      <w:r w:rsidRPr="005D27BC">
        <w:rPr>
          <w:lang w:val="en"/>
        </w:rPr>
        <w:t xml:space="preserve"> ne </w:t>
      </w:r>
      <w:proofErr w:type="spellStart"/>
      <w:r w:rsidRPr="005D27BC">
        <w:rPr>
          <w:lang w:val="en"/>
        </w:rPr>
        <w:t>perputhje</w:t>
      </w:r>
      <w:proofErr w:type="spellEnd"/>
      <w:r w:rsidRPr="005D27BC">
        <w:rPr>
          <w:lang w:val="en"/>
        </w:rPr>
        <w:t xml:space="preserve"> me </w:t>
      </w:r>
      <w:proofErr w:type="spellStart"/>
      <w:r w:rsidRPr="005D27BC">
        <w:rPr>
          <w:lang w:val="en"/>
        </w:rPr>
        <w:t>teknologjine</w:t>
      </w:r>
      <w:proofErr w:type="spellEnd"/>
      <w:r w:rsidRPr="005D27BC">
        <w:rPr>
          <w:lang w:val="en"/>
        </w:rPr>
        <w:t xml:space="preserve"> e </w:t>
      </w:r>
      <w:proofErr w:type="spellStart"/>
      <w:r w:rsidRPr="005D27BC">
        <w:rPr>
          <w:lang w:val="en"/>
        </w:rPr>
        <w:t>prodhimit</w:t>
      </w:r>
      <w:proofErr w:type="spellEnd"/>
      <w:r w:rsidRPr="005D27BC">
        <w:rPr>
          <w:lang w:val="en"/>
        </w:rPr>
        <w:t xml:space="preserve"> </w:t>
      </w:r>
      <w:proofErr w:type="spellStart"/>
      <w:r w:rsidRPr="005D27BC">
        <w:rPr>
          <w:lang w:val="en"/>
        </w:rPr>
        <w:t>te</w:t>
      </w:r>
      <w:proofErr w:type="spellEnd"/>
      <w:r w:rsidRPr="005D27BC">
        <w:rPr>
          <w:lang w:val="en"/>
        </w:rPr>
        <w:t xml:space="preserve"> </w:t>
      </w:r>
      <w:proofErr w:type="spellStart"/>
      <w:r w:rsidRPr="005D27BC">
        <w:rPr>
          <w:lang w:val="en"/>
        </w:rPr>
        <w:t>dyerve</w:t>
      </w:r>
      <w:proofErr w:type="spellEnd"/>
      <w:r w:rsidRPr="005D27BC">
        <w:rPr>
          <w:lang w:val="en"/>
        </w:rPr>
        <w:t xml:space="preserve"> </w:t>
      </w:r>
      <w:proofErr w:type="spellStart"/>
      <w:r w:rsidRPr="005D27BC">
        <w:rPr>
          <w:lang w:val="en"/>
        </w:rPr>
        <w:t>te</w:t>
      </w:r>
      <w:proofErr w:type="spellEnd"/>
      <w:r w:rsidRPr="005D27BC">
        <w:rPr>
          <w:lang w:val="en"/>
        </w:rPr>
        <w:t xml:space="preserve"> </w:t>
      </w:r>
      <w:proofErr w:type="spellStart"/>
      <w:r w:rsidRPr="005D27BC">
        <w:rPr>
          <w:lang w:val="en"/>
        </w:rPr>
        <w:t>renda</w:t>
      </w:r>
      <w:proofErr w:type="spellEnd"/>
      <w:r w:rsidRPr="005D27BC">
        <w:rPr>
          <w:lang w:val="en"/>
        </w:rPr>
        <w:t xml:space="preserve">, duke </w:t>
      </w:r>
      <w:proofErr w:type="spellStart"/>
      <w:r w:rsidRPr="005D27BC">
        <w:rPr>
          <w:lang w:val="en"/>
        </w:rPr>
        <w:t>perfshire</w:t>
      </w:r>
      <w:proofErr w:type="spellEnd"/>
      <w:r w:rsidRPr="005D27BC">
        <w:rPr>
          <w:lang w:val="en"/>
        </w:rPr>
        <w:t xml:space="preserve">: </w:t>
      </w:r>
      <w:proofErr w:type="spellStart"/>
      <w:r w:rsidRPr="005D27BC">
        <w:rPr>
          <w:lang w:val="en"/>
        </w:rPr>
        <w:t>dorezat</w:t>
      </w:r>
      <w:proofErr w:type="spellEnd"/>
      <w:r w:rsidRPr="005D27BC">
        <w:rPr>
          <w:lang w:val="en"/>
        </w:rPr>
        <w:t xml:space="preserve">, </w:t>
      </w:r>
      <w:proofErr w:type="spellStart"/>
      <w:r w:rsidRPr="005D27BC">
        <w:rPr>
          <w:lang w:val="en"/>
        </w:rPr>
        <w:t>menteshat</w:t>
      </w:r>
      <w:proofErr w:type="spellEnd"/>
      <w:r w:rsidRPr="005D27BC">
        <w:rPr>
          <w:lang w:val="en"/>
        </w:rPr>
        <w:t xml:space="preserve">, </w:t>
      </w:r>
      <w:proofErr w:type="spellStart"/>
      <w:r w:rsidRPr="005D27BC">
        <w:rPr>
          <w:lang w:val="en"/>
        </w:rPr>
        <w:t>mekanizmin</w:t>
      </w:r>
      <w:proofErr w:type="spellEnd"/>
      <w:r w:rsidRPr="005D27BC">
        <w:rPr>
          <w:lang w:val="en"/>
        </w:rPr>
        <w:t xml:space="preserve"> e </w:t>
      </w:r>
      <w:proofErr w:type="spellStart"/>
      <w:r w:rsidRPr="005D27BC">
        <w:rPr>
          <w:lang w:val="en"/>
        </w:rPr>
        <w:t>plote</w:t>
      </w:r>
      <w:proofErr w:type="spellEnd"/>
      <w:r w:rsidRPr="005D27BC">
        <w:rPr>
          <w:lang w:val="en"/>
        </w:rPr>
        <w:t xml:space="preserve"> </w:t>
      </w:r>
      <w:proofErr w:type="spellStart"/>
      <w:r w:rsidRPr="005D27BC">
        <w:rPr>
          <w:lang w:val="en"/>
        </w:rPr>
        <w:t>te</w:t>
      </w:r>
      <w:proofErr w:type="spellEnd"/>
      <w:r w:rsidRPr="005D27BC">
        <w:rPr>
          <w:lang w:val="en"/>
        </w:rPr>
        <w:t xml:space="preserve"> </w:t>
      </w:r>
      <w:proofErr w:type="spellStart"/>
      <w:r w:rsidRPr="005D27BC">
        <w:rPr>
          <w:lang w:val="en"/>
        </w:rPr>
        <w:t>mbylljes</w:t>
      </w:r>
      <w:proofErr w:type="spellEnd"/>
      <w:r w:rsidRPr="005D27BC">
        <w:rPr>
          <w:lang w:val="en"/>
        </w:rPr>
        <w:t xml:space="preserve"> (</w:t>
      </w:r>
      <w:proofErr w:type="spellStart"/>
      <w:r w:rsidRPr="005D27BC">
        <w:rPr>
          <w:lang w:val="en"/>
        </w:rPr>
        <w:t>cilinder</w:t>
      </w:r>
      <w:proofErr w:type="spellEnd"/>
      <w:r w:rsidRPr="005D27BC">
        <w:rPr>
          <w:lang w:val="en"/>
        </w:rPr>
        <w:t xml:space="preserve">, </w:t>
      </w:r>
      <w:proofErr w:type="spellStart"/>
      <w:r w:rsidRPr="005D27BC">
        <w:rPr>
          <w:lang w:val="en"/>
        </w:rPr>
        <w:t>pllaka</w:t>
      </w:r>
      <w:proofErr w:type="spellEnd"/>
      <w:r w:rsidRPr="005D27BC">
        <w:rPr>
          <w:lang w:val="en"/>
        </w:rPr>
        <w:t xml:space="preserve">, </w:t>
      </w:r>
      <w:proofErr w:type="spellStart"/>
      <w:r w:rsidRPr="005D27BC">
        <w:rPr>
          <w:lang w:val="en"/>
        </w:rPr>
        <w:t>çelesa</w:t>
      </w:r>
      <w:proofErr w:type="spellEnd"/>
      <w:r w:rsidRPr="005D27BC">
        <w:rPr>
          <w:lang w:val="en"/>
        </w:rPr>
        <w:t xml:space="preserve">), brava, </w:t>
      </w:r>
      <w:proofErr w:type="spellStart"/>
      <w:r w:rsidRPr="005D27BC">
        <w:rPr>
          <w:lang w:val="en"/>
        </w:rPr>
        <w:t>kufizues</w:t>
      </w:r>
      <w:proofErr w:type="spellEnd"/>
      <w:r w:rsidRPr="005D27BC">
        <w:rPr>
          <w:lang w:val="en"/>
        </w:rPr>
        <w:t xml:space="preserve"> </w:t>
      </w:r>
      <w:proofErr w:type="spellStart"/>
      <w:r w:rsidRPr="005D27BC">
        <w:rPr>
          <w:lang w:val="en"/>
        </w:rPr>
        <w:t>te</w:t>
      </w:r>
      <w:proofErr w:type="spellEnd"/>
      <w:r w:rsidRPr="005D27BC">
        <w:rPr>
          <w:lang w:val="en"/>
        </w:rPr>
        <w:t xml:space="preserve"> </w:t>
      </w:r>
      <w:proofErr w:type="spellStart"/>
      <w:r w:rsidRPr="005D27BC">
        <w:rPr>
          <w:lang w:val="en"/>
        </w:rPr>
        <w:t>hapjes</w:t>
      </w:r>
      <w:proofErr w:type="spellEnd"/>
      <w:r w:rsidRPr="005D27BC">
        <w:rPr>
          <w:lang w:val="en"/>
        </w:rPr>
        <w:t xml:space="preserve"> se </w:t>
      </w:r>
      <w:proofErr w:type="spellStart"/>
      <w:r w:rsidRPr="005D27BC">
        <w:rPr>
          <w:lang w:val="en"/>
        </w:rPr>
        <w:t>gomes</w:t>
      </w:r>
      <w:proofErr w:type="spellEnd"/>
      <w:r w:rsidRPr="005D27BC">
        <w:rPr>
          <w:lang w:val="en"/>
        </w:rPr>
        <w:t xml:space="preserve">, profilin e </w:t>
      </w:r>
      <w:proofErr w:type="spellStart"/>
      <w:r w:rsidRPr="005D27BC">
        <w:rPr>
          <w:lang w:val="en"/>
        </w:rPr>
        <w:t>pragut</w:t>
      </w:r>
      <w:proofErr w:type="spellEnd"/>
      <w:r w:rsidRPr="005D27BC">
        <w:rPr>
          <w:lang w:val="en"/>
        </w:rPr>
        <w:t xml:space="preserve"> </w:t>
      </w:r>
      <w:proofErr w:type="spellStart"/>
      <w:r w:rsidRPr="005D27BC">
        <w:rPr>
          <w:lang w:val="en"/>
        </w:rPr>
        <w:t>etj</w:t>
      </w:r>
      <w:proofErr w:type="spellEnd"/>
      <w:r w:rsidRPr="005D27BC">
        <w:rPr>
          <w:lang w:val="en"/>
        </w:rPr>
        <w:t>.</w:t>
      </w:r>
    </w:p>
    <w:p w14:paraId="61E5AC45" w14:textId="77777777" w:rsidR="0013556E" w:rsidRPr="005D27BC" w:rsidRDefault="0013556E" w:rsidP="0013556E">
      <w:pPr>
        <w:jc w:val="both"/>
        <w:rPr>
          <w:lang w:val="en"/>
        </w:rPr>
      </w:pPr>
    </w:p>
    <w:p w14:paraId="430EBAFE" w14:textId="77777777" w:rsidR="0013556E" w:rsidRPr="005D27BC" w:rsidRDefault="0013556E" w:rsidP="0013556E">
      <w:pPr>
        <w:jc w:val="both"/>
        <w:rPr>
          <w:lang w:val="en"/>
        </w:rPr>
      </w:pPr>
      <w:proofErr w:type="spellStart"/>
      <w:r w:rsidRPr="005D27BC">
        <w:rPr>
          <w:lang w:val="en"/>
        </w:rPr>
        <w:t>Dorezat</w:t>
      </w:r>
      <w:proofErr w:type="spellEnd"/>
      <w:r w:rsidRPr="005D27BC">
        <w:rPr>
          <w:lang w:val="en"/>
        </w:rPr>
        <w:t xml:space="preserve"> e </w:t>
      </w:r>
      <w:proofErr w:type="spellStart"/>
      <w:r w:rsidRPr="005D27BC">
        <w:rPr>
          <w:lang w:val="en"/>
        </w:rPr>
        <w:t>derës</w:t>
      </w:r>
      <w:proofErr w:type="spellEnd"/>
      <w:r w:rsidRPr="005D27BC">
        <w:rPr>
          <w:lang w:val="en"/>
        </w:rPr>
        <w:t xml:space="preserve"> </w:t>
      </w:r>
      <w:proofErr w:type="spellStart"/>
      <w:r w:rsidRPr="005D27BC">
        <w:rPr>
          <w:lang w:val="en"/>
        </w:rPr>
        <w:t>duhet</w:t>
      </w:r>
      <w:proofErr w:type="spellEnd"/>
      <w:r w:rsidRPr="005D27BC">
        <w:rPr>
          <w:lang w:val="en"/>
        </w:rPr>
        <w:t xml:space="preserve"> </w:t>
      </w:r>
      <w:proofErr w:type="spellStart"/>
      <w:r w:rsidRPr="005D27BC">
        <w:rPr>
          <w:lang w:val="en"/>
        </w:rPr>
        <w:t>të</w:t>
      </w:r>
      <w:proofErr w:type="spellEnd"/>
      <w:r w:rsidRPr="005D27BC">
        <w:rPr>
          <w:lang w:val="en"/>
        </w:rPr>
        <w:t xml:space="preserve"> </w:t>
      </w:r>
      <w:proofErr w:type="spellStart"/>
      <w:r w:rsidRPr="005D27BC">
        <w:rPr>
          <w:lang w:val="en"/>
        </w:rPr>
        <w:t>jenë</w:t>
      </w:r>
      <w:proofErr w:type="spellEnd"/>
      <w:r w:rsidRPr="005D27BC">
        <w:rPr>
          <w:lang w:val="en"/>
        </w:rPr>
        <w:t xml:space="preserve"> </w:t>
      </w:r>
      <w:proofErr w:type="spellStart"/>
      <w:r w:rsidRPr="005D27BC">
        <w:rPr>
          <w:lang w:val="en"/>
        </w:rPr>
        <w:t>të</w:t>
      </w:r>
      <w:proofErr w:type="spellEnd"/>
      <w:r w:rsidRPr="005D27BC">
        <w:rPr>
          <w:lang w:val="en"/>
        </w:rPr>
        <w:t xml:space="preserve"> </w:t>
      </w:r>
      <w:proofErr w:type="spellStart"/>
      <w:r w:rsidRPr="005D27BC">
        <w:rPr>
          <w:lang w:val="en"/>
        </w:rPr>
        <w:t>cilësisë</w:t>
      </w:r>
      <w:proofErr w:type="spellEnd"/>
      <w:r w:rsidRPr="005D27BC">
        <w:rPr>
          <w:lang w:val="en"/>
        </w:rPr>
        <w:t xml:space="preserve"> </w:t>
      </w:r>
      <w:proofErr w:type="spellStart"/>
      <w:r w:rsidRPr="005D27BC">
        <w:rPr>
          <w:lang w:val="en"/>
        </w:rPr>
        <w:t>së</w:t>
      </w:r>
      <w:proofErr w:type="spellEnd"/>
      <w:r w:rsidRPr="005D27BC">
        <w:rPr>
          <w:lang w:val="en"/>
        </w:rPr>
        <w:t xml:space="preserve"> </w:t>
      </w:r>
      <w:proofErr w:type="spellStart"/>
      <w:r w:rsidRPr="005D27BC">
        <w:rPr>
          <w:lang w:val="en"/>
        </w:rPr>
        <w:t>lartë</w:t>
      </w:r>
      <w:proofErr w:type="spellEnd"/>
      <w:r w:rsidRPr="005D27BC">
        <w:rPr>
          <w:lang w:val="en"/>
        </w:rPr>
        <w:t xml:space="preserve">. </w:t>
      </w:r>
      <w:proofErr w:type="spellStart"/>
      <w:r w:rsidRPr="005D27BC">
        <w:rPr>
          <w:lang w:val="en"/>
        </w:rPr>
        <w:t>Rezistent</w:t>
      </w:r>
      <w:proofErr w:type="spellEnd"/>
      <w:r w:rsidRPr="005D27BC">
        <w:rPr>
          <w:lang w:val="en"/>
        </w:rPr>
        <w:t xml:space="preserve"> </w:t>
      </w:r>
      <w:proofErr w:type="spellStart"/>
      <w:r w:rsidRPr="005D27BC">
        <w:rPr>
          <w:lang w:val="en"/>
        </w:rPr>
        <w:t>ndaj</w:t>
      </w:r>
      <w:proofErr w:type="spellEnd"/>
      <w:r w:rsidRPr="005D27BC">
        <w:rPr>
          <w:lang w:val="en"/>
        </w:rPr>
        <w:t xml:space="preserve"> </w:t>
      </w:r>
      <w:proofErr w:type="spellStart"/>
      <w:r w:rsidRPr="005D27BC">
        <w:rPr>
          <w:lang w:val="en"/>
        </w:rPr>
        <w:t>ndryshkut</w:t>
      </w:r>
      <w:proofErr w:type="spellEnd"/>
      <w:r w:rsidRPr="005D27BC">
        <w:rPr>
          <w:lang w:val="en"/>
        </w:rPr>
        <w:t xml:space="preserve">, </w:t>
      </w:r>
      <w:proofErr w:type="spellStart"/>
      <w:r w:rsidRPr="005D27BC">
        <w:rPr>
          <w:lang w:val="en"/>
        </w:rPr>
        <w:t>acidit</w:t>
      </w:r>
      <w:proofErr w:type="spellEnd"/>
      <w:r w:rsidRPr="005D27BC">
        <w:rPr>
          <w:lang w:val="en"/>
        </w:rPr>
        <w:t xml:space="preserve"> </w:t>
      </w:r>
      <w:proofErr w:type="spellStart"/>
      <w:r w:rsidRPr="005D27BC">
        <w:rPr>
          <w:lang w:val="en"/>
        </w:rPr>
        <w:t>dhe</w:t>
      </w:r>
      <w:proofErr w:type="spellEnd"/>
      <w:r w:rsidRPr="005D27BC">
        <w:rPr>
          <w:lang w:val="en"/>
        </w:rPr>
        <w:t xml:space="preserve"> </w:t>
      </w:r>
      <w:proofErr w:type="spellStart"/>
      <w:r w:rsidRPr="005D27BC">
        <w:rPr>
          <w:lang w:val="en"/>
        </w:rPr>
        <w:t>gërvishtjeve</w:t>
      </w:r>
      <w:proofErr w:type="spellEnd"/>
      <w:r w:rsidRPr="005D27BC">
        <w:rPr>
          <w:lang w:val="en"/>
        </w:rPr>
        <w:t xml:space="preserve">. </w:t>
      </w:r>
      <w:proofErr w:type="spellStart"/>
      <w:r w:rsidRPr="005D27BC">
        <w:rPr>
          <w:lang w:val="en"/>
        </w:rPr>
        <w:t>Testuar</w:t>
      </w:r>
      <w:proofErr w:type="spellEnd"/>
      <w:r w:rsidRPr="005D27BC">
        <w:rPr>
          <w:lang w:val="en"/>
        </w:rPr>
        <w:t xml:space="preserve"> </w:t>
      </w:r>
      <w:proofErr w:type="spellStart"/>
      <w:r w:rsidRPr="005D27BC">
        <w:rPr>
          <w:lang w:val="en"/>
        </w:rPr>
        <w:t>sipas</w:t>
      </w:r>
      <w:proofErr w:type="spellEnd"/>
      <w:r w:rsidRPr="005D27BC">
        <w:rPr>
          <w:lang w:val="en"/>
        </w:rPr>
        <w:t xml:space="preserve"> </w:t>
      </w:r>
      <w:proofErr w:type="spellStart"/>
      <w:r w:rsidRPr="005D27BC">
        <w:rPr>
          <w:lang w:val="en"/>
        </w:rPr>
        <w:t>kërkesave</w:t>
      </w:r>
      <w:proofErr w:type="spellEnd"/>
      <w:r w:rsidRPr="005D27BC">
        <w:rPr>
          <w:lang w:val="en"/>
        </w:rPr>
        <w:t xml:space="preserve"> </w:t>
      </w:r>
      <w:proofErr w:type="spellStart"/>
      <w:r w:rsidRPr="005D27BC">
        <w:rPr>
          <w:lang w:val="en"/>
        </w:rPr>
        <w:t>të</w:t>
      </w:r>
      <w:proofErr w:type="spellEnd"/>
      <w:r w:rsidRPr="005D27BC">
        <w:rPr>
          <w:lang w:val="en"/>
        </w:rPr>
        <w:t xml:space="preserve"> EN1906: 2002 </w:t>
      </w:r>
      <w:proofErr w:type="spellStart"/>
      <w:r w:rsidRPr="005D27BC">
        <w:rPr>
          <w:lang w:val="en"/>
        </w:rPr>
        <w:t>dhe</w:t>
      </w:r>
      <w:proofErr w:type="spellEnd"/>
      <w:r w:rsidRPr="005D27BC">
        <w:rPr>
          <w:lang w:val="en"/>
        </w:rPr>
        <w:t xml:space="preserve"> </w:t>
      </w:r>
      <w:proofErr w:type="spellStart"/>
      <w:r w:rsidRPr="005D27BC">
        <w:rPr>
          <w:lang w:val="en"/>
        </w:rPr>
        <w:t>prodhuar</w:t>
      </w:r>
      <w:proofErr w:type="spellEnd"/>
      <w:r w:rsidRPr="005D27BC">
        <w:rPr>
          <w:lang w:val="en"/>
        </w:rPr>
        <w:t xml:space="preserve"> </w:t>
      </w:r>
      <w:proofErr w:type="spellStart"/>
      <w:r w:rsidRPr="005D27BC">
        <w:rPr>
          <w:lang w:val="en"/>
        </w:rPr>
        <w:t>nga</w:t>
      </w:r>
      <w:proofErr w:type="spellEnd"/>
      <w:r w:rsidRPr="005D27BC">
        <w:rPr>
          <w:lang w:val="en"/>
        </w:rPr>
        <w:t xml:space="preserve"> </w:t>
      </w:r>
      <w:proofErr w:type="spellStart"/>
      <w:r w:rsidRPr="005D27BC">
        <w:rPr>
          <w:lang w:val="en"/>
        </w:rPr>
        <w:t>kompania</w:t>
      </w:r>
      <w:proofErr w:type="spellEnd"/>
      <w:r w:rsidRPr="005D27BC">
        <w:rPr>
          <w:lang w:val="en"/>
        </w:rPr>
        <w:t xml:space="preserve"> e </w:t>
      </w:r>
      <w:proofErr w:type="spellStart"/>
      <w:r w:rsidRPr="005D27BC">
        <w:rPr>
          <w:lang w:val="en"/>
        </w:rPr>
        <w:t>regjistruar</w:t>
      </w:r>
      <w:proofErr w:type="spellEnd"/>
      <w:r w:rsidRPr="005D27BC">
        <w:rPr>
          <w:lang w:val="en"/>
        </w:rPr>
        <w:t xml:space="preserve"> </w:t>
      </w:r>
      <w:proofErr w:type="spellStart"/>
      <w:r w:rsidRPr="005D27BC">
        <w:rPr>
          <w:lang w:val="en"/>
        </w:rPr>
        <w:t>si</w:t>
      </w:r>
      <w:proofErr w:type="spellEnd"/>
      <w:r w:rsidRPr="005D27BC">
        <w:rPr>
          <w:lang w:val="en"/>
        </w:rPr>
        <w:t xml:space="preserve"> ISO 90001.</w:t>
      </w:r>
    </w:p>
    <w:tbl>
      <w:tblPr>
        <w:tblStyle w:val="TableGrid2"/>
        <w:tblW w:w="0" w:type="auto"/>
        <w:tblLook w:val="04A0" w:firstRow="1" w:lastRow="0" w:firstColumn="1" w:lastColumn="0" w:noHBand="0" w:noVBand="1"/>
      </w:tblPr>
      <w:tblGrid>
        <w:gridCol w:w="4508"/>
        <w:gridCol w:w="4508"/>
      </w:tblGrid>
      <w:tr w:rsidR="0013556E" w:rsidRPr="005D27BC" w14:paraId="56CF5A79" w14:textId="77777777" w:rsidTr="00F66D23">
        <w:tc>
          <w:tcPr>
            <w:tcW w:w="9016" w:type="dxa"/>
            <w:gridSpan w:val="2"/>
            <w:shd w:val="clear" w:color="auto" w:fill="00619E"/>
          </w:tcPr>
          <w:p w14:paraId="272879A4" w14:textId="77777777" w:rsidR="0013556E" w:rsidRPr="005D27BC" w:rsidRDefault="0013556E" w:rsidP="00F66D23">
            <w:pPr>
              <w:spacing w:after="160"/>
              <w:jc w:val="center"/>
              <w:rPr>
                <w:b/>
              </w:rPr>
            </w:pPr>
            <w:bookmarkStart w:id="109" w:name="_Hlk101343653"/>
            <w:bookmarkEnd w:id="108"/>
            <w:r w:rsidRPr="005D27BC">
              <w:rPr>
                <w:b/>
              </w:rPr>
              <w:t>Specifikimet teknike</w:t>
            </w:r>
          </w:p>
        </w:tc>
      </w:tr>
      <w:tr w:rsidR="0013556E" w:rsidRPr="005D27BC" w14:paraId="51B58A45" w14:textId="77777777" w:rsidTr="00F66D23">
        <w:tc>
          <w:tcPr>
            <w:tcW w:w="4508" w:type="dxa"/>
            <w:vAlign w:val="center"/>
          </w:tcPr>
          <w:p w14:paraId="6BCEC240" w14:textId="77777777" w:rsidR="0013556E" w:rsidRPr="005D27BC" w:rsidRDefault="0013556E" w:rsidP="00F66D23">
            <w:pPr>
              <w:spacing w:after="160"/>
              <w:rPr>
                <w:sz w:val="20"/>
                <w:szCs w:val="20"/>
              </w:rPr>
            </w:pPr>
            <w:commentRangeStart w:id="110"/>
            <w:r w:rsidRPr="005D27BC">
              <w:rPr>
                <w:sz w:val="20"/>
                <w:szCs w:val="20"/>
              </w:rPr>
              <w:t>Materiali</w:t>
            </w:r>
          </w:p>
        </w:tc>
        <w:tc>
          <w:tcPr>
            <w:tcW w:w="4508" w:type="dxa"/>
            <w:vAlign w:val="center"/>
          </w:tcPr>
          <w:p w14:paraId="75FEF979" w14:textId="77777777" w:rsidR="0013556E" w:rsidRPr="005D27BC" w:rsidRDefault="0013556E" w:rsidP="00F66D23">
            <w:pPr>
              <w:spacing w:after="160"/>
              <w:rPr>
                <w:sz w:val="20"/>
                <w:szCs w:val="20"/>
              </w:rPr>
            </w:pPr>
            <w:r w:rsidRPr="005D27BC">
              <w:rPr>
                <w:sz w:val="20"/>
                <w:szCs w:val="20"/>
              </w:rPr>
              <w:t xml:space="preserve">Alumin </w:t>
            </w:r>
            <w:commentRangeEnd w:id="110"/>
            <w:r w:rsidRPr="005D27BC">
              <w:rPr>
                <w:rStyle w:val="CommentReference"/>
              </w:rPr>
              <w:commentReference w:id="110"/>
            </w:r>
          </w:p>
        </w:tc>
      </w:tr>
      <w:tr w:rsidR="0013556E" w:rsidRPr="005D27BC" w14:paraId="069CBE6B" w14:textId="77777777" w:rsidTr="00F66D23">
        <w:tc>
          <w:tcPr>
            <w:tcW w:w="4508" w:type="dxa"/>
            <w:vAlign w:val="center"/>
          </w:tcPr>
          <w:p w14:paraId="3C8667E3" w14:textId="77777777" w:rsidR="0013556E" w:rsidRPr="005D27BC" w:rsidRDefault="0013556E" w:rsidP="00F66D23">
            <w:pPr>
              <w:spacing w:after="160"/>
              <w:rPr>
                <w:sz w:val="20"/>
                <w:szCs w:val="20"/>
              </w:rPr>
            </w:pPr>
            <w:bookmarkStart w:id="111" w:name="_Hlk160544932"/>
            <w:r w:rsidRPr="005D27BC">
              <w:rPr>
                <w:sz w:val="20"/>
                <w:szCs w:val="20"/>
              </w:rPr>
              <w:t>Gjeresija e kornizes</w:t>
            </w:r>
          </w:p>
        </w:tc>
        <w:tc>
          <w:tcPr>
            <w:tcW w:w="4508" w:type="dxa"/>
            <w:vAlign w:val="center"/>
          </w:tcPr>
          <w:p w14:paraId="0B4C3BBF" w14:textId="77777777" w:rsidR="0013556E" w:rsidRPr="005D27BC" w:rsidRDefault="0013556E" w:rsidP="00F66D23">
            <w:pPr>
              <w:spacing w:after="160"/>
              <w:rPr>
                <w:sz w:val="20"/>
                <w:szCs w:val="20"/>
              </w:rPr>
            </w:pPr>
            <w:r w:rsidRPr="005D27BC">
              <w:rPr>
                <w:sz w:val="20"/>
                <w:szCs w:val="20"/>
              </w:rPr>
              <w:t>min. 85 mm</w:t>
            </w:r>
          </w:p>
        </w:tc>
      </w:tr>
      <w:bookmarkEnd w:id="111"/>
      <w:tr w:rsidR="0013556E" w:rsidRPr="005D27BC" w14:paraId="7C224396" w14:textId="77777777" w:rsidTr="00F66D23">
        <w:tc>
          <w:tcPr>
            <w:tcW w:w="4508" w:type="dxa"/>
            <w:vAlign w:val="center"/>
          </w:tcPr>
          <w:p w14:paraId="4641D2E8" w14:textId="77777777" w:rsidR="0013556E" w:rsidRPr="005D27BC" w:rsidRDefault="0013556E" w:rsidP="00F66D23">
            <w:pPr>
              <w:spacing w:after="160"/>
              <w:rPr>
                <w:sz w:val="20"/>
                <w:szCs w:val="20"/>
              </w:rPr>
            </w:pPr>
            <w:r w:rsidRPr="005D27BC">
              <w:rPr>
                <w:sz w:val="20"/>
                <w:szCs w:val="20"/>
              </w:rPr>
              <w:t xml:space="preserve">Gjeresija e pjeses ballore (pjesa ballore e profilit qe eshte e dukshme me sy kur dritarja mbyllet) </w:t>
            </w:r>
          </w:p>
        </w:tc>
        <w:tc>
          <w:tcPr>
            <w:tcW w:w="4508" w:type="dxa"/>
            <w:vAlign w:val="center"/>
          </w:tcPr>
          <w:p w14:paraId="6644E56C" w14:textId="77777777" w:rsidR="0013556E" w:rsidRPr="005D27BC" w:rsidRDefault="0013556E" w:rsidP="00F66D23">
            <w:pPr>
              <w:spacing w:after="160"/>
              <w:rPr>
                <w:sz w:val="20"/>
                <w:szCs w:val="20"/>
              </w:rPr>
            </w:pPr>
            <w:r w:rsidRPr="005D27BC">
              <w:rPr>
                <w:sz w:val="20"/>
                <w:szCs w:val="20"/>
              </w:rPr>
              <w:t>min. 115 mm</w:t>
            </w:r>
          </w:p>
        </w:tc>
      </w:tr>
      <w:tr w:rsidR="0013556E" w:rsidRPr="005D27BC" w14:paraId="64BEDF97" w14:textId="77777777" w:rsidTr="00F66D23">
        <w:tc>
          <w:tcPr>
            <w:tcW w:w="4508" w:type="dxa"/>
            <w:vAlign w:val="center"/>
          </w:tcPr>
          <w:p w14:paraId="4987CC26" w14:textId="77777777" w:rsidR="0013556E" w:rsidRPr="005D27BC" w:rsidRDefault="0013556E" w:rsidP="00F66D23">
            <w:pPr>
              <w:spacing w:after="160"/>
              <w:rPr>
                <w:sz w:val="20"/>
                <w:szCs w:val="20"/>
              </w:rPr>
            </w:pPr>
            <w:r w:rsidRPr="005D27BC">
              <w:rPr>
                <w:sz w:val="20"/>
                <w:szCs w:val="20"/>
              </w:rPr>
              <w:t>Paneli i xhamit</w:t>
            </w:r>
          </w:p>
        </w:tc>
        <w:tc>
          <w:tcPr>
            <w:tcW w:w="4508" w:type="dxa"/>
            <w:vAlign w:val="center"/>
          </w:tcPr>
          <w:p w14:paraId="79AFB4FA" w14:textId="52A60A6A" w:rsidR="0013556E" w:rsidRPr="005D27BC" w:rsidRDefault="0013556E" w:rsidP="00F66D23">
            <w:pPr>
              <w:spacing w:after="160"/>
              <w:rPr>
                <w:sz w:val="20"/>
                <w:szCs w:val="20"/>
              </w:rPr>
            </w:pPr>
            <w:r w:rsidRPr="005D27BC">
              <w:rPr>
                <w:sz w:val="20"/>
                <w:szCs w:val="20"/>
              </w:rPr>
              <w:t xml:space="preserve">4+16A+4(Low-E) </w:t>
            </w:r>
          </w:p>
        </w:tc>
      </w:tr>
      <w:tr w:rsidR="0013556E" w:rsidRPr="005D27BC" w14:paraId="00254F17" w14:textId="77777777" w:rsidTr="00F66D23">
        <w:trPr>
          <w:trHeight w:val="70"/>
        </w:trPr>
        <w:tc>
          <w:tcPr>
            <w:tcW w:w="4508" w:type="dxa"/>
            <w:vAlign w:val="center"/>
          </w:tcPr>
          <w:p w14:paraId="09949EF7" w14:textId="77777777" w:rsidR="0013556E" w:rsidRPr="005D27BC" w:rsidRDefault="0013556E" w:rsidP="00F66D23">
            <w:pPr>
              <w:spacing w:after="160"/>
              <w:rPr>
                <w:sz w:val="20"/>
                <w:szCs w:val="20"/>
              </w:rPr>
            </w:pPr>
            <w:r w:rsidRPr="005D27BC">
              <w:rPr>
                <w:sz w:val="20"/>
                <w:szCs w:val="20"/>
              </w:rPr>
              <w:t>Panelet izoluese</w:t>
            </w:r>
          </w:p>
        </w:tc>
        <w:tc>
          <w:tcPr>
            <w:tcW w:w="4508" w:type="dxa"/>
            <w:vAlign w:val="center"/>
          </w:tcPr>
          <w:p w14:paraId="25A32DEB" w14:textId="77777777" w:rsidR="0013556E" w:rsidRPr="005D27BC" w:rsidRDefault="0013556E" w:rsidP="00F66D23">
            <w:pPr>
              <w:spacing w:after="160"/>
              <w:rPr>
                <w:sz w:val="20"/>
                <w:szCs w:val="20"/>
              </w:rPr>
            </w:pPr>
            <w:r w:rsidRPr="005D27BC">
              <w:rPr>
                <w:sz w:val="20"/>
                <w:szCs w:val="20"/>
              </w:rPr>
              <w:t>Poliamide 40mm</w:t>
            </w:r>
          </w:p>
        </w:tc>
      </w:tr>
      <w:tr w:rsidR="0013556E" w:rsidRPr="005D27BC" w14:paraId="7A7B23A3" w14:textId="77777777" w:rsidTr="00F66D23">
        <w:trPr>
          <w:trHeight w:val="530"/>
        </w:trPr>
        <w:tc>
          <w:tcPr>
            <w:tcW w:w="4508" w:type="dxa"/>
            <w:vAlign w:val="center"/>
          </w:tcPr>
          <w:p w14:paraId="3257DA1B" w14:textId="77777777" w:rsidR="0013556E" w:rsidRPr="005D27BC" w:rsidRDefault="0013556E" w:rsidP="00F66D23">
            <w:pPr>
              <w:autoSpaceDE w:val="0"/>
              <w:autoSpaceDN w:val="0"/>
              <w:adjustRightInd w:val="0"/>
              <w:spacing w:before="100" w:after="100"/>
              <w:rPr>
                <w:sz w:val="20"/>
                <w:szCs w:val="20"/>
              </w:rPr>
            </w:pPr>
            <w:r w:rsidRPr="005D27BC">
              <w:rPr>
                <w:sz w:val="20"/>
                <w:szCs w:val="20"/>
              </w:rPr>
              <w:t>Izolimi termik EN 10077-2</w:t>
            </w:r>
          </w:p>
        </w:tc>
        <w:tc>
          <w:tcPr>
            <w:tcW w:w="4508" w:type="dxa"/>
            <w:vAlign w:val="center"/>
          </w:tcPr>
          <w:p w14:paraId="6F5712DA" w14:textId="77777777" w:rsidR="0013556E" w:rsidRPr="005D27BC" w:rsidRDefault="0013556E" w:rsidP="00F66D23">
            <w:pPr>
              <w:spacing w:after="160"/>
              <w:rPr>
                <w:sz w:val="20"/>
                <w:szCs w:val="20"/>
              </w:rPr>
            </w:pPr>
            <w:r w:rsidRPr="005D27BC">
              <w:rPr>
                <w:sz w:val="20"/>
                <w:szCs w:val="20"/>
              </w:rPr>
              <w:t>Uw= 1.2 W/(m</w:t>
            </w:r>
            <w:r w:rsidRPr="005D27BC">
              <w:rPr>
                <w:sz w:val="20"/>
                <w:szCs w:val="20"/>
                <w:vertAlign w:val="superscript"/>
              </w:rPr>
              <w:t>2</w:t>
            </w:r>
            <w:r w:rsidRPr="005D27BC">
              <w:rPr>
                <w:sz w:val="20"/>
                <w:szCs w:val="20"/>
              </w:rPr>
              <w:t>K)</w:t>
            </w:r>
          </w:p>
        </w:tc>
      </w:tr>
      <w:tr w:rsidR="0013556E" w:rsidRPr="005D27BC" w14:paraId="16486A31" w14:textId="77777777" w:rsidTr="00F66D23">
        <w:trPr>
          <w:trHeight w:val="530"/>
        </w:trPr>
        <w:tc>
          <w:tcPr>
            <w:tcW w:w="4508" w:type="dxa"/>
            <w:vAlign w:val="center"/>
          </w:tcPr>
          <w:p w14:paraId="61131A86" w14:textId="77777777" w:rsidR="0013556E" w:rsidRPr="005D27BC" w:rsidRDefault="0013556E" w:rsidP="00F66D23">
            <w:pPr>
              <w:autoSpaceDE w:val="0"/>
              <w:autoSpaceDN w:val="0"/>
              <w:adjustRightInd w:val="0"/>
              <w:spacing w:before="100" w:after="100"/>
              <w:rPr>
                <w:bCs/>
                <w:sz w:val="20"/>
                <w:szCs w:val="20"/>
              </w:rPr>
            </w:pPr>
            <w:r w:rsidRPr="005D27BC">
              <w:rPr>
                <w:sz w:val="20"/>
                <w:szCs w:val="20"/>
              </w:rPr>
              <w:t>Ngjyra</w:t>
            </w:r>
          </w:p>
        </w:tc>
        <w:tc>
          <w:tcPr>
            <w:tcW w:w="4508" w:type="dxa"/>
            <w:vAlign w:val="center"/>
          </w:tcPr>
          <w:p w14:paraId="34ED7FB1" w14:textId="77777777" w:rsidR="0013556E" w:rsidRPr="005D27BC" w:rsidRDefault="0013556E" w:rsidP="00F66D23">
            <w:pPr>
              <w:spacing w:after="160"/>
              <w:rPr>
                <w:sz w:val="20"/>
                <w:szCs w:val="20"/>
              </w:rPr>
            </w:pPr>
            <w:r w:rsidRPr="005D27BC">
              <w:rPr>
                <w:sz w:val="20"/>
                <w:szCs w:val="20"/>
              </w:rPr>
              <w:t>Sipas skemes se deres</w:t>
            </w:r>
          </w:p>
        </w:tc>
      </w:tr>
      <w:tr w:rsidR="0013556E" w:rsidRPr="005D27BC" w14:paraId="687397C8" w14:textId="77777777" w:rsidTr="00F66D23">
        <w:trPr>
          <w:trHeight w:val="872"/>
        </w:trPr>
        <w:tc>
          <w:tcPr>
            <w:tcW w:w="4508" w:type="dxa"/>
            <w:vAlign w:val="center"/>
          </w:tcPr>
          <w:p w14:paraId="731E98D0" w14:textId="77777777" w:rsidR="0013556E" w:rsidRPr="005D27BC" w:rsidRDefault="0013556E" w:rsidP="00F66D23">
            <w:pPr>
              <w:autoSpaceDE w:val="0"/>
              <w:autoSpaceDN w:val="0"/>
              <w:adjustRightInd w:val="0"/>
              <w:spacing w:before="100" w:after="100"/>
              <w:rPr>
                <w:bCs/>
                <w:sz w:val="20"/>
                <w:szCs w:val="20"/>
              </w:rPr>
            </w:pPr>
            <w:r w:rsidRPr="005D27BC">
              <w:rPr>
                <w:sz w:val="20"/>
                <w:szCs w:val="20"/>
              </w:rPr>
              <w:t>Pershkueshmeria e ajrit EN 1026, EN 12207</w:t>
            </w:r>
          </w:p>
        </w:tc>
        <w:tc>
          <w:tcPr>
            <w:tcW w:w="4508" w:type="dxa"/>
            <w:vAlign w:val="center"/>
          </w:tcPr>
          <w:p w14:paraId="77D95A8C" w14:textId="77777777" w:rsidR="0013556E" w:rsidRPr="005D27BC" w:rsidRDefault="0013556E" w:rsidP="00F66D23">
            <w:pPr>
              <w:spacing w:after="160"/>
              <w:rPr>
                <w:sz w:val="20"/>
                <w:szCs w:val="20"/>
              </w:rPr>
            </w:pPr>
            <w:r w:rsidRPr="005D27BC">
              <w:rPr>
                <w:sz w:val="20"/>
                <w:szCs w:val="20"/>
              </w:rPr>
              <w:t>Klasa 4</w:t>
            </w:r>
          </w:p>
        </w:tc>
      </w:tr>
      <w:tr w:rsidR="0013556E" w:rsidRPr="005D27BC" w14:paraId="69718D37" w14:textId="77777777" w:rsidTr="00F66D23">
        <w:trPr>
          <w:trHeight w:val="872"/>
        </w:trPr>
        <w:tc>
          <w:tcPr>
            <w:tcW w:w="4508" w:type="dxa"/>
            <w:vAlign w:val="center"/>
          </w:tcPr>
          <w:p w14:paraId="3592B54A" w14:textId="77777777" w:rsidR="0013556E" w:rsidRPr="005D27BC" w:rsidRDefault="0013556E" w:rsidP="00F66D23">
            <w:pPr>
              <w:autoSpaceDE w:val="0"/>
              <w:autoSpaceDN w:val="0"/>
              <w:adjustRightInd w:val="0"/>
              <w:spacing w:before="100" w:after="100"/>
              <w:rPr>
                <w:bCs/>
                <w:sz w:val="20"/>
                <w:szCs w:val="20"/>
              </w:rPr>
            </w:pPr>
            <w:r w:rsidRPr="005D27BC">
              <w:rPr>
                <w:sz w:val="20"/>
                <w:szCs w:val="20"/>
              </w:rPr>
              <w:t>Hidroizolimi EN 1027, EN 12208</w:t>
            </w:r>
          </w:p>
        </w:tc>
        <w:tc>
          <w:tcPr>
            <w:tcW w:w="4508" w:type="dxa"/>
            <w:vAlign w:val="center"/>
          </w:tcPr>
          <w:p w14:paraId="5841A55C" w14:textId="77777777" w:rsidR="0013556E" w:rsidRPr="005D27BC" w:rsidRDefault="0013556E" w:rsidP="00F66D23">
            <w:pPr>
              <w:rPr>
                <w:sz w:val="20"/>
                <w:szCs w:val="20"/>
              </w:rPr>
            </w:pPr>
            <w:r w:rsidRPr="005D27BC">
              <w:rPr>
                <w:sz w:val="20"/>
                <w:szCs w:val="20"/>
              </w:rPr>
              <w:t>Klasa 7A</w:t>
            </w:r>
          </w:p>
        </w:tc>
      </w:tr>
      <w:tr w:rsidR="0013556E" w:rsidRPr="005D27BC" w14:paraId="426D05D9" w14:textId="77777777" w:rsidTr="00F66D23">
        <w:trPr>
          <w:trHeight w:val="872"/>
        </w:trPr>
        <w:tc>
          <w:tcPr>
            <w:tcW w:w="4508" w:type="dxa"/>
            <w:vAlign w:val="center"/>
          </w:tcPr>
          <w:p w14:paraId="44436C2B" w14:textId="77777777" w:rsidR="0013556E" w:rsidRPr="005D27BC" w:rsidRDefault="0013556E" w:rsidP="00F66D23">
            <w:pPr>
              <w:autoSpaceDE w:val="0"/>
              <w:autoSpaceDN w:val="0"/>
              <w:adjustRightInd w:val="0"/>
              <w:spacing w:before="100" w:after="100"/>
              <w:rPr>
                <w:bCs/>
                <w:sz w:val="20"/>
                <w:szCs w:val="20"/>
              </w:rPr>
            </w:pPr>
            <w:r w:rsidRPr="005D27BC">
              <w:rPr>
                <w:sz w:val="20"/>
                <w:szCs w:val="20"/>
              </w:rPr>
              <w:t>Rezistenca ndaj ngarkeses se eres EN 12210, EN 12211</w:t>
            </w:r>
          </w:p>
        </w:tc>
        <w:tc>
          <w:tcPr>
            <w:tcW w:w="4508" w:type="dxa"/>
            <w:vAlign w:val="center"/>
          </w:tcPr>
          <w:p w14:paraId="69998AC1" w14:textId="77777777" w:rsidR="0013556E" w:rsidRPr="005D27BC" w:rsidRDefault="0013556E" w:rsidP="00F66D23">
            <w:pPr>
              <w:rPr>
                <w:sz w:val="20"/>
                <w:szCs w:val="20"/>
              </w:rPr>
            </w:pPr>
            <w:r w:rsidRPr="005D27BC">
              <w:rPr>
                <w:sz w:val="20"/>
                <w:szCs w:val="20"/>
              </w:rPr>
              <w:t>Klasa C4/B4</w:t>
            </w:r>
          </w:p>
        </w:tc>
      </w:tr>
      <w:tr w:rsidR="0013556E" w:rsidRPr="005D27BC" w14:paraId="79916444" w14:textId="77777777" w:rsidTr="00F66D23">
        <w:trPr>
          <w:trHeight w:val="872"/>
        </w:trPr>
        <w:tc>
          <w:tcPr>
            <w:tcW w:w="4508" w:type="dxa"/>
            <w:vAlign w:val="center"/>
          </w:tcPr>
          <w:p w14:paraId="6B8639B6" w14:textId="77777777" w:rsidR="0013556E" w:rsidRPr="005D27BC" w:rsidRDefault="0013556E" w:rsidP="00F66D23">
            <w:pPr>
              <w:autoSpaceDE w:val="0"/>
              <w:autoSpaceDN w:val="0"/>
              <w:adjustRightInd w:val="0"/>
              <w:spacing w:before="100" w:after="100"/>
              <w:rPr>
                <w:bCs/>
                <w:sz w:val="20"/>
                <w:szCs w:val="20"/>
              </w:rPr>
            </w:pPr>
            <w:r w:rsidRPr="005D27BC">
              <w:rPr>
                <w:sz w:val="20"/>
                <w:szCs w:val="20"/>
              </w:rPr>
              <w:t>Hapjet / Mbylljet</w:t>
            </w:r>
          </w:p>
        </w:tc>
        <w:tc>
          <w:tcPr>
            <w:tcW w:w="4508" w:type="dxa"/>
            <w:vAlign w:val="center"/>
          </w:tcPr>
          <w:p w14:paraId="1760D9D4" w14:textId="77777777" w:rsidR="0013556E" w:rsidRPr="005D27BC" w:rsidRDefault="0013556E" w:rsidP="00F66D23">
            <w:pPr>
              <w:rPr>
                <w:sz w:val="20"/>
                <w:szCs w:val="20"/>
              </w:rPr>
            </w:pPr>
            <w:r w:rsidRPr="005D27BC">
              <w:rPr>
                <w:sz w:val="20"/>
                <w:szCs w:val="20"/>
              </w:rPr>
              <w:t>Sipas skemes</w:t>
            </w:r>
          </w:p>
        </w:tc>
      </w:tr>
    </w:tbl>
    <w:p w14:paraId="59C08521" w14:textId="77777777" w:rsidR="0013556E" w:rsidRPr="005D27BC" w:rsidRDefault="0013556E" w:rsidP="0013556E">
      <w:pPr>
        <w:pStyle w:val="Caption"/>
        <w:jc w:val="center"/>
        <w:rPr>
          <w:rFonts w:asciiTheme="majorHAnsi" w:hAnsiTheme="majorHAnsi" w:cstheme="majorHAnsi"/>
          <w:color w:val="auto"/>
        </w:rPr>
      </w:pPr>
      <w:bookmarkStart w:id="112" w:name="_Toc145669328"/>
      <w:bookmarkStart w:id="113" w:name="_Toc160804781"/>
      <w:bookmarkEnd w:id="109"/>
      <w:r w:rsidRPr="005D27BC">
        <w:rPr>
          <w:color w:val="auto"/>
        </w:rPr>
        <w:t xml:space="preserve">Tabela  </w:t>
      </w:r>
      <w:r w:rsidRPr="005D27BC">
        <w:rPr>
          <w:color w:val="auto"/>
        </w:rPr>
        <w:fldChar w:fldCharType="begin"/>
      </w:r>
      <w:r w:rsidRPr="005D27BC">
        <w:rPr>
          <w:color w:val="auto"/>
        </w:rPr>
        <w:instrText xml:space="preserve"> SEQ Tabela_ \* ARABIC </w:instrText>
      </w:r>
      <w:r w:rsidRPr="005D27BC">
        <w:rPr>
          <w:color w:val="auto"/>
        </w:rPr>
        <w:fldChar w:fldCharType="separate"/>
      </w:r>
      <w:r w:rsidRPr="005D27BC">
        <w:rPr>
          <w:noProof/>
          <w:color w:val="auto"/>
        </w:rPr>
        <w:t>14</w:t>
      </w:r>
      <w:r w:rsidRPr="005D27BC">
        <w:rPr>
          <w:color w:val="auto"/>
        </w:rPr>
        <w:fldChar w:fldCharType="end"/>
      </w:r>
      <w:r w:rsidRPr="005D27BC">
        <w:rPr>
          <w:color w:val="auto"/>
        </w:rPr>
        <w:t xml:space="preserve"> – Specifikimi i dyerve Alumin</w:t>
      </w:r>
      <w:bookmarkEnd w:id="112"/>
      <w:bookmarkEnd w:id="113"/>
    </w:p>
    <w:p w14:paraId="49C029B7" w14:textId="77777777" w:rsidR="0013556E" w:rsidRPr="005D27BC" w:rsidRDefault="0013556E" w:rsidP="0013556E">
      <w:pPr>
        <w:spacing w:after="160" w:line="259" w:lineRule="auto"/>
        <w:jc w:val="both"/>
        <w:rPr>
          <w:rFonts w:eastAsia="Calibri" w:cs="Calibri"/>
        </w:rPr>
      </w:pPr>
    </w:p>
    <w:p w14:paraId="4C247A2D" w14:textId="77777777" w:rsidR="0013556E" w:rsidRDefault="0013556E" w:rsidP="00BD1046">
      <w:pPr>
        <w:spacing w:before="240"/>
        <w:jc w:val="both"/>
        <w:rPr>
          <w:rFonts w:asciiTheme="majorHAnsi" w:hAnsiTheme="majorHAnsi" w:cstheme="majorHAnsi"/>
        </w:rPr>
      </w:pPr>
    </w:p>
    <w:p w14:paraId="45D94944" w14:textId="6CA3D5C7" w:rsidR="0013556E" w:rsidRPr="005D27BC" w:rsidRDefault="0013556E" w:rsidP="00553478">
      <w:pPr>
        <w:pStyle w:val="Heading2"/>
        <w:numPr>
          <w:ilvl w:val="1"/>
          <w:numId w:val="56"/>
        </w:numPr>
      </w:pPr>
      <w:bookmarkStart w:id="114" w:name="_Toc161008246"/>
      <w:bookmarkStart w:id="115" w:name="_Toc165040989"/>
      <w:r w:rsidRPr="005D27BC">
        <w:lastRenderedPageBreak/>
        <w:t>Punet e suvatimit dhe ngjyrosjes</w:t>
      </w:r>
      <w:bookmarkEnd w:id="114"/>
      <w:bookmarkEnd w:id="115"/>
    </w:p>
    <w:p w14:paraId="3BDC96E3" w14:textId="1FF025AA" w:rsidR="0013556E" w:rsidRPr="00553478" w:rsidRDefault="00553478" w:rsidP="00553478">
      <w:pPr>
        <w:pStyle w:val="Heading3"/>
        <w:numPr>
          <w:ilvl w:val="0"/>
          <w:numId w:val="0"/>
        </w:numPr>
        <w:ind w:left="720"/>
      </w:pPr>
      <w:bookmarkStart w:id="116" w:name="_Toc160804842"/>
      <w:bookmarkStart w:id="117" w:name="_Toc161008247"/>
      <w:bookmarkStart w:id="118" w:name="_Toc165040990"/>
      <w:r w:rsidRPr="00553478">
        <w:t>1.5.1</w:t>
      </w:r>
      <w:r w:rsidR="0013556E" w:rsidRPr="00553478">
        <w:t xml:space="preserve">  Instalimi i shtreses së suvasë së gipsit t=3 mm në </w:t>
      </w:r>
      <w:bookmarkStart w:id="119" w:name="_Toc145682124"/>
      <w:bookmarkStart w:id="120" w:name="_Toc145682318"/>
      <w:bookmarkStart w:id="121" w:name="_Toc146533341"/>
      <w:bookmarkStart w:id="122" w:name="_Toc146533440"/>
      <w:bookmarkStart w:id="123" w:name="_Toc146634072"/>
      <w:bookmarkStart w:id="124" w:name="_Toc148183657"/>
      <w:bookmarkStart w:id="125" w:name="_Toc149058621"/>
      <w:bookmarkStart w:id="126" w:name="_Toc149554356"/>
      <w:bookmarkStart w:id="127" w:name="_Toc150158725"/>
      <w:bookmarkStart w:id="128" w:name="_Toc150172585"/>
      <w:bookmarkStart w:id="129" w:name="_Toc150529622"/>
      <w:bookmarkStart w:id="130" w:name="_Toc150529721"/>
      <w:bookmarkStart w:id="131" w:name="_Toc160178725"/>
      <w:bookmarkStart w:id="132" w:name="_Toc160178844"/>
      <w:bookmarkStart w:id="133" w:name="_Toc160178963"/>
      <w:bookmarkStart w:id="134" w:name="_Toc160179045"/>
      <w:bookmarkStart w:id="135" w:name="_Toc160180450"/>
      <w:bookmarkStart w:id="136" w:name="_Toc160180531"/>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r w:rsidR="0013556E" w:rsidRPr="00553478">
        <w:t>pllafone</w:t>
      </w:r>
      <w:bookmarkEnd w:id="116"/>
      <w:bookmarkEnd w:id="117"/>
      <w:bookmarkEnd w:id="118"/>
    </w:p>
    <w:p w14:paraId="18954C7F" w14:textId="77777777" w:rsidR="0013556E" w:rsidRPr="005D27BC" w:rsidRDefault="0013556E" w:rsidP="0013556E">
      <w:pPr>
        <w:spacing w:before="240" w:after="240"/>
        <w:jc w:val="both"/>
        <w:rPr>
          <w:rFonts w:asciiTheme="majorHAnsi" w:hAnsiTheme="majorHAnsi" w:cstheme="majorHAnsi"/>
        </w:rPr>
      </w:pPr>
      <w:bookmarkStart w:id="137" w:name="_Hlk160805653"/>
      <w:r w:rsidRPr="005D27BC">
        <w:rPr>
          <w:rFonts w:asciiTheme="majorHAnsi" w:hAnsiTheme="majorHAnsi" w:cstheme="majorHAnsi"/>
        </w:rPr>
        <w:t>Kontraktuesi do të sigurojë furnizmin me te gjithe materialin e nevojshem dhe vendosja e shtreses rrafshuese glet gips t=3 mm ne pllafon. Ne kete pozicion eshte perfshire edhe mbushja e vrimave gjat demolimit te ndricimit ekzistues ne pllafone.</w:t>
      </w:r>
    </w:p>
    <w:p w14:paraId="32A4694C" w14:textId="77777777" w:rsidR="0013556E" w:rsidRPr="005D27BC" w:rsidRDefault="0013556E" w:rsidP="0013556E">
      <w:pPr>
        <w:spacing w:before="240" w:after="240"/>
        <w:jc w:val="both"/>
        <w:rPr>
          <w:rFonts w:asciiTheme="majorHAnsi" w:hAnsiTheme="majorHAnsi" w:cstheme="majorHAnsi"/>
        </w:rPr>
      </w:pPr>
      <w:r w:rsidRPr="005D27BC">
        <w:rPr>
          <w:rFonts w:asciiTheme="majorHAnsi" w:hAnsiTheme="majorHAnsi" w:cstheme="majorHAnsi"/>
        </w:rPr>
        <w:t>Kontraktuesi do të ofrojë llaç të thatë gipsi, të furnizuar në thasë ose të mbushur në siloset e impianteve të grumbullimit në kantier,në një shtresë ose herë pas here në dy kur kërkohet dhe shtresë llaçi në zona me lagështi</w:t>
      </w:r>
      <w:bookmarkEnd w:id="137"/>
      <w:r w:rsidRPr="005D27BC">
        <w:rPr>
          <w:rFonts w:asciiTheme="majorHAnsi" w:hAnsiTheme="majorHAnsi" w:cstheme="majorHAnsi"/>
        </w:rPr>
        <w:t>.</w:t>
      </w:r>
    </w:p>
    <w:p w14:paraId="6868552F" w14:textId="4A1427AE" w:rsidR="0013556E" w:rsidRPr="005D27BC" w:rsidRDefault="0013556E" w:rsidP="0013556E">
      <w:pPr>
        <w:pStyle w:val="Heading3"/>
        <w:numPr>
          <w:ilvl w:val="0"/>
          <w:numId w:val="0"/>
        </w:numPr>
        <w:ind w:left="900"/>
      </w:pPr>
      <w:bookmarkStart w:id="138" w:name="_Toc160804843"/>
      <w:bookmarkStart w:id="139" w:name="_Toc165040991"/>
      <w:r>
        <w:t>1.</w:t>
      </w:r>
      <w:r w:rsidR="00553478">
        <w:t>5</w:t>
      </w:r>
      <w:r>
        <w:t xml:space="preserve">.2 </w:t>
      </w:r>
      <w:r w:rsidRPr="005D27BC">
        <w:t xml:space="preserve"> </w:t>
      </w:r>
      <w:bookmarkStart w:id="140" w:name="_Toc161008248"/>
      <w:r w:rsidRPr="005D27BC">
        <w:t xml:space="preserve">Instalimi i shtreses së suvasë së gipsit t=3 mm në </w:t>
      </w:r>
      <w:bookmarkStart w:id="141" w:name="_Hlk160805688"/>
      <w:r w:rsidRPr="005D27BC">
        <w:t>shpaleta te brendeshme te dritareve</w:t>
      </w:r>
      <w:bookmarkEnd w:id="138"/>
      <w:bookmarkEnd w:id="140"/>
      <w:bookmarkEnd w:id="141"/>
      <w:bookmarkEnd w:id="139"/>
    </w:p>
    <w:p w14:paraId="0598DE58" w14:textId="77777777" w:rsidR="0013556E" w:rsidRPr="005D27BC" w:rsidRDefault="0013556E" w:rsidP="0013556E">
      <w:pPr>
        <w:spacing w:before="240" w:after="240"/>
        <w:jc w:val="both"/>
        <w:rPr>
          <w:rFonts w:asciiTheme="majorHAnsi" w:hAnsiTheme="majorHAnsi" w:cstheme="majorHAnsi"/>
        </w:rPr>
      </w:pPr>
      <w:bookmarkStart w:id="142" w:name="_Hlk160805678"/>
      <w:r w:rsidRPr="005D27BC">
        <w:rPr>
          <w:rFonts w:asciiTheme="majorHAnsi" w:hAnsiTheme="majorHAnsi" w:cstheme="majorHAnsi"/>
        </w:rPr>
        <w:t>Kontraktuesi do të sigurojë Furnizmin me te gjithe materialin e nevojshem dhe vendosja e shtreses rrafshuese glet gips t=3 mm ne shpaletat e brendeshme te dritareve.</w:t>
      </w:r>
    </w:p>
    <w:p w14:paraId="2E268BF5" w14:textId="31CD0EB9" w:rsidR="0013556E" w:rsidRPr="005D27BC" w:rsidRDefault="0013556E" w:rsidP="0013556E">
      <w:pPr>
        <w:spacing w:before="240" w:after="240"/>
        <w:jc w:val="both"/>
        <w:rPr>
          <w:rFonts w:asciiTheme="majorHAnsi" w:hAnsiTheme="majorHAnsi" w:cstheme="majorHAnsi"/>
        </w:rPr>
      </w:pPr>
      <w:r w:rsidRPr="005D27BC">
        <w:rPr>
          <w:rFonts w:asciiTheme="majorHAnsi" w:hAnsiTheme="majorHAnsi" w:cstheme="majorHAnsi"/>
        </w:rPr>
        <w:t>Kontraktuesi do të ofrojë llaç të thatë gipsi, të furnizuar në thasë ose të mbushur në siloset e impianteve të grumbullimit në kantier,në një shtresë ose herë pas here në dy kur kërkohet dhe shtresë llaçi në zona me lagështi</w:t>
      </w:r>
      <w:bookmarkEnd w:id="142"/>
      <w:r w:rsidRPr="005D27BC">
        <w:rPr>
          <w:rFonts w:asciiTheme="majorHAnsi" w:hAnsiTheme="majorHAnsi" w:cstheme="majorHAnsi"/>
        </w:rPr>
        <w:t>.</w:t>
      </w:r>
    </w:p>
    <w:p w14:paraId="17D40B46" w14:textId="2F7EDCDC" w:rsidR="0013556E" w:rsidRPr="005D27BC" w:rsidRDefault="0013556E" w:rsidP="00553478">
      <w:pPr>
        <w:pStyle w:val="Heading3"/>
        <w:numPr>
          <w:ilvl w:val="2"/>
          <w:numId w:val="77"/>
        </w:numPr>
      </w:pPr>
      <w:bookmarkStart w:id="143" w:name="_Toc160804844"/>
      <w:bookmarkStart w:id="144" w:name="_Toc161008249"/>
      <w:bookmarkStart w:id="145" w:name="_Toc165040992"/>
      <w:r w:rsidRPr="005D27BC">
        <w:t>Ngjyrosja me ngjyrë akrilike në muret dhe pllafonet</w:t>
      </w:r>
      <w:bookmarkEnd w:id="143"/>
      <w:bookmarkEnd w:id="144"/>
      <w:bookmarkEnd w:id="145"/>
    </w:p>
    <w:p w14:paraId="3CC14B08" w14:textId="77777777" w:rsidR="0013556E" w:rsidRPr="005D27BC" w:rsidRDefault="0013556E" w:rsidP="0013556E">
      <w:pPr>
        <w:spacing w:before="240" w:after="240"/>
        <w:jc w:val="both"/>
        <w:rPr>
          <w:rFonts w:asciiTheme="majorHAnsi" w:hAnsiTheme="majorHAnsi" w:cstheme="majorHAnsi"/>
          <w:u w:val="single"/>
        </w:rPr>
      </w:pPr>
      <w:r w:rsidRPr="005D27BC">
        <w:rPr>
          <w:rFonts w:asciiTheme="majorHAnsi" w:hAnsiTheme="majorHAnsi" w:cstheme="majorHAnsi"/>
          <w:u w:val="single"/>
        </w:rPr>
        <w:t>Gjenerale</w:t>
      </w:r>
    </w:p>
    <w:p w14:paraId="5E683A23" w14:textId="77777777" w:rsidR="0013556E" w:rsidRPr="005D27BC" w:rsidRDefault="0013556E" w:rsidP="0013556E">
      <w:pPr>
        <w:spacing w:before="240" w:after="240"/>
        <w:jc w:val="both"/>
        <w:rPr>
          <w:rFonts w:asciiTheme="majorHAnsi" w:hAnsiTheme="majorHAnsi" w:cstheme="majorHAnsi"/>
        </w:rPr>
      </w:pPr>
      <w:r w:rsidRPr="005D27BC">
        <w:rPr>
          <w:rFonts w:asciiTheme="majorHAnsi" w:hAnsiTheme="majorHAnsi" w:cstheme="majorHAnsi"/>
        </w:rPr>
        <w:t>Specifikimet mbulojnë punimet e lyerjes në sipërfaqe të ndryshme p.sh., beton, pllaka gipsi etj. në përputhje me punimet përfundimtare, projektin kryesor, vlerësimet ose sipas udhëzimeve me shkrim nga kompania mbikëqyrëse – pavarësisht se në cilin kapitull janë specifikuar punimet e ngjyrosjes.</w:t>
      </w:r>
    </w:p>
    <w:p w14:paraId="5F8B2E73" w14:textId="77777777" w:rsidR="0013556E" w:rsidRPr="005D27BC" w:rsidRDefault="0013556E" w:rsidP="0013556E">
      <w:pPr>
        <w:spacing w:before="240" w:after="240"/>
        <w:jc w:val="both"/>
        <w:rPr>
          <w:rFonts w:asciiTheme="majorHAnsi" w:hAnsiTheme="majorHAnsi" w:cstheme="majorHAnsi"/>
        </w:rPr>
      </w:pPr>
      <w:r w:rsidRPr="005D27BC">
        <w:rPr>
          <w:rFonts w:asciiTheme="majorHAnsi" w:hAnsiTheme="majorHAnsi" w:cstheme="majorHAnsi"/>
        </w:rPr>
        <w:t>Termi "ngjyrë" siç përdoret këtu përfshin emulsion, llak, ngjitës dhe veshje të tjera, organike ose inorganike, të përdorura si shtresë primare, e ndërmjetme ose përfundimtare. Të gjitha punimet e ngjyrosjes do të kryhen nga punëtorë të aftë dhe me përvojë në këtë fushë.</w:t>
      </w:r>
    </w:p>
    <w:p w14:paraId="7981D488" w14:textId="77777777" w:rsidR="0013556E" w:rsidRPr="005D27BC" w:rsidRDefault="0013556E" w:rsidP="0013556E">
      <w:pPr>
        <w:spacing w:before="240" w:after="240"/>
        <w:jc w:val="both"/>
        <w:rPr>
          <w:rFonts w:asciiTheme="majorHAnsi" w:hAnsiTheme="majorHAnsi" w:cstheme="majorHAnsi"/>
        </w:rPr>
      </w:pPr>
      <w:r w:rsidRPr="005D27BC">
        <w:rPr>
          <w:rFonts w:asciiTheme="majorHAnsi" w:hAnsiTheme="majorHAnsi" w:cstheme="majorHAnsi"/>
        </w:rPr>
        <w:t>Lyerja e mureve, kolonave, tavaneve dhe elementeve të tjera me ngjyrë lateksi me përmbajtje ekologjike dhe ngjyrë rezistente ndaj gërvishtjeve dhe pastrimi sipas direktivës EN 13300, në tone dhe spektër sipas rekomandimeve të projektuesit, bazë sintetike sipas DIN 55945, rezistente ndaj lagështisë - klasi 1 sipas standardit DIN EN 53778.</w:t>
      </w:r>
    </w:p>
    <w:p w14:paraId="04C34EAF" w14:textId="77777777" w:rsidR="0013556E" w:rsidRPr="005D27BC" w:rsidRDefault="0013556E" w:rsidP="0013556E">
      <w:pPr>
        <w:spacing w:before="240" w:after="240"/>
        <w:jc w:val="both"/>
        <w:rPr>
          <w:rFonts w:asciiTheme="majorHAnsi" w:hAnsiTheme="majorHAnsi" w:cstheme="majorHAnsi"/>
        </w:rPr>
      </w:pPr>
      <w:r w:rsidRPr="005D27BC">
        <w:rPr>
          <w:rFonts w:asciiTheme="majorHAnsi" w:hAnsiTheme="majorHAnsi" w:cstheme="majorHAnsi"/>
        </w:rPr>
        <w:t>Çmimi duhet të përfshijë vendosjen e shtresës bazë para ngjyrave. Llogaritja e punimeve të kryera në  “m</w:t>
      </w:r>
      <w:r w:rsidRPr="005D27BC">
        <w:rPr>
          <w:rFonts w:asciiTheme="majorHAnsi" w:hAnsiTheme="majorHAnsi" w:cstheme="majorHAnsi"/>
          <w:vertAlign w:val="superscript"/>
        </w:rPr>
        <w:t>2</w:t>
      </w:r>
      <w:r w:rsidRPr="005D27BC">
        <w:rPr>
          <w:rFonts w:asciiTheme="majorHAnsi" w:hAnsiTheme="majorHAnsi" w:cstheme="majorHAnsi"/>
        </w:rPr>
        <w:t>”.</w:t>
      </w:r>
    </w:p>
    <w:p w14:paraId="53AE4AFE" w14:textId="77777777" w:rsidR="0013556E" w:rsidRPr="005D27BC" w:rsidRDefault="0013556E" w:rsidP="0013556E">
      <w:pPr>
        <w:spacing w:before="240" w:after="240"/>
        <w:jc w:val="both"/>
        <w:rPr>
          <w:rFonts w:asciiTheme="majorHAnsi" w:hAnsiTheme="majorHAnsi" w:cstheme="majorHAnsi"/>
        </w:rPr>
      </w:pPr>
      <w:r w:rsidRPr="005D27BC">
        <w:rPr>
          <w:rFonts w:asciiTheme="majorHAnsi" w:hAnsiTheme="majorHAnsi" w:cstheme="majorHAnsi"/>
        </w:rPr>
        <w:t>Karakteristikat e materialit</w:t>
      </w:r>
    </w:p>
    <w:p w14:paraId="607FCDAF" w14:textId="77777777" w:rsidR="0013556E" w:rsidRPr="005D27BC" w:rsidRDefault="0013556E" w:rsidP="0013556E">
      <w:pPr>
        <w:spacing w:before="240" w:after="240"/>
        <w:jc w:val="both"/>
        <w:rPr>
          <w:rFonts w:asciiTheme="majorHAnsi" w:hAnsiTheme="majorHAnsi" w:cstheme="majorHAnsi"/>
        </w:rPr>
      </w:pPr>
      <w:r w:rsidRPr="005D27BC">
        <w:rPr>
          <w:rFonts w:asciiTheme="majorHAnsi" w:hAnsiTheme="majorHAnsi" w:cstheme="majorHAnsi"/>
        </w:rPr>
        <w:lastRenderedPageBreak/>
        <w:t>Ngjyra duhet të jetë për përdorim të brendshëm, e përshtatshme për mjedisin dhe që mund të pastrohet. Produkti karakterizohet nga sasia jashtëzakonisht e vogël e substancave organike që avullohen. Nuk duhet të përmbajë agjentë zbutës dhe as metale të rënda dhe duhet të përputhet me kërkesat e “Vendimit të Komisionit 2002/739 EC. Sipërfaqja duhet të jetë e fortë, e thatë dhe e pastër, pa grimca të pluhurit, njolla të vajit apo pastërti tjera.</w:t>
      </w:r>
    </w:p>
    <w:tbl>
      <w:tblPr>
        <w:tblStyle w:val="TableGrid2"/>
        <w:tblW w:w="0" w:type="auto"/>
        <w:tblLook w:val="04A0" w:firstRow="1" w:lastRow="0" w:firstColumn="1" w:lastColumn="0" w:noHBand="0" w:noVBand="1"/>
      </w:tblPr>
      <w:tblGrid>
        <w:gridCol w:w="3256"/>
        <w:gridCol w:w="2693"/>
        <w:gridCol w:w="3067"/>
      </w:tblGrid>
      <w:tr w:rsidR="0013556E" w:rsidRPr="005D27BC" w14:paraId="6D4C746C" w14:textId="77777777" w:rsidTr="00F66D23">
        <w:trPr>
          <w:trHeight w:val="340"/>
        </w:trPr>
        <w:tc>
          <w:tcPr>
            <w:tcW w:w="3256" w:type="dxa"/>
            <w:vAlign w:val="center"/>
          </w:tcPr>
          <w:p w14:paraId="2202A37E" w14:textId="77777777" w:rsidR="0013556E" w:rsidRPr="005D27BC" w:rsidRDefault="0013556E" w:rsidP="00F66D23">
            <w:pPr>
              <w:rPr>
                <w:b/>
                <w:bCs/>
                <w:sz w:val="20"/>
                <w:szCs w:val="20"/>
              </w:rPr>
            </w:pPr>
            <w:r w:rsidRPr="005D27BC">
              <w:rPr>
                <w:b/>
                <w:bCs/>
                <w:sz w:val="20"/>
                <w:szCs w:val="20"/>
              </w:rPr>
              <w:t>Densiteti (kg / dm</w:t>
            </w:r>
            <w:r w:rsidRPr="005D27BC">
              <w:rPr>
                <w:b/>
                <w:bCs/>
                <w:sz w:val="20"/>
                <w:szCs w:val="20"/>
                <w:vertAlign w:val="superscript"/>
              </w:rPr>
              <w:t>3</w:t>
            </w:r>
            <w:r w:rsidRPr="005D27BC">
              <w:rPr>
                <w:b/>
                <w:bCs/>
                <w:sz w:val="20"/>
                <w:szCs w:val="20"/>
              </w:rPr>
              <w:t>)</w:t>
            </w:r>
          </w:p>
        </w:tc>
        <w:tc>
          <w:tcPr>
            <w:tcW w:w="5760" w:type="dxa"/>
            <w:gridSpan w:val="2"/>
            <w:vAlign w:val="center"/>
          </w:tcPr>
          <w:p w14:paraId="5A46E859" w14:textId="77777777" w:rsidR="0013556E" w:rsidRPr="005D27BC" w:rsidRDefault="0013556E" w:rsidP="00F66D23">
            <w:pPr>
              <w:rPr>
                <w:sz w:val="20"/>
                <w:szCs w:val="20"/>
              </w:rPr>
            </w:pPr>
            <w:r w:rsidRPr="005D27BC">
              <w:rPr>
                <w:sz w:val="20"/>
                <w:szCs w:val="20"/>
              </w:rPr>
              <w:t xml:space="preserve">&lt; 0,1 </w:t>
            </w:r>
          </w:p>
        </w:tc>
      </w:tr>
      <w:tr w:rsidR="0013556E" w:rsidRPr="005D27BC" w14:paraId="10320E2C" w14:textId="77777777" w:rsidTr="00F66D23">
        <w:trPr>
          <w:trHeight w:val="340"/>
        </w:trPr>
        <w:tc>
          <w:tcPr>
            <w:tcW w:w="3256" w:type="dxa"/>
            <w:vMerge w:val="restart"/>
            <w:vAlign w:val="center"/>
          </w:tcPr>
          <w:p w14:paraId="291B4820" w14:textId="77777777" w:rsidR="0013556E" w:rsidRPr="005D27BC" w:rsidRDefault="0013556E" w:rsidP="00F66D23">
            <w:pPr>
              <w:rPr>
                <w:b/>
                <w:bCs/>
                <w:sz w:val="20"/>
                <w:szCs w:val="20"/>
              </w:rPr>
            </w:pPr>
            <w:r w:rsidRPr="005D27BC">
              <w:rPr>
                <w:b/>
                <w:bCs/>
                <w:sz w:val="20"/>
                <w:szCs w:val="20"/>
              </w:rPr>
              <w:t xml:space="preserve">Koha e tharjes, T= </w:t>
            </w:r>
            <w:r w:rsidRPr="005D27BC">
              <w:rPr>
                <w:rFonts w:cs="Calibri"/>
                <w:b/>
                <w:bCs/>
                <w:sz w:val="20"/>
                <w:szCs w:val="20"/>
              </w:rPr>
              <w:t>±</w:t>
            </w:r>
            <w:r w:rsidRPr="005D27BC">
              <w:rPr>
                <w:b/>
                <w:bCs/>
                <w:sz w:val="20"/>
                <w:szCs w:val="20"/>
              </w:rPr>
              <w:t xml:space="preserve"> 20°C, lagështia relative e ajrit 65%</w:t>
            </w:r>
          </w:p>
        </w:tc>
        <w:tc>
          <w:tcPr>
            <w:tcW w:w="2693" w:type="dxa"/>
            <w:vAlign w:val="center"/>
          </w:tcPr>
          <w:p w14:paraId="16AAB4E4" w14:textId="77777777" w:rsidR="0013556E" w:rsidRPr="005D27BC" w:rsidRDefault="0013556E" w:rsidP="00F66D23">
            <w:pPr>
              <w:rPr>
                <w:sz w:val="20"/>
                <w:szCs w:val="20"/>
              </w:rPr>
            </w:pPr>
            <w:r w:rsidRPr="005D27BC">
              <w:rPr>
                <w:sz w:val="20"/>
                <w:szCs w:val="20"/>
              </w:rPr>
              <w:t xml:space="preserve">Tharja </w:t>
            </w:r>
          </w:p>
        </w:tc>
        <w:tc>
          <w:tcPr>
            <w:tcW w:w="3067" w:type="dxa"/>
            <w:vAlign w:val="center"/>
          </w:tcPr>
          <w:p w14:paraId="2DEA4A53" w14:textId="77777777" w:rsidR="0013556E" w:rsidRPr="005D27BC" w:rsidRDefault="0013556E" w:rsidP="00F66D23">
            <w:pPr>
              <w:rPr>
                <w:sz w:val="20"/>
                <w:szCs w:val="20"/>
              </w:rPr>
            </w:pPr>
            <w:r w:rsidRPr="005D27BC">
              <w:rPr>
                <w:sz w:val="20"/>
                <w:szCs w:val="20"/>
              </w:rPr>
              <w:t>≈ 3</w:t>
            </w:r>
          </w:p>
        </w:tc>
      </w:tr>
      <w:tr w:rsidR="0013556E" w:rsidRPr="005D27BC" w14:paraId="09B17627" w14:textId="77777777" w:rsidTr="00F66D23">
        <w:trPr>
          <w:trHeight w:val="340"/>
        </w:trPr>
        <w:tc>
          <w:tcPr>
            <w:tcW w:w="3256" w:type="dxa"/>
            <w:vMerge/>
            <w:vAlign w:val="center"/>
          </w:tcPr>
          <w:p w14:paraId="6B56746A" w14:textId="77777777" w:rsidR="0013556E" w:rsidRPr="005D27BC" w:rsidRDefault="0013556E" w:rsidP="00F66D23">
            <w:pPr>
              <w:rPr>
                <w:sz w:val="20"/>
                <w:szCs w:val="20"/>
              </w:rPr>
            </w:pPr>
          </w:p>
        </w:tc>
        <w:tc>
          <w:tcPr>
            <w:tcW w:w="2693" w:type="dxa"/>
            <w:vAlign w:val="center"/>
          </w:tcPr>
          <w:p w14:paraId="6EBCFCD1" w14:textId="77777777" w:rsidR="0013556E" w:rsidRPr="005D27BC" w:rsidRDefault="0013556E" w:rsidP="00F66D23">
            <w:pPr>
              <w:rPr>
                <w:sz w:val="20"/>
                <w:szCs w:val="20"/>
              </w:rPr>
            </w:pPr>
            <w:r w:rsidRPr="005D27BC">
              <w:rPr>
                <w:sz w:val="20"/>
                <w:szCs w:val="20"/>
                <w:lang w:bidi="ar-AE"/>
              </w:rPr>
              <w:t>E qëndrueshme për trajtim të mëtutjeshëm</w:t>
            </w:r>
          </w:p>
        </w:tc>
        <w:tc>
          <w:tcPr>
            <w:tcW w:w="3067" w:type="dxa"/>
            <w:vAlign w:val="center"/>
          </w:tcPr>
          <w:p w14:paraId="633BD6EF" w14:textId="77777777" w:rsidR="0013556E" w:rsidRPr="005D27BC" w:rsidRDefault="0013556E" w:rsidP="00F66D23">
            <w:pPr>
              <w:rPr>
                <w:sz w:val="20"/>
                <w:szCs w:val="20"/>
              </w:rPr>
            </w:pPr>
            <w:r w:rsidRPr="005D27BC">
              <w:rPr>
                <w:sz w:val="20"/>
                <w:szCs w:val="20"/>
              </w:rPr>
              <w:t>4 - 6</w:t>
            </w:r>
          </w:p>
        </w:tc>
      </w:tr>
      <w:tr w:rsidR="0013556E" w:rsidRPr="005D27BC" w14:paraId="6EA175C6" w14:textId="77777777" w:rsidTr="00F66D23">
        <w:trPr>
          <w:trHeight w:val="340"/>
        </w:trPr>
        <w:tc>
          <w:tcPr>
            <w:tcW w:w="3256" w:type="dxa"/>
            <w:vMerge w:val="restart"/>
            <w:vAlign w:val="center"/>
          </w:tcPr>
          <w:p w14:paraId="780E7C26" w14:textId="77777777" w:rsidR="0013556E" w:rsidRPr="005D27BC" w:rsidRDefault="0013556E" w:rsidP="00F66D23">
            <w:pPr>
              <w:rPr>
                <w:b/>
                <w:bCs/>
                <w:sz w:val="20"/>
                <w:szCs w:val="20"/>
              </w:rPr>
            </w:pPr>
            <w:r w:rsidRPr="005D27BC">
              <w:rPr>
                <w:b/>
                <w:bCs/>
                <w:sz w:val="20"/>
                <w:szCs w:val="20"/>
              </w:rPr>
              <w:t>Klasifikimi sipas EN 13300</w:t>
            </w:r>
          </w:p>
        </w:tc>
        <w:tc>
          <w:tcPr>
            <w:tcW w:w="2693" w:type="dxa"/>
            <w:vAlign w:val="center"/>
          </w:tcPr>
          <w:p w14:paraId="5EBDB0AB" w14:textId="77777777" w:rsidR="0013556E" w:rsidRPr="005D27BC" w:rsidRDefault="0013556E" w:rsidP="00F66D23">
            <w:pPr>
              <w:rPr>
                <w:sz w:val="20"/>
                <w:szCs w:val="20"/>
              </w:rPr>
            </w:pPr>
            <w:r w:rsidRPr="005D27BC">
              <w:rPr>
                <w:sz w:val="20"/>
                <w:szCs w:val="20"/>
              </w:rPr>
              <w:t xml:space="preserve">Qëndrueshmëria nga pastrimi i lagësht </w:t>
            </w:r>
          </w:p>
        </w:tc>
        <w:tc>
          <w:tcPr>
            <w:tcW w:w="3067" w:type="dxa"/>
            <w:vAlign w:val="center"/>
          </w:tcPr>
          <w:p w14:paraId="2E2F7B7F" w14:textId="77777777" w:rsidR="0013556E" w:rsidRPr="005D27BC" w:rsidRDefault="0013556E" w:rsidP="00F66D23">
            <w:pPr>
              <w:rPr>
                <w:sz w:val="20"/>
                <w:szCs w:val="20"/>
              </w:rPr>
            </w:pPr>
            <w:r w:rsidRPr="005D27BC">
              <w:rPr>
                <w:sz w:val="20"/>
                <w:szCs w:val="20"/>
              </w:rPr>
              <w:t>Rezistent, klasa 1</w:t>
            </w:r>
          </w:p>
        </w:tc>
      </w:tr>
      <w:tr w:rsidR="0013556E" w:rsidRPr="005D27BC" w14:paraId="080547C0" w14:textId="77777777" w:rsidTr="00F66D23">
        <w:trPr>
          <w:trHeight w:val="340"/>
        </w:trPr>
        <w:tc>
          <w:tcPr>
            <w:tcW w:w="3256" w:type="dxa"/>
            <w:vMerge/>
            <w:vAlign w:val="center"/>
          </w:tcPr>
          <w:p w14:paraId="43302770" w14:textId="77777777" w:rsidR="0013556E" w:rsidRPr="005D27BC" w:rsidRDefault="0013556E" w:rsidP="00F66D23">
            <w:pPr>
              <w:rPr>
                <w:sz w:val="20"/>
                <w:szCs w:val="20"/>
              </w:rPr>
            </w:pPr>
          </w:p>
        </w:tc>
        <w:tc>
          <w:tcPr>
            <w:tcW w:w="2693" w:type="dxa"/>
            <w:vAlign w:val="center"/>
          </w:tcPr>
          <w:p w14:paraId="2965CCEE" w14:textId="77777777" w:rsidR="0013556E" w:rsidRPr="005D27BC" w:rsidRDefault="0013556E" w:rsidP="00F66D23">
            <w:pPr>
              <w:rPr>
                <w:sz w:val="20"/>
                <w:szCs w:val="20"/>
              </w:rPr>
            </w:pPr>
            <w:r w:rsidRPr="005D27BC">
              <w:rPr>
                <w:sz w:val="20"/>
                <w:szCs w:val="20"/>
              </w:rPr>
              <w:t>Mbulueshmëria</w:t>
            </w:r>
          </w:p>
        </w:tc>
        <w:tc>
          <w:tcPr>
            <w:tcW w:w="3067" w:type="dxa"/>
            <w:vAlign w:val="center"/>
          </w:tcPr>
          <w:p w14:paraId="417386C0" w14:textId="77777777" w:rsidR="0013556E" w:rsidRPr="005D27BC" w:rsidRDefault="0013556E" w:rsidP="00F66D23">
            <w:pPr>
              <w:rPr>
                <w:sz w:val="20"/>
                <w:szCs w:val="20"/>
              </w:rPr>
            </w:pPr>
            <w:r w:rsidRPr="005D27BC">
              <w:rPr>
                <w:sz w:val="20"/>
                <w:szCs w:val="20"/>
              </w:rPr>
              <w:t>Klasa 1, me efikasitet of 7.0 m</w:t>
            </w:r>
            <w:r w:rsidRPr="005D27BC">
              <w:rPr>
                <w:sz w:val="20"/>
                <w:szCs w:val="20"/>
                <w:vertAlign w:val="superscript"/>
              </w:rPr>
              <w:t>2</w:t>
            </w:r>
            <w:r w:rsidRPr="005D27BC">
              <w:rPr>
                <w:sz w:val="20"/>
                <w:szCs w:val="20"/>
              </w:rPr>
              <w:t>/l</w:t>
            </w:r>
          </w:p>
        </w:tc>
      </w:tr>
      <w:tr w:rsidR="0013556E" w:rsidRPr="005D27BC" w14:paraId="703EC931" w14:textId="77777777" w:rsidTr="00F66D23">
        <w:trPr>
          <w:trHeight w:val="340"/>
        </w:trPr>
        <w:tc>
          <w:tcPr>
            <w:tcW w:w="3256" w:type="dxa"/>
            <w:vMerge/>
            <w:vAlign w:val="center"/>
          </w:tcPr>
          <w:p w14:paraId="4D9E359D" w14:textId="77777777" w:rsidR="0013556E" w:rsidRPr="005D27BC" w:rsidRDefault="0013556E" w:rsidP="00F66D23">
            <w:pPr>
              <w:rPr>
                <w:sz w:val="20"/>
                <w:szCs w:val="20"/>
              </w:rPr>
            </w:pPr>
          </w:p>
        </w:tc>
        <w:tc>
          <w:tcPr>
            <w:tcW w:w="2693" w:type="dxa"/>
            <w:vAlign w:val="center"/>
          </w:tcPr>
          <w:p w14:paraId="497BAFF6" w14:textId="77777777" w:rsidR="0013556E" w:rsidRPr="005D27BC" w:rsidRDefault="0013556E" w:rsidP="00F66D23">
            <w:pPr>
              <w:rPr>
                <w:sz w:val="20"/>
                <w:szCs w:val="20"/>
              </w:rPr>
            </w:pPr>
            <w:r w:rsidRPr="005D27BC">
              <w:rPr>
                <w:sz w:val="20"/>
                <w:szCs w:val="20"/>
              </w:rPr>
              <w:t>Pamja</w:t>
            </w:r>
          </w:p>
        </w:tc>
        <w:tc>
          <w:tcPr>
            <w:tcW w:w="3067" w:type="dxa"/>
            <w:vAlign w:val="center"/>
          </w:tcPr>
          <w:p w14:paraId="291A47BC" w14:textId="77777777" w:rsidR="0013556E" w:rsidRPr="005D27BC" w:rsidRDefault="0013556E" w:rsidP="00F66D23">
            <w:pPr>
              <w:rPr>
                <w:sz w:val="20"/>
                <w:szCs w:val="20"/>
              </w:rPr>
            </w:pPr>
            <w:r w:rsidRPr="005D27BC">
              <w:rPr>
                <w:sz w:val="20"/>
                <w:szCs w:val="20"/>
              </w:rPr>
              <w:t>Gjysmë mat</w:t>
            </w:r>
          </w:p>
        </w:tc>
      </w:tr>
      <w:tr w:rsidR="0013556E" w:rsidRPr="005D27BC" w14:paraId="778B9252" w14:textId="77777777" w:rsidTr="00F66D23">
        <w:trPr>
          <w:trHeight w:val="340"/>
        </w:trPr>
        <w:tc>
          <w:tcPr>
            <w:tcW w:w="3256" w:type="dxa"/>
            <w:vMerge w:val="restart"/>
            <w:vAlign w:val="center"/>
          </w:tcPr>
          <w:p w14:paraId="33B94B19" w14:textId="77777777" w:rsidR="0013556E" w:rsidRPr="005D27BC" w:rsidRDefault="0013556E" w:rsidP="00F66D23">
            <w:pPr>
              <w:rPr>
                <w:sz w:val="20"/>
                <w:szCs w:val="20"/>
                <w:lang w:bidi="ar-AE"/>
              </w:rPr>
            </w:pPr>
            <w:r w:rsidRPr="005D27BC">
              <w:rPr>
                <w:b/>
                <w:bCs/>
                <w:sz w:val="20"/>
                <w:szCs w:val="20"/>
                <w:lang w:bidi="ar-AE"/>
              </w:rPr>
              <w:t>Përshkueshmëria e avullit</w:t>
            </w:r>
            <w:r w:rsidRPr="005D27BC">
              <w:rPr>
                <w:sz w:val="20"/>
                <w:szCs w:val="20"/>
                <w:lang w:bidi="ar-AE"/>
              </w:rPr>
              <w:t xml:space="preserve"> </w:t>
            </w:r>
          </w:p>
          <w:p w14:paraId="6682BFF1" w14:textId="77777777" w:rsidR="0013556E" w:rsidRPr="005D27BC" w:rsidRDefault="0013556E" w:rsidP="00F66D23">
            <w:pPr>
              <w:rPr>
                <w:b/>
                <w:bCs/>
                <w:sz w:val="20"/>
                <w:szCs w:val="20"/>
              </w:rPr>
            </w:pPr>
            <w:r w:rsidRPr="005D27BC">
              <w:rPr>
                <w:b/>
                <w:bCs/>
                <w:sz w:val="20"/>
                <w:szCs w:val="20"/>
              </w:rPr>
              <w:t>EN ISO 7783-2</w:t>
            </w:r>
          </w:p>
        </w:tc>
        <w:tc>
          <w:tcPr>
            <w:tcW w:w="2693" w:type="dxa"/>
            <w:vAlign w:val="center"/>
          </w:tcPr>
          <w:p w14:paraId="410A73CA" w14:textId="77777777" w:rsidR="0013556E" w:rsidRPr="005D27BC" w:rsidRDefault="0013556E" w:rsidP="00F66D23">
            <w:pPr>
              <w:rPr>
                <w:sz w:val="20"/>
                <w:szCs w:val="20"/>
              </w:rPr>
            </w:pPr>
            <w:r w:rsidRPr="005D27BC">
              <w:rPr>
                <w:sz w:val="20"/>
                <w:szCs w:val="20"/>
              </w:rPr>
              <w:t xml:space="preserve">Koeficienti </w:t>
            </w:r>
            <w:r w:rsidRPr="005D27BC">
              <w:rPr>
                <w:rFonts w:eastAsia="Calibri" w:cs="Calibri"/>
                <w:sz w:val="20"/>
                <w:szCs w:val="20"/>
              </w:rPr>
              <w:t>µ (-)</w:t>
            </w:r>
          </w:p>
        </w:tc>
        <w:tc>
          <w:tcPr>
            <w:tcW w:w="3067" w:type="dxa"/>
            <w:vAlign w:val="center"/>
          </w:tcPr>
          <w:p w14:paraId="4908F429" w14:textId="77777777" w:rsidR="0013556E" w:rsidRPr="005D27BC" w:rsidRDefault="0013556E" w:rsidP="00F66D23">
            <w:pPr>
              <w:rPr>
                <w:sz w:val="20"/>
                <w:szCs w:val="20"/>
              </w:rPr>
            </w:pPr>
            <w:r w:rsidRPr="005D27BC">
              <w:rPr>
                <w:sz w:val="20"/>
                <w:szCs w:val="20"/>
              </w:rPr>
              <w:t>&lt; 3000</w:t>
            </w:r>
          </w:p>
        </w:tc>
      </w:tr>
      <w:tr w:rsidR="0013556E" w:rsidRPr="005D27BC" w14:paraId="00BCC0BF" w14:textId="77777777" w:rsidTr="00F66D23">
        <w:trPr>
          <w:trHeight w:val="340"/>
        </w:trPr>
        <w:tc>
          <w:tcPr>
            <w:tcW w:w="3256" w:type="dxa"/>
            <w:vMerge/>
            <w:vAlign w:val="center"/>
          </w:tcPr>
          <w:p w14:paraId="4079544B" w14:textId="77777777" w:rsidR="0013556E" w:rsidRPr="005D27BC" w:rsidRDefault="0013556E" w:rsidP="00F66D23">
            <w:pPr>
              <w:rPr>
                <w:sz w:val="20"/>
                <w:szCs w:val="20"/>
              </w:rPr>
            </w:pPr>
          </w:p>
        </w:tc>
        <w:tc>
          <w:tcPr>
            <w:tcW w:w="2693" w:type="dxa"/>
            <w:vAlign w:val="center"/>
          </w:tcPr>
          <w:p w14:paraId="09A38882" w14:textId="77777777" w:rsidR="0013556E" w:rsidRPr="005D27BC" w:rsidRDefault="0013556E" w:rsidP="00F66D23">
            <w:pPr>
              <w:rPr>
                <w:sz w:val="20"/>
                <w:szCs w:val="20"/>
              </w:rPr>
            </w:pPr>
            <w:r w:rsidRPr="005D27BC">
              <w:rPr>
                <w:sz w:val="20"/>
                <w:szCs w:val="20"/>
              </w:rPr>
              <w:t xml:space="preserve">Sd vlera d=1000 </w:t>
            </w:r>
            <w:r w:rsidRPr="005D27BC">
              <w:rPr>
                <w:rFonts w:eastAsia="Calibri" w:cs="Calibri"/>
                <w:sz w:val="20"/>
                <w:szCs w:val="20"/>
              </w:rPr>
              <w:t>µm</w:t>
            </w:r>
          </w:p>
        </w:tc>
        <w:tc>
          <w:tcPr>
            <w:tcW w:w="3067" w:type="dxa"/>
            <w:vAlign w:val="center"/>
          </w:tcPr>
          <w:p w14:paraId="61B88CBC" w14:textId="77777777" w:rsidR="0013556E" w:rsidRPr="005D27BC" w:rsidRDefault="0013556E" w:rsidP="00F66D23">
            <w:pPr>
              <w:rPr>
                <w:sz w:val="20"/>
                <w:szCs w:val="20"/>
              </w:rPr>
            </w:pPr>
            <w:r w:rsidRPr="005D27BC">
              <w:rPr>
                <w:sz w:val="20"/>
                <w:szCs w:val="20"/>
              </w:rPr>
              <w:t>&lt; 0.30</w:t>
            </w:r>
          </w:p>
          <w:p w14:paraId="7FFBFA42" w14:textId="77777777" w:rsidR="0013556E" w:rsidRPr="005D27BC" w:rsidRDefault="0013556E" w:rsidP="00F66D23">
            <w:pPr>
              <w:rPr>
                <w:sz w:val="20"/>
                <w:szCs w:val="20"/>
              </w:rPr>
            </w:pPr>
            <w:r w:rsidRPr="005D27BC">
              <w:rPr>
                <w:sz w:val="20"/>
                <w:szCs w:val="20"/>
              </w:rPr>
              <w:t>Klasa II</w:t>
            </w:r>
            <w:r w:rsidRPr="005D27BC">
              <w:rPr>
                <w:sz w:val="18"/>
                <w:szCs w:val="18"/>
              </w:rPr>
              <w:t xml:space="preserve"> (</w:t>
            </w:r>
            <w:r w:rsidRPr="005D27BC">
              <w:rPr>
                <w:sz w:val="20"/>
                <w:szCs w:val="20"/>
                <w:lang w:bidi="ar-AE"/>
              </w:rPr>
              <w:t>përshkueshmëri mesatare të avullit të ujit)</w:t>
            </w:r>
          </w:p>
        </w:tc>
      </w:tr>
      <w:tr w:rsidR="0013556E" w:rsidRPr="005D27BC" w14:paraId="7CBFF77E" w14:textId="77777777" w:rsidTr="00F66D23">
        <w:trPr>
          <w:trHeight w:val="340"/>
        </w:trPr>
        <w:tc>
          <w:tcPr>
            <w:tcW w:w="3256" w:type="dxa"/>
            <w:vAlign w:val="center"/>
          </w:tcPr>
          <w:p w14:paraId="643B2225" w14:textId="77777777" w:rsidR="0013556E" w:rsidRPr="005D27BC" w:rsidRDefault="0013556E" w:rsidP="00F66D23">
            <w:pPr>
              <w:rPr>
                <w:sz w:val="20"/>
                <w:szCs w:val="20"/>
              </w:rPr>
            </w:pPr>
          </w:p>
        </w:tc>
        <w:tc>
          <w:tcPr>
            <w:tcW w:w="2693" w:type="dxa"/>
            <w:vAlign w:val="center"/>
          </w:tcPr>
          <w:p w14:paraId="4B99DF93" w14:textId="77777777" w:rsidR="0013556E" w:rsidRPr="005D27BC" w:rsidRDefault="0013556E" w:rsidP="00F66D23">
            <w:pPr>
              <w:rPr>
                <w:sz w:val="20"/>
                <w:szCs w:val="20"/>
              </w:rPr>
            </w:pPr>
            <w:r w:rsidRPr="005D27BC">
              <w:rPr>
                <w:sz w:val="20"/>
                <w:szCs w:val="20"/>
              </w:rPr>
              <w:t>Lidhja në suvatim standard gëlqere-çimento</w:t>
            </w:r>
          </w:p>
        </w:tc>
        <w:tc>
          <w:tcPr>
            <w:tcW w:w="3067" w:type="dxa"/>
            <w:vAlign w:val="center"/>
          </w:tcPr>
          <w:p w14:paraId="6922F28D" w14:textId="77777777" w:rsidR="0013556E" w:rsidRPr="005D27BC" w:rsidRDefault="0013556E" w:rsidP="00F66D23">
            <w:pPr>
              <w:rPr>
                <w:sz w:val="20"/>
                <w:szCs w:val="20"/>
              </w:rPr>
            </w:pPr>
            <w:r w:rsidRPr="005D27BC">
              <w:rPr>
                <w:sz w:val="20"/>
                <w:szCs w:val="20"/>
              </w:rPr>
              <w:t>&gt;0.5</w:t>
            </w:r>
          </w:p>
        </w:tc>
      </w:tr>
    </w:tbl>
    <w:p w14:paraId="6B8688AB" w14:textId="77777777" w:rsidR="0013556E" w:rsidRPr="005D27BC" w:rsidRDefault="0013556E" w:rsidP="0013556E">
      <w:pPr>
        <w:pStyle w:val="Caption"/>
        <w:jc w:val="center"/>
        <w:rPr>
          <w:rFonts w:asciiTheme="majorHAnsi" w:hAnsiTheme="majorHAnsi" w:cstheme="majorHAnsi"/>
          <w:color w:val="auto"/>
        </w:rPr>
      </w:pPr>
      <w:bookmarkStart w:id="146" w:name="_Toc160804782"/>
      <w:bookmarkStart w:id="147" w:name="_Toc145342099"/>
      <w:r w:rsidRPr="005D27BC">
        <w:rPr>
          <w:color w:val="auto"/>
        </w:rPr>
        <w:t xml:space="preserve">Tabela  </w:t>
      </w:r>
      <w:r w:rsidRPr="005D27BC">
        <w:rPr>
          <w:color w:val="auto"/>
        </w:rPr>
        <w:fldChar w:fldCharType="begin"/>
      </w:r>
      <w:r w:rsidRPr="005D27BC">
        <w:rPr>
          <w:color w:val="auto"/>
        </w:rPr>
        <w:instrText xml:space="preserve"> SEQ Tabela_ \* ARABIC </w:instrText>
      </w:r>
      <w:r w:rsidRPr="005D27BC">
        <w:rPr>
          <w:color w:val="auto"/>
        </w:rPr>
        <w:fldChar w:fldCharType="separate"/>
      </w:r>
      <w:r w:rsidRPr="005D27BC">
        <w:rPr>
          <w:noProof/>
          <w:color w:val="auto"/>
        </w:rPr>
        <w:t>15</w:t>
      </w:r>
      <w:r w:rsidRPr="005D27BC">
        <w:rPr>
          <w:color w:val="auto"/>
        </w:rPr>
        <w:fldChar w:fldCharType="end"/>
      </w:r>
      <w:r w:rsidRPr="005D27BC">
        <w:rPr>
          <w:color w:val="auto"/>
        </w:rPr>
        <w:t xml:space="preserve"> – Te dhenat teknike te ngjyres per ngjyrosjen e mureve te korridorit</w:t>
      </w:r>
      <w:bookmarkEnd w:id="146"/>
    </w:p>
    <w:bookmarkEnd w:id="147"/>
    <w:p w14:paraId="2335F78B" w14:textId="77777777" w:rsidR="0013556E" w:rsidRPr="005D27BC" w:rsidRDefault="0013556E" w:rsidP="0013556E"/>
    <w:p w14:paraId="18BF8ADC" w14:textId="77777777" w:rsidR="0013556E" w:rsidRDefault="0013556E" w:rsidP="00BD1046">
      <w:pPr>
        <w:spacing w:before="240"/>
        <w:jc w:val="both"/>
        <w:rPr>
          <w:rFonts w:asciiTheme="majorHAnsi" w:hAnsiTheme="majorHAnsi" w:cstheme="majorHAnsi"/>
        </w:rPr>
      </w:pPr>
    </w:p>
    <w:p w14:paraId="5FD0AEE1" w14:textId="77777777" w:rsidR="0013556E" w:rsidRDefault="0013556E" w:rsidP="00BD1046">
      <w:pPr>
        <w:spacing w:before="240"/>
        <w:jc w:val="both"/>
        <w:rPr>
          <w:rFonts w:asciiTheme="majorHAnsi" w:hAnsiTheme="majorHAnsi" w:cstheme="majorHAnsi"/>
        </w:rPr>
      </w:pPr>
    </w:p>
    <w:p w14:paraId="5A81154A" w14:textId="77777777" w:rsidR="0013556E" w:rsidRDefault="0013556E" w:rsidP="00BD1046">
      <w:pPr>
        <w:spacing w:before="240"/>
        <w:jc w:val="both"/>
        <w:rPr>
          <w:rFonts w:asciiTheme="majorHAnsi" w:hAnsiTheme="majorHAnsi" w:cstheme="majorHAnsi"/>
        </w:rPr>
      </w:pPr>
    </w:p>
    <w:p w14:paraId="347E2C22" w14:textId="77777777" w:rsidR="0013556E" w:rsidRPr="00BD1046" w:rsidRDefault="0013556E" w:rsidP="00BD1046">
      <w:pPr>
        <w:spacing w:before="240"/>
        <w:jc w:val="both"/>
        <w:rPr>
          <w:rFonts w:asciiTheme="majorHAnsi" w:hAnsiTheme="majorHAnsi" w:cstheme="majorHAnsi"/>
        </w:rPr>
      </w:pPr>
    </w:p>
    <w:p w14:paraId="1E7F4213" w14:textId="3763F601" w:rsidR="00A83089" w:rsidRDefault="00854333" w:rsidP="00854333">
      <w:pPr>
        <w:pStyle w:val="Heading2"/>
      </w:pPr>
      <w:bookmarkStart w:id="148" w:name="_Toc165040993"/>
      <w:r>
        <w:t xml:space="preserve">1.6 </w:t>
      </w:r>
      <w:r w:rsidR="00A83089" w:rsidRPr="00BD1046">
        <w:t>Punet tjera</w:t>
      </w:r>
      <w:bookmarkEnd w:id="148"/>
    </w:p>
    <w:p w14:paraId="1CED514B" w14:textId="5C28A0E3" w:rsidR="00854333" w:rsidRPr="00854333" w:rsidRDefault="00854333" w:rsidP="00854333">
      <w:pPr>
        <w:pStyle w:val="Heading3"/>
      </w:pPr>
      <w:bookmarkStart w:id="149" w:name="_Toc165040994"/>
      <w:r>
        <w:t xml:space="preserve">1.6.1 </w:t>
      </w:r>
      <w:r w:rsidRPr="00883F4B">
        <w:t>Testimi dhe zhbllokimi i rrjetit kryesor të kanalizimit</w:t>
      </w:r>
      <w:bookmarkEnd w:id="149"/>
    </w:p>
    <w:p w14:paraId="65894F61" w14:textId="77777777" w:rsidR="00854333" w:rsidRPr="00854333" w:rsidRDefault="00854333" w:rsidP="00854333">
      <w:bookmarkStart w:id="150" w:name="_Hlk144891237"/>
      <w:bookmarkStart w:id="151" w:name="_Hlk82598005"/>
      <w:bookmarkStart w:id="152" w:name="_Toc86845483"/>
      <w:bookmarkStart w:id="153" w:name="_Toc95917654"/>
      <w:r w:rsidRPr="00854333">
        <w:t>Testimi dhe zhbllokimi i rrjetit kryesor te kanalizimit nga objekti deri te puseta shkarkuese. Pastrimi dhe riparimi I rrjetit sipas nevojes deri ne funksionalizimin e tij.</w:t>
      </w:r>
    </w:p>
    <w:bookmarkEnd w:id="150"/>
    <w:p w14:paraId="5FB71FD1" w14:textId="77777777" w:rsidR="00854333" w:rsidRPr="00854333" w:rsidRDefault="00854333" w:rsidP="00854333">
      <w:r w:rsidRPr="00854333">
        <w:br w:type="page"/>
      </w:r>
    </w:p>
    <w:p w14:paraId="74EC2D2D" w14:textId="764F7A04" w:rsidR="0021032E" w:rsidRPr="00BD1046" w:rsidRDefault="0021032E" w:rsidP="00E4640A">
      <w:pPr>
        <w:pStyle w:val="Heading1"/>
        <w:numPr>
          <w:ilvl w:val="0"/>
          <w:numId w:val="73"/>
        </w:numPr>
        <w:jc w:val="both"/>
        <w:rPr>
          <w:rFonts w:asciiTheme="majorHAnsi" w:hAnsiTheme="majorHAnsi" w:cstheme="majorHAnsi"/>
        </w:rPr>
      </w:pPr>
      <w:bookmarkStart w:id="154" w:name="_Toc165040995"/>
      <w:r w:rsidRPr="00BD1046">
        <w:rPr>
          <w:rFonts w:asciiTheme="majorHAnsi" w:hAnsiTheme="majorHAnsi" w:cstheme="majorHAnsi"/>
        </w:rPr>
        <w:lastRenderedPageBreak/>
        <w:t>Punët e Makinerisë</w:t>
      </w:r>
      <w:bookmarkEnd w:id="151"/>
      <w:bookmarkEnd w:id="152"/>
      <w:bookmarkEnd w:id="153"/>
      <w:bookmarkEnd w:id="154"/>
    </w:p>
    <w:p w14:paraId="5C2170AF" w14:textId="77777777" w:rsidR="002B5861" w:rsidRPr="00BD1046" w:rsidRDefault="002B5861" w:rsidP="00BD1046">
      <w:pPr>
        <w:jc w:val="both"/>
        <w:rPr>
          <w:rFonts w:asciiTheme="majorHAnsi" w:hAnsiTheme="majorHAnsi" w:cstheme="majorHAnsi"/>
        </w:rPr>
      </w:pPr>
    </w:p>
    <w:p w14:paraId="57A9C396" w14:textId="77777777" w:rsidR="000F2ABE" w:rsidRDefault="000F2ABE" w:rsidP="000F2ABE">
      <w:pPr>
        <w:rPr>
          <w:b/>
          <w:bCs/>
        </w:rPr>
      </w:pPr>
      <w:r w:rsidRPr="00B53E3B">
        <w:rPr>
          <w:b/>
          <w:bCs/>
        </w:rPr>
        <w:t xml:space="preserve">Të Përgjithshme </w:t>
      </w:r>
    </w:p>
    <w:p w14:paraId="26C1493B" w14:textId="77777777" w:rsidR="000F2ABE" w:rsidRPr="003F68CA" w:rsidRDefault="000F2ABE" w:rsidP="000F2ABE">
      <w:pPr>
        <w:spacing w:line="360" w:lineRule="auto"/>
        <w:jc w:val="both"/>
        <w:rPr>
          <w:rFonts w:cstheme="minorHAnsi"/>
        </w:rPr>
      </w:pPr>
      <w:r w:rsidRPr="003F68CA">
        <w:rPr>
          <w:rFonts w:cstheme="minorHAnsi"/>
        </w:rPr>
        <w:t>Për realizimin e punimeve te instalimeve te ngrohjes qendrore duhet te respektohen te gjitha rregullat dhe standardet e aplikuara te cilat janë te listuar me poshtë.</w:t>
      </w:r>
    </w:p>
    <w:p w14:paraId="602319F3" w14:textId="77777777" w:rsidR="000F2ABE" w:rsidRPr="00587A5F" w:rsidRDefault="000F2ABE" w:rsidP="000F2ABE">
      <w:pPr>
        <w:spacing w:line="360" w:lineRule="auto"/>
        <w:jc w:val="both"/>
        <w:rPr>
          <w:rFonts w:cstheme="minorHAnsi"/>
        </w:rPr>
      </w:pPr>
      <w:r w:rsidRPr="00587A5F">
        <w:rPr>
          <w:rFonts w:cstheme="minorHAnsi"/>
        </w:rPr>
        <w:t>Para se të fillojë ekzekutimi i punimeve, të gjitha materialet duhet të kompletohen me çertifikatat e tyre dhe të dhënat teknike të cilat duhet të aprovohen nga mbikqyrësi dhe si të tilla pastaj të përdoren për ekzekutimin e punimeve.</w:t>
      </w:r>
    </w:p>
    <w:p w14:paraId="3DA75DFD" w14:textId="77777777" w:rsidR="000F2ABE" w:rsidRPr="003F68CA" w:rsidRDefault="000F2ABE" w:rsidP="000F2ABE">
      <w:pPr>
        <w:spacing w:line="360" w:lineRule="auto"/>
        <w:jc w:val="both"/>
        <w:rPr>
          <w:rFonts w:cstheme="minorHAnsi"/>
        </w:rPr>
      </w:pPr>
      <w:r w:rsidRPr="003F68CA">
        <w:rPr>
          <w:rFonts w:cstheme="minorHAnsi"/>
        </w:rPr>
        <w:t xml:space="preserve">Tere instalimi duhet te kryhet ne harmoni me dokumentacionin teknik, ndërsa materiali duhet te jete i kualitetit te larte sipas normave teknike. </w:t>
      </w:r>
    </w:p>
    <w:p w14:paraId="58CD7D2A" w14:textId="77777777" w:rsidR="000F2ABE" w:rsidRPr="003F68CA" w:rsidRDefault="000F2ABE" w:rsidP="000F2ABE">
      <w:pPr>
        <w:spacing w:line="360" w:lineRule="auto"/>
        <w:jc w:val="both"/>
        <w:rPr>
          <w:rFonts w:cstheme="minorHAnsi"/>
        </w:rPr>
      </w:pPr>
      <w:r w:rsidRPr="003F68CA">
        <w:rPr>
          <w:rFonts w:cstheme="minorHAnsi"/>
        </w:rPr>
        <w:t>Instalimet ne nënstacionin e ngrohjes qendrore ne objekt duhet te behet sipas projektit te dhënë dhe vizatimeve grafike, ndërsa ndryshimi eventual është i lejuar vetëm pas aprovimit nga projektuesi.</w:t>
      </w:r>
    </w:p>
    <w:p w14:paraId="5E478E52" w14:textId="77777777" w:rsidR="000F2ABE" w:rsidRPr="003F68CA" w:rsidRDefault="000F2ABE" w:rsidP="000F2ABE">
      <w:pPr>
        <w:spacing w:line="360" w:lineRule="auto"/>
        <w:jc w:val="both"/>
        <w:rPr>
          <w:rFonts w:cstheme="minorHAnsi"/>
        </w:rPr>
      </w:pPr>
      <w:r w:rsidRPr="003F68CA">
        <w:rPr>
          <w:rFonts w:cstheme="minorHAnsi"/>
        </w:rPr>
        <w:t>Se pari duhet te behet demolimi me kujdes i te gjitha pajisjeve ekzistuese te cilat janë parapare te demontohen dhe si te tilla te deponohen ne vendin e përcaktuar nga përfituesi.</w:t>
      </w:r>
    </w:p>
    <w:p w14:paraId="7A2BC65D" w14:textId="77777777" w:rsidR="000F2ABE" w:rsidRPr="003F68CA" w:rsidRDefault="000F2ABE" w:rsidP="000F2ABE">
      <w:pPr>
        <w:spacing w:line="360" w:lineRule="auto"/>
        <w:jc w:val="both"/>
        <w:rPr>
          <w:rFonts w:cstheme="minorHAnsi"/>
        </w:rPr>
      </w:pPr>
      <w:r w:rsidRPr="003F68CA">
        <w:rPr>
          <w:rFonts w:cstheme="minorHAnsi"/>
        </w:rPr>
        <w:t xml:space="preserve">Shqyrtimi është i suksesshëm nëse nuk ka rrjedhje dhe nëse nuk ka </w:t>
      </w:r>
      <w:r>
        <w:rPr>
          <w:rFonts w:cstheme="minorHAnsi"/>
        </w:rPr>
        <w:t>rënie</w:t>
      </w:r>
      <w:r w:rsidRPr="003F68CA">
        <w:rPr>
          <w:rFonts w:cstheme="minorHAnsi"/>
        </w:rPr>
        <w:t xml:space="preserve"> te dukshme te presionit pas instalimit te pompave se bashku me elementet përcjellëse. </w:t>
      </w:r>
      <w:r>
        <w:rPr>
          <w:rFonts w:cstheme="minorHAnsi"/>
        </w:rPr>
        <w:t xml:space="preserve">Testimi i sistemit fillimisht realizohet me ajër. Pas 24 orëve nëse nuk kemi rënie te presioneve sistemi mbushet me ujë. </w:t>
      </w:r>
      <w:r w:rsidRPr="003F68CA">
        <w:rPr>
          <w:rFonts w:cstheme="minorHAnsi"/>
        </w:rPr>
        <w:t>Pas shqyrtimit te suksesshëm behet proces</w:t>
      </w:r>
      <w:r>
        <w:rPr>
          <w:rFonts w:cstheme="minorHAnsi"/>
        </w:rPr>
        <w:t>verbali</w:t>
      </w:r>
      <w:r w:rsidRPr="003F68CA">
        <w:rPr>
          <w:rFonts w:cstheme="minorHAnsi"/>
        </w:rPr>
        <w:t xml:space="preserve"> nga organi mbikëqyrës dhe pas kësaj behet ngjyrosja dhe izolimi</w:t>
      </w:r>
      <w:r>
        <w:rPr>
          <w:rFonts w:cstheme="minorHAnsi"/>
        </w:rPr>
        <w:t xml:space="preserve"> i rrjetit gypor. Gjatë testimeve organi mbikëqyrës duhet te jete prezent. </w:t>
      </w:r>
    </w:p>
    <w:p w14:paraId="7C65D12C" w14:textId="77777777" w:rsidR="000F2ABE" w:rsidRPr="003F68CA" w:rsidRDefault="000F2ABE" w:rsidP="000F2ABE">
      <w:pPr>
        <w:spacing w:line="360" w:lineRule="auto"/>
        <w:jc w:val="both"/>
        <w:rPr>
          <w:rFonts w:cstheme="minorHAnsi"/>
        </w:rPr>
      </w:pPr>
      <w:r w:rsidRPr="003F68CA">
        <w:rPr>
          <w:rFonts w:cstheme="minorHAnsi"/>
        </w:rPr>
        <w:t>Për te gjitha punimet ndërtimore te cilat ndërlidhen me instalimet e makinerisë duhet te realizohen sipas kërkesave paraprake dhe si te tilla janë te parapara edhe me paramas</w:t>
      </w:r>
      <w:r>
        <w:rPr>
          <w:rFonts w:cstheme="minorHAnsi"/>
        </w:rPr>
        <w:t>ë</w:t>
      </w:r>
      <w:r w:rsidRPr="003F68CA">
        <w:rPr>
          <w:rFonts w:cstheme="minorHAnsi"/>
        </w:rPr>
        <w:t>.</w:t>
      </w:r>
    </w:p>
    <w:p w14:paraId="69167AB2" w14:textId="77777777" w:rsidR="000F2ABE" w:rsidRPr="003F68CA" w:rsidRDefault="000F2ABE" w:rsidP="000F2ABE">
      <w:pPr>
        <w:spacing w:line="360" w:lineRule="auto"/>
        <w:jc w:val="both"/>
        <w:rPr>
          <w:rFonts w:cstheme="minorHAnsi"/>
        </w:rPr>
      </w:pPr>
      <w:r w:rsidRPr="003F68CA">
        <w:rPr>
          <w:rFonts w:cstheme="minorHAnsi"/>
        </w:rPr>
        <w:t>Pas përfundimit te punimeve duhet te b</w:t>
      </w:r>
      <w:r>
        <w:rPr>
          <w:rFonts w:cstheme="minorHAnsi"/>
        </w:rPr>
        <w:t>ëhe</w:t>
      </w:r>
      <w:r w:rsidRPr="003F68CA">
        <w:rPr>
          <w:rFonts w:cstheme="minorHAnsi"/>
        </w:rPr>
        <w:t>n te gjitha testimet e sistemit dhe protokollet e provave duhet te shënohen ne librin ndërtimor.</w:t>
      </w:r>
    </w:p>
    <w:p w14:paraId="1E6DE64B" w14:textId="77777777" w:rsidR="000F2ABE" w:rsidRPr="002B57A0" w:rsidRDefault="000F2ABE" w:rsidP="000F2ABE">
      <w:bookmarkStart w:id="155" w:name="_Toc37324052"/>
      <w:r w:rsidRPr="003F68CA">
        <w:t>Normat e Referencës dhe Standardet</w:t>
      </w:r>
      <w:bookmarkEnd w:id="155"/>
    </w:p>
    <w:p w14:paraId="792886BC" w14:textId="77777777" w:rsidR="000F2ABE" w:rsidRPr="003F68CA" w:rsidRDefault="000F2ABE" w:rsidP="000F2ABE">
      <w:pPr>
        <w:spacing w:line="360" w:lineRule="auto"/>
        <w:jc w:val="both"/>
        <w:rPr>
          <w:rFonts w:cstheme="minorHAnsi"/>
        </w:rPr>
      </w:pPr>
      <w:r w:rsidRPr="003F68CA">
        <w:rPr>
          <w:rFonts w:cstheme="minorHAnsi"/>
        </w:rPr>
        <w:t>Lista e mëposhtëmve për standardet qe do te aplikohen për Projektin dhe Ndërtimin e Punimeve Mekanike:</w:t>
      </w:r>
    </w:p>
    <w:tbl>
      <w:tblPr>
        <w:tblW w:w="5000" w:type="pct"/>
        <w:tblCellMar>
          <w:left w:w="0" w:type="dxa"/>
          <w:right w:w="0" w:type="dxa"/>
        </w:tblCellMar>
        <w:tblLook w:val="0000" w:firstRow="0" w:lastRow="0" w:firstColumn="0" w:lastColumn="0" w:noHBand="0" w:noVBand="0"/>
      </w:tblPr>
      <w:tblGrid>
        <w:gridCol w:w="2066"/>
        <w:gridCol w:w="7545"/>
      </w:tblGrid>
      <w:tr w:rsidR="000F2ABE" w:rsidRPr="00587A5F" w14:paraId="565BA2C7" w14:textId="77777777" w:rsidTr="00FD222A">
        <w:trPr>
          <w:trHeight w:hRule="exact" w:val="770"/>
        </w:trPr>
        <w:tc>
          <w:tcPr>
            <w:tcW w:w="1075" w:type="pct"/>
            <w:tcBorders>
              <w:top w:val="single" w:sz="2" w:space="0" w:color="000000"/>
              <w:left w:val="single" w:sz="2" w:space="0" w:color="000000"/>
              <w:bottom w:val="single" w:sz="2" w:space="0" w:color="000000"/>
              <w:right w:val="single" w:sz="2" w:space="0" w:color="000000"/>
            </w:tcBorders>
          </w:tcPr>
          <w:p w14:paraId="22C5E30B" w14:textId="77777777" w:rsidR="000F2ABE" w:rsidRPr="00342470" w:rsidRDefault="000F2ABE" w:rsidP="00FD222A">
            <w:pPr>
              <w:pStyle w:val="ListParagraph"/>
              <w:spacing w:line="360" w:lineRule="auto"/>
              <w:ind w:left="87"/>
              <w:rPr>
                <w:rFonts w:ascii="Calibri" w:hAnsi="Calibri" w:cs="Calibri"/>
              </w:rPr>
            </w:pPr>
            <w:r w:rsidRPr="00342470">
              <w:rPr>
                <w:rFonts w:ascii="Calibri" w:hAnsi="Calibri" w:cs="Calibri"/>
              </w:rPr>
              <w:t>EN 12831/ DIN 4701</w:t>
            </w:r>
          </w:p>
        </w:tc>
        <w:tc>
          <w:tcPr>
            <w:tcW w:w="3925" w:type="pct"/>
            <w:tcBorders>
              <w:top w:val="single" w:sz="2" w:space="0" w:color="000000"/>
              <w:left w:val="single" w:sz="2" w:space="0" w:color="000000"/>
              <w:bottom w:val="single" w:sz="2" w:space="0" w:color="000000"/>
              <w:right w:val="single" w:sz="2" w:space="0" w:color="000000"/>
            </w:tcBorders>
          </w:tcPr>
          <w:p w14:paraId="1CA3E382" w14:textId="77777777" w:rsidR="000F2ABE" w:rsidRPr="00342470" w:rsidRDefault="000F2ABE" w:rsidP="00FD222A">
            <w:pPr>
              <w:spacing w:line="360" w:lineRule="auto"/>
              <w:jc w:val="both"/>
              <w:rPr>
                <w:rFonts w:cs="Calibri"/>
              </w:rPr>
            </w:pPr>
            <w:r w:rsidRPr="00342470">
              <w:rPr>
                <w:rFonts w:cs="Calibri"/>
              </w:rPr>
              <w:t>Sistemet e ngrohjes ne ndërtesa. Metoda për (llogaritjen e ngarkesës se nxehtësisë se projektimit)</w:t>
            </w:r>
          </w:p>
        </w:tc>
      </w:tr>
      <w:tr w:rsidR="000F2ABE" w:rsidRPr="00587A5F" w14:paraId="6ED13342" w14:textId="77777777" w:rsidTr="00FD222A">
        <w:trPr>
          <w:trHeight w:hRule="exact" w:val="707"/>
        </w:trPr>
        <w:tc>
          <w:tcPr>
            <w:tcW w:w="1075" w:type="pct"/>
            <w:tcBorders>
              <w:top w:val="single" w:sz="2" w:space="0" w:color="000000"/>
              <w:left w:val="single" w:sz="2" w:space="0" w:color="000000"/>
              <w:bottom w:val="single" w:sz="2" w:space="0" w:color="000000"/>
              <w:right w:val="single" w:sz="2" w:space="0" w:color="000000"/>
            </w:tcBorders>
          </w:tcPr>
          <w:p w14:paraId="1480A11C" w14:textId="77777777" w:rsidR="000F2ABE" w:rsidRPr="00342470" w:rsidRDefault="000F2ABE" w:rsidP="00FD222A">
            <w:pPr>
              <w:pStyle w:val="ListParagraph"/>
              <w:spacing w:line="360" w:lineRule="auto"/>
              <w:ind w:left="87"/>
              <w:rPr>
                <w:rFonts w:ascii="Calibri" w:hAnsi="Calibri" w:cs="Calibri"/>
              </w:rPr>
            </w:pPr>
            <w:r w:rsidRPr="00342470">
              <w:rPr>
                <w:rFonts w:ascii="Calibri" w:hAnsi="Calibri" w:cs="Calibri"/>
              </w:rPr>
              <w:t>BS EN ISO</w:t>
            </w:r>
          </w:p>
          <w:p w14:paraId="25B16978" w14:textId="77777777" w:rsidR="000F2ABE" w:rsidRPr="00342470" w:rsidRDefault="000F2ABE" w:rsidP="00FD222A">
            <w:pPr>
              <w:pStyle w:val="ListParagraph"/>
              <w:spacing w:line="360" w:lineRule="auto"/>
              <w:ind w:left="87"/>
              <w:rPr>
                <w:rFonts w:ascii="Calibri" w:hAnsi="Calibri" w:cs="Calibri"/>
              </w:rPr>
            </w:pPr>
            <w:r w:rsidRPr="00342470">
              <w:rPr>
                <w:rFonts w:ascii="Calibri" w:hAnsi="Calibri" w:cs="Calibri"/>
              </w:rPr>
              <w:t>13789:1999</w:t>
            </w:r>
          </w:p>
        </w:tc>
        <w:tc>
          <w:tcPr>
            <w:tcW w:w="3925" w:type="pct"/>
            <w:tcBorders>
              <w:top w:val="single" w:sz="2" w:space="0" w:color="000000"/>
              <w:left w:val="single" w:sz="2" w:space="0" w:color="000000"/>
              <w:bottom w:val="single" w:sz="2" w:space="0" w:color="000000"/>
              <w:right w:val="single" w:sz="2" w:space="0" w:color="000000"/>
            </w:tcBorders>
          </w:tcPr>
          <w:p w14:paraId="2227E036" w14:textId="77777777" w:rsidR="000F2ABE" w:rsidRPr="00342470" w:rsidRDefault="000F2ABE" w:rsidP="00FD222A">
            <w:pPr>
              <w:spacing w:line="360" w:lineRule="auto"/>
              <w:jc w:val="both"/>
              <w:rPr>
                <w:rFonts w:cs="Calibri"/>
              </w:rPr>
            </w:pPr>
            <w:r w:rsidRPr="00342470">
              <w:rPr>
                <w:rFonts w:cs="Calibri"/>
              </w:rPr>
              <w:t>Përformanca termike e ndërtesës. Koeficienti humbjeve termike. Metoda e llogaritjes</w:t>
            </w:r>
          </w:p>
        </w:tc>
      </w:tr>
      <w:tr w:rsidR="000F2ABE" w:rsidRPr="00587A5F" w14:paraId="7636D90A" w14:textId="77777777" w:rsidTr="00FD222A">
        <w:trPr>
          <w:trHeight w:hRule="exact" w:val="815"/>
        </w:trPr>
        <w:tc>
          <w:tcPr>
            <w:tcW w:w="1075" w:type="pct"/>
            <w:tcBorders>
              <w:top w:val="single" w:sz="2" w:space="0" w:color="000000"/>
              <w:left w:val="single" w:sz="2" w:space="0" w:color="000000"/>
              <w:bottom w:val="single" w:sz="2" w:space="0" w:color="000000"/>
              <w:right w:val="single" w:sz="2" w:space="0" w:color="000000"/>
            </w:tcBorders>
          </w:tcPr>
          <w:p w14:paraId="6AA85B4B" w14:textId="77777777" w:rsidR="000F2ABE" w:rsidRPr="00342470" w:rsidRDefault="000F2ABE" w:rsidP="00FD222A">
            <w:pPr>
              <w:pStyle w:val="ListParagraph"/>
              <w:spacing w:line="360" w:lineRule="auto"/>
              <w:ind w:left="87"/>
              <w:rPr>
                <w:rFonts w:ascii="Calibri" w:hAnsi="Calibri" w:cs="Calibri"/>
              </w:rPr>
            </w:pPr>
            <w:r w:rsidRPr="00342470">
              <w:rPr>
                <w:rFonts w:ascii="Calibri" w:hAnsi="Calibri" w:cs="Calibri"/>
              </w:rPr>
              <w:t>ISO/EN 6946</w:t>
            </w:r>
          </w:p>
        </w:tc>
        <w:tc>
          <w:tcPr>
            <w:tcW w:w="3925" w:type="pct"/>
            <w:tcBorders>
              <w:top w:val="single" w:sz="2" w:space="0" w:color="000000"/>
              <w:left w:val="single" w:sz="2" w:space="0" w:color="000000"/>
              <w:bottom w:val="single" w:sz="2" w:space="0" w:color="000000"/>
              <w:right w:val="single" w:sz="2" w:space="0" w:color="000000"/>
            </w:tcBorders>
          </w:tcPr>
          <w:p w14:paraId="57C330E0" w14:textId="77777777" w:rsidR="000F2ABE" w:rsidRPr="00342470" w:rsidRDefault="000F2ABE" w:rsidP="00FD222A">
            <w:pPr>
              <w:spacing w:line="360" w:lineRule="auto"/>
              <w:jc w:val="both"/>
              <w:rPr>
                <w:rFonts w:cs="Calibri"/>
              </w:rPr>
            </w:pPr>
            <w:r w:rsidRPr="00342470">
              <w:rPr>
                <w:rFonts w:cs="Calibri"/>
              </w:rPr>
              <w:t>Komponentët e ndërtesës dhe elementeve te ndërtimit. Rezistenca termike dhe transmetimi termik. Metoda e llogaritjes</w:t>
            </w:r>
          </w:p>
        </w:tc>
      </w:tr>
      <w:tr w:rsidR="000F2ABE" w:rsidRPr="00587A5F" w14:paraId="633545AA" w14:textId="77777777" w:rsidTr="00FD222A">
        <w:trPr>
          <w:trHeight w:hRule="exact" w:val="365"/>
        </w:trPr>
        <w:tc>
          <w:tcPr>
            <w:tcW w:w="1075" w:type="pct"/>
            <w:tcBorders>
              <w:top w:val="single" w:sz="2" w:space="0" w:color="000000"/>
              <w:left w:val="single" w:sz="2" w:space="0" w:color="000000"/>
              <w:bottom w:val="single" w:sz="2" w:space="0" w:color="000000"/>
              <w:right w:val="single" w:sz="2" w:space="0" w:color="000000"/>
            </w:tcBorders>
          </w:tcPr>
          <w:p w14:paraId="31314267" w14:textId="77777777" w:rsidR="000F2ABE" w:rsidRPr="00342470" w:rsidRDefault="000F2ABE" w:rsidP="00FD222A">
            <w:pPr>
              <w:pStyle w:val="ListParagraph"/>
              <w:spacing w:line="360" w:lineRule="auto"/>
              <w:ind w:left="87"/>
              <w:rPr>
                <w:rFonts w:ascii="Calibri" w:hAnsi="Calibri" w:cs="Calibri"/>
              </w:rPr>
            </w:pPr>
            <w:r w:rsidRPr="00342470">
              <w:rPr>
                <w:rFonts w:ascii="Calibri" w:hAnsi="Calibri" w:cs="Calibri"/>
              </w:rPr>
              <w:lastRenderedPageBreak/>
              <w:t>ISO 7345</w:t>
            </w:r>
          </w:p>
        </w:tc>
        <w:tc>
          <w:tcPr>
            <w:tcW w:w="3925" w:type="pct"/>
            <w:tcBorders>
              <w:top w:val="single" w:sz="2" w:space="0" w:color="000000"/>
              <w:left w:val="single" w:sz="2" w:space="0" w:color="000000"/>
              <w:bottom w:val="single" w:sz="2" w:space="0" w:color="000000"/>
              <w:right w:val="single" w:sz="2" w:space="0" w:color="000000"/>
            </w:tcBorders>
          </w:tcPr>
          <w:p w14:paraId="49CD474E" w14:textId="77777777" w:rsidR="000F2ABE" w:rsidRPr="00342470" w:rsidRDefault="000F2ABE" w:rsidP="00FD222A">
            <w:pPr>
              <w:spacing w:line="360" w:lineRule="auto"/>
              <w:jc w:val="both"/>
              <w:rPr>
                <w:rFonts w:cs="Calibri"/>
              </w:rPr>
            </w:pPr>
            <w:r w:rsidRPr="00342470">
              <w:rPr>
                <w:rFonts w:cs="Calibri"/>
              </w:rPr>
              <w:t>Izolimi termik. Sasitë fizike dhe përkufizimet</w:t>
            </w:r>
          </w:p>
        </w:tc>
      </w:tr>
      <w:tr w:rsidR="000F2ABE" w:rsidRPr="00587A5F" w14:paraId="16253382" w14:textId="77777777" w:rsidTr="00FD222A">
        <w:trPr>
          <w:trHeight w:hRule="exact" w:val="362"/>
        </w:trPr>
        <w:tc>
          <w:tcPr>
            <w:tcW w:w="1075" w:type="pct"/>
            <w:tcBorders>
              <w:top w:val="single" w:sz="2" w:space="0" w:color="000000"/>
              <w:left w:val="single" w:sz="2" w:space="0" w:color="000000"/>
              <w:bottom w:val="single" w:sz="2" w:space="0" w:color="000000"/>
              <w:right w:val="single" w:sz="2" w:space="0" w:color="000000"/>
            </w:tcBorders>
          </w:tcPr>
          <w:p w14:paraId="0DBE6BCB" w14:textId="77777777" w:rsidR="000F2ABE" w:rsidRPr="00342470" w:rsidRDefault="000F2ABE" w:rsidP="00FD222A">
            <w:pPr>
              <w:pStyle w:val="ListParagraph"/>
              <w:spacing w:line="360" w:lineRule="auto"/>
              <w:ind w:left="87"/>
              <w:rPr>
                <w:rFonts w:ascii="Calibri" w:hAnsi="Calibri" w:cs="Calibri"/>
              </w:rPr>
            </w:pPr>
            <w:r w:rsidRPr="00342470">
              <w:rPr>
                <w:rFonts w:ascii="Calibri" w:hAnsi="Calibri" w:cs="Calibri"/>
              </w:rPr>
              <w:t>ISO 9229</w:t>
            </w:r>
          </w:p>
        </w:tc>
        <w:tc>
          <w:tcPr>
            <w:tcW w:w="3925" w:type="pct"/>
            <w:tcBorders>
              <w:top w:val="single" w:sz="2" w:space="0" w:color="000000"/>
              <w:left w:val="single" w:sz="2" w:space="0" w:color="000000"/>
              <w:bottom w:val="single" w:sz="2" w:space="0" w:color="000000"/>
              <w:right w:val="single" w:sz="2" w:space="0" w:color="000000"/>
            </w:tcBorders>
          </w:tcPr>
          <w:p w14:paraId="5D3A06D6" w14:textId="77777777" w:rsidR="000F2ABE" w:rsidRPr="00342470" w:rsidRDefault="000F2ABE" w:rsidP="00FD222A">
            <w:pPr>
              <w:spacing w:line="360" w:lineRule="auto"/>
              <w:jc w:val="both"/>
              <w:rPr>
                <w:rFonts w:cs="Calibri"/>
              </w:rPr>
            </w:pPr>
            <w:r w:rsidRPr="00342470">
              <w:rPr>
                <w:rFonts w:cs="Calibri"/>
              </w:rPr>
              <w:t>Izolimi termik. Materialet, produktet dhe sistemet</w:t>
            </w:r>
          </w:p>
        </w:tc>
      </w:tr>
      <w:tr w:rsidR="000F2ABE" w:rsidRPr="00587A5F" w14:paraId="47D689AB" w14:textId="77777777" w:rsidTr="00FD222A">
        <w:trPr>
          <w:trHeight w:hRule="exact" w:val="743"/>
        </w:trPr>
        <w:tc>
          <w:tcPr>
            <w:tcW w:w="1075" w:type="pct"/>
            <w:tcBorders>
              <w:top w:val="single" w:sz="2" w:space="0" w:color="000000"/>
              <w:left w:val="single" w:sz="2" w:space="0" w:color="000000"/>
              <w:bottom w:val="single" w:sz="2" w:space="0" w:color="000000"/>
              <w:right w:val="single" w:sz="2" w:space="0" w:color="000000"/>
            </w:tcBorders>
          </w:tcPr>
          <w:p w14:paraId="2C35CE0E" w14:textId="77777777" w:rsidR="000F2ABE" w:rsidRPr="00342470" w:rsidRDefault="000F2ABE" w:rsidP="00FD222A">
            <w:pPr>
              <w:pStyle w:val="ListParagraph"/>
              <w:spacing w:line="360" w:lineRule="auto"/>
              <w:ind w:left="87"/>
              <w:rPr>
                <w:rFonts w:ascii="Calibri" w:hAnsi="Calibri" w:cs="Calibri"/>
              </w:rPr>
            </w:pPr>
            <w:r w:rsidRPr="00342470">
              <w:rPr>
                <w:rFonts w:ascii="Calibri" w:hAnsi="Calibri" w:cs="Calibri"/>
              </w:rPr>
              <w:t>ISO 10211-1/2</w:t>
            </w:r>
          </w:p>
        </w:tc>
        <w:tc>
          <w:tcPr>
            <w:tcW w:w="3925" w:type="pct"/>
            <w:tcBorders>
              <w:top w:val="single" w:sz="2" w:space="0" w:color="000000"/>
              <w:left w:val="single" w:sz="2" w:space="0" w:color="000000"/>
              <w:bottom w:val="single" w:sz="2" w:space="0" w:color="000000"/>
              <w:right w:val="single" w:sz="2" w:space="0" w:color="000000"/>
            </w:tcBorders>
          </w:tcPr>
          <w:p w14:paraId="272EC209" w14:textId="77777777" w:rsidR="000F2ABE" w:rsidRPr="00342470" w:rsidRDefault="000F2ABE" w:rsidP="00FD222A">
            <w:pPr>
              <w:spacing w:line="360" w:lineRule="auto"/>
              <w:jc w:val="both"/>
              <w:rPr>
                <w:rFonts w:cs="Calibri"/>
              </w:rPr>
            </w:pPr>
            <w:r w:rsidRPr="00342470">
              <w:rPr>
                <w:rFonts w:cs="Calibri"/>
              </w:rPr>
              <w:t>Urat termike ne ndërtimin e ndërtesave. Rrjedhat e nxehtësisë dhe temperaturat ne sipërfaqe</w:t>
            </w:r>
          </w:p>
        </w:tc>
      </w:tr>
      <w:tr w:rsidR="000F2ABE" w:rsidRPr="00587A5F" w14:paraId="5AB04D3D" w14:textId="77777777" w:rsidTr="00FD222A">
        <w:trPr>
          <w:trHeight w:hRule="exact" w:val="689"/>
        </w:trPr>
        <w:tc>
          <w:tcPr>
            <w:tcW w:w="1075" w:type="pct"/>
            <w:tcBorders>
              <w:top w:val="single" w:sz="2" w:space="0" w:color="000000"/>
              <w:left w:val="single" w:sz="2" w:space="0" w:color="000000"/>
              <w:bottom w:val="single" w:sz="2" w:space="0" w:color="000000"/>
              <w:right w:val="single" w:sz="2" w:space="0" w:color="000000"/>
            </w:tcBorders>
          </w:tcPr>
          <w:p w14:paraId="0C6C3A05" w14:textId="77777777" w:rsidR="000F2ABE" w:rsidRPr="00342470" w:rsidRDefault="000F2ABE" w:rsidP="00FD222A">
            <w:pPr>
              <w:pStyle w:val="ListParagraph"/>
              <w:spacing w:line="360" w:lineRule="auto"/>
              <w:ind w:left="87"/>
              <w:rPr>
                <w:rFonts w:ascii="Calibri" w:hAnsi="Calibri" w:cs="Calibri"/>
              </w:rPr>
            </w:pPr>
            <w:r w:rsidRPr="00342470">
              <w:rPr>
                <w:rFonts w:ascii="Calibri" w:hAnsi="Calibri" w:cs="Calibri"/>
              </w:rPr>
              <w:t>ISO 10077-1: 1506</w:t>
            </w:r>
          </w:p>
        </w:tc>
        <w:tc>
          <w:tcPr>
            <w:tcW w:w="3925" w:type="pct"/>
            <w:tcBorders>
              <w:top w:val="single" w:sz="2" w:space="0" w:color="000000"/>
              <w:left w:val="single" w:sz="2" w:space="0" w:color="000000"/>
              <w:bottom w:val="single" w:sz="2" w:space="0" w:color="000000"/>
              <w:right w:val="single" w:sz="2" w:space="0" w:color="000000"/>
            </w:tcBorders>
          </w:tcPr>
          <w:p w14:paraId="2EFA7D93" w14:textId="77777777" w:rsidR="000F2ABE" w:rsidRPr="00342470" w:rsidRDefault="000F2ABE" w:rsidP="00FD222A">
            <w:pPr>
              <w:spacing w:line="360" w:lineRule="auto"/>
              <w:jc w:val="both"/>
              <w:rPr>
                <w:rFonts w:cs="Calibri"/>
              </w:rPr>
            </w:pPr>
            <w:r w:rsidRPr="00342470">
              <w:rPr>
                <w:rFonts w:cs="Calibri"/>
              </w:rPr>
              <w:t>Performanca termike e dritareve, dyerve dhe kapakëve. Llogaritja e transmetimit termik</w:t>
            </w:r>
          </w:p>
        </w:tc>
      </w:tr>
      <w:tr w:rsidR="000F2ABE" w:rsidRPr="00587A5F" w14:paraId="72A5A6EB" w14:textId="77777777" w:rsidTr="00FD222A">
        <w:trPr>
          <w:trHeight w:hRule="exact" w:val="362"/>
        </w:trPr>
        <w:tc>
          <w:tcPr>
            <w:tcW w:w="1075" w:type="pct"/>
            <w:tcBorders>
              <w:top w:val="single" w:sz="2" w:space="0" w:color="000000"/>
              <w:left w:val="single" w:sz="2" w:space="0" w:color="000000"/>
              <w:bottom w:val="single" w:sz="2" w:space="0" w:color="000000"/>
              <w:right w:val="single" w:sz="2" w:space="0" w:color="000000"/>
            </w:tcBorders>
          </w:tcPr>
          <w:p w14:paraId="388FF906" w14:textId="77777777" w:rsidR="000F2ABE" w:rsidRPr="00342470" w:rsidRDefault="000F2ABE" w:rsidP="00FD222A">
            <w:pPr>
              <w:pStyle w:val="ListParagraph"/>
              <w:spacing w:line="360" w:lineRule="auto"/>
              <w:ind w:left="87"/>
              <w:rPr>
                <w:rFonts w:ascii="Calibri" w:hAnsi="Calibri" w:cs="Calibri"/>
              </w:rPr>
            </w:pPr>
            <w:r w:rsidRPr="00342470">
              <w:rPr>
                <w:rFonts w:ascii="Calibri" w:hAnsi="Calibri" w:cs="Calibri"/>
              </w:rPr>
              <w:t>DIN 3352</w:t>
            </w:r>
          </w:p>
        </w:tc>
        <w:tc>
          <w:tcPr>
            <w:tcW w:w="3925" w:type="pct"/>
            <w:tcBorders>
              <w:top w:val="single" w:sz="2" w:space="0" w:color="000000"/>
              <w:left w:val="single" w:sz="2" w:space="0" w:color="000000"/>
              <w:bottom w:val="single" w:sz="2" w:space="0" w:color="000000"/>
              <w:right w:val="single" w:sz="2" w:space="0" w:color="000000"/>
            </w:tcBorders>
          </w:tcPr>
          <w:p w14:paraId="0651292F" w14:textId="77777777" w:rsidR="000F2ABE" w:rsidRPr="00342470" w:rsidRDefault="000F2ABE" w:rsidP="00FD222A">
            <w:pPr>
              <w:spacing w:line="360" w:lineRule="auto"/>
              <w:jc w:val="both"/>
              <w:rPr>
                <w:rFonts w:cs="Calibri"/>
              </w:rPr>
            </w:pPr>
            <w:r w:rsidRPr="00342470">
              <w:rPr>
                <w:rFonts w:cs="Calibri"/>
              </w:rPr>
              <w:t>Valvolat me mbulese metalike</w:t>
            </w:r>
          </w:p>
        </w:tc>
      </w:tr>
      <w:tr w:rsidR="000F2ABE" w:rsidRPr="00587A5F" w14:paraId="78D38E59" w14:textId="77777777" w:rsidTr="00FD222A">
        <w:trPr>
          <w:trHeight w:hRule="exact" w:val="362"/>
        </w:trPr>
        <w:tc>
          <w:tcPr>
            <w:tcW w:w="1075" w:type="pct"/>
            <w:tcBorders>
              <w:top w:val="single" w:sz="2" w:space="0" w:color="000000"/>
              <w:left w:val="single" w:sz="2" w:space="0" w:color="000000"/>
              <w:bottom w:val="single" w:sz="2" w:space="0" w:color="000000"/>
              <w:right w:val="single" w:sz="2" w:space="0" w:color="000000"/>
            </w:tcBorders>
          </w:tcPr>
          <w:p w14:paraId="58018413" w14:textId="77777777" w:rsidR="000F2ABE" w:rsidRPr="00342470" w:rsidRDefault="000F2ABE" w:rsidP="00FD222A">
            <w:pPr>
              <w:pStyle w:val="ListParagraph"/>
              <w:spacing w:line="360" w:lineRule="auto"/>
              <w:ind w:left="87"/>
              <w:rPr>
                <w:rFonts w:ascii="Calibri" w:hAnsi="Calibri" w:cs="Calibri"/>
              </w:rPr>
            </w:pPr>
            <w:r w:rsidRPr="00342470">
              <w:rPr>
                <w:rFonts w:ascii="Calibri" w:hAnsi="Calibri" w:cs="Calibri"/>
              </w:rPr>
              <w:t>DIN  3357</w:t>
            </w:r>
          </w:p>
        </w:tc>
        <w:tc>
          <w:tcPr>
            <w:tcW w:w="3925" w:type="pct"/>
            <w:tcBorders>
              <w:top w:val="single" w:sz="2" w:space="0" w:color="000000"/>
              <w:left w:val="single" w:sz="2" w:space="0" w:color="000000"/>
              <w:bottom w:val="single" w:sz="2" w:space="0" w:color="000000"/>
              <w:right w:val="single" w:sz="2" w:space="0" w:color="000000"/>
            </w:tcBorders>
          </w:tcPr>
          <w:p w14:paraId="4D34ACBC" w14:textId="77777777" w:rsidR="000F2ABE" w:rsidRPr="00342470" w:rsidRDefault="000F2ABE" w:rsidP="00FD222A">
            <w:pPr>
              <w:spacing w:line="360" w:lineRule="auto"/>
              <w:jc w:val="both"/>
              <w:rPr>
                <w:rFonts w:cs="Calibri"/>
              </w:rPr>
            </w:pPr>
            <w:r w:rsidRPr="00342470">
              <w:rPr>
                <w:rFonts w:cs="Calibri"/>
              </w:rPr>
              <w:t>Valvolat metalike ne forme topi</w:t>
            </w:r>
          </w:p>
        </w:tc>
      </w:tr>
      <w:tr w:rsidR="000F2ABE" w:rsidRPr="00587A5F" w14:paraId="22ED2D50" w14:textId="77777777" w:rsidTr="00FD222A">
        <w:trPr>
          <w:trHeight w:hRule="exact" w:val="779"/>
        </w:trPr>
        <w:tc>
          <w:tcPr>
            <w:tcW w:w="1075" w:type="pct"/>
            <w:tcBorders>
              <w:top w:val="single" w:sz="2" w:space="0" w:color="000000"/>
              <w:left w:val="single" w:sz="2" w:space="0" w:color="000000"/>
              <w:bottom w:val="single" w:sz="2" w:space="0" w:color="000000"/>
              <w:right w:val="single" w:sz="2" w:space="0" w:color="000000"/>
            </w:tcBorders>
          </w:tcPr>
          <w:p w14:paraId="6708D54E" w14:textId="77777777" w:rsidR="000F2ABE" w:rsidRPr="00342470" w:rsidRDefault="000F2ABE" w:rsidP="00FD222A">
            <w:pPr>
              <w:pStyle w:val="ListParagraph"/>
              <w:spacing w:line="360" w:lineRule="auto"/>
              <w:ind w:left="87"/>
              <w:rPr>
                <w:rFonts w:ascii="Calibri" w:hAnsi="Calibri" w:cs="Calibri"/>
              </w:rPr>
            </w:pPr>
            <w:r w:rsidRPr="00342470">
              <w:rPr>
                <w:rFonts w:ascii="Calibri" w:hAnsi="Calibri" w:cs="Calibri"/>
              </w:rPr>
              <w:t>BS EN 1092-1:</w:t>
            </w:r>
          </w:p>
          <w:p w14:paraId="58EBFD9B" w14:textId="77777777" w:rsidR="000F2ABE" w:rsidRPr="00342470" w:rsidRDefault="000F2ABE" w:rsidP="00FD222A">
            <w:pPr>
              <w:pStyle w:val="ListParagraph"/>
              <w:spacing w:line="360" w:lineRule="auto"/>
              <w:ind w:left="87"/>
              <w:rPr>
                <w:rFonts w:ascii="Calibri" w:hAnsi="Calibri" w:cs="Calibri"/>
              </w:rPr>
            </w:pPr>
            <w:r w:rsidRPr="00342470">
              <w:rPr>
                <w:rFonts w:ascii="Calibri" w:hAnsi="Calibri" w:cs="Calibri"/>
              </w:rPr>
              <w:t>1502</w:t>
            </w:r>
          </w:p>
        </w:tc>
        <w:tc>
          <w:tcPr>
            <w:tcW w:w="3925" w:type="pct"/>
            <w:tcBorders>
              <w:top w:val="single" w:sz="2" w:space="0" w:color="000000"/>
              <w:left w:val="single" w:sz="2" w:space="0" w:color="000000"/>
              <w:bottom w:val="single" w:sz="2" w:space="0" w:color="000000"/>
              <w:right w:val="single" w:sz="2" w:space="0" w:color="000000"/>
            </w:tcBorders>
          </w:tcPr>
          <w:p w14:paraId="706D0F34" w14:textId="77777777" w:rsidR="000F2ABE" w:rsidRPr="00342470" w:rsidRDefault="000F2ABE" w:rsidP="00FD222A">
            <w:pPr>
              <w:spacing w:line="360" w:lineRule="auto"/>
              <w:jc w:val="both"/>
              <w:rPr>
                <w:rFonts w:cs="Calibri"/>
              </w:rPr>
            </w:pPr>
            <w:r w:rsidRPr="00342470">
              <w:rPr>
                <w:rFonts w:cs="Calibri"/>
              </w:rPr>
              <w:t>Flanxhat dhe nyjet e tyre. Fllanxhat rrethore për tuba, valvola, pajisje dhe aksesore, PN te caktuar. Fllanxhat e çelikut</w:t>
            </w:r>
          </w:p>
        </w:tc>
      </w:tr>
      <w:tr w:rsidR="000F2ABE" w:rsidRPr="00587A5F" w14:paraId="369A6EB1" w14:textId="77777777" w:rsidTr="00FD222A">
        <w:trPr>
          <w:trHeight w:hRule="exact" w:val="788"/>
        </w:trPr>
        <w:tc>
          <w:tcPr>
            <w:tcW w:w="1075" w:type="pct"/>
            <w:tcBorders>
              <w:top w:val="single" w:sz="2" w:space="0" w:color="000000"/>
              <w:left w:val="single" w:sz="2" w:space="0" w:color="000000"/>
              <w:bottom w:val="single" w:sz="2" w:space="0" w:color="000000"/>
              <w:right w:val="single" w:sz="2" w:space="0" w:color="000000"/>
            </w:tcBorders>
          </w:tcPr>
          <w:p w14:paraId="7FF00D6E" w14:textId="77777777" w:rsidR="000F2ABE" w:rsidRPr="00342470" w:rsidRDefault="000F2ABE" w:rsidP="00FD222A">
            <w:pPr>
              <w:pStyle w:val="ListParagraph"/>
              <w:spacing w:line="360" w:lineRule="auto"/>
              <w:ind w:left="87"/>
              <w:rPr>
                <w:rFonts w:ascii="Calibri" w:hAnsi="Calibri" w:cs="Calibri"/>
              </w:rPr>
            </w:pPr>
            <w:r w:rsidRPr="00342470">
              <w:rPr>
                <w:rFonts w:ascii="Calibri" w:hAnsi="Calibri" w:cs="Calibri"/>
              </w:rPr>
              <w:t>DIN 4807-1</w:t>
            </w:r>
          </w:p>
        </w:tc>
        <w:tc>
          <w:tcPr>
            <w:tcW w:w="3925" w:type="pct"/>
            <w:tcBorders>
              <w:top w:val="single" w:sz="2" w:space="0" w:color="000000"/>
              <w:left w:val="single" w:sz="2" w:space="0" w:color="000000"/>
              <w:bottom w:val="single" w:sz="2" w:space="0" w:color="000000"/>
              <w:right w:val="single" w:sz="2" w:space="0" w:color="000000"/>
            </w:tcBorders>
          </w:tcPr>
          <w:p w14:paraId="37403E15" w14:textId="77777777" w:rsidR="000F2ABE" w:rsidRPr="00342470" w:rsidRDefault="000F2ABE" w:rsidP="00FD222A">
            <w:pPr>
              <w:spacing w:line="360" w:lineRule="auto"/>
              <w:jc w:val="both"/>
              <w:rPr>
                <w:rFonts w:cs="Calibri"/>
              </w:rPr>
            </w:pPr>
            <w:r w:rsidRPr="00342470">
              <w:rPr>
                <w:rFonts w:cs="Calibri"/>
              </w:rPr>
              <w:t>Enët e zgjerimit: terminologjia, rregulloret përkatëse ligjore:</w:t>
            </w:r>
            <w:r w:rsidRPr="00342470">
              <w:rPr>
                <w:rFonts w:cs="Calibri"/>
              </w:rPr>
              <w:br/>
              <w:t>testimin dhe shënimin</w:t>
            </w:r>
          </w:p>
        </w:tc>
      </w:tr>
      <w:tr w:rsidR="000F2ABE" w:rsidRPr="00587A5F" w14:paraId="56C0594D" w14:textId="77777777" w:rsidTr="00FD222A">
        <w:trPr>
          <w:trHeight w:hRule="exact" w:val="365"/>
        </w:trPr>
        <w:tc>
          <w:tcPr>
            <w:tcW w:w="1075" w:type="pct"/>
            <w:tcBorders>
              <w:top w:val="single" w:sz="2" w:space="0" w:color="000000"/>
              <w:left w:val="single" w:sz="2" w:space="0" w:color="000000"/>
              <w:bottom w:val="single" w:sz="2" w:space="0" w:color="000000"/>
              <w:right w:val="single" w:sz="2" w:space="0" w:color="000000"/>
            </w:tcBorders>
          </w:tcPr>
          <w:p w14:paraId="5D954594" w14:textId="77777777" w:rsidR="000F2ABE" w:rsidRPr="00342470" w:rsidRDefault="000F2ABE" w:rsidP="00FD222A">
            <w:pPr>
              <w:pStyle w:val="ListParagraph"/>
              <w:spacing w:line="360" w:lineRule="auto"/>
              <w:ind w:left="87"/>
              <w:rPr>
                <w:rFonts w:ascii="Calibri" w:hAnsi="Calibri" w:cs="Calibri"/>
              </w:rPr>
            </w:pPr>
            <w:r w:rsidRPr="00342470">
              <w:rPr>
                <w:rFonts w:ascii="Calibri" w:hAnsi="Calibri" w:cs="Calibri"/>
              </w:rPr>
              <w:t>DIN EN 2448</w:t>
            </w:r>
          </w:p>
        </w:tc>
        <w:tc>
          <w:tcPr>
            <w:tcW w:w="3925" w:type="pct"/>
            <w:tcBorders>
              <w:top w:val="single" w:sz="2" w:space="0" w:color="000000"/>
              <w:left w:val="single" w:sz="2" w:space="0" w:color="000000"/>
              <w:bottom w:val="single" w:sz="2" w:space="0" w:color="000000"/>
              <w:right w:val="single" w:sz="2" w:space="0" w:color="000000"/>
            </w:tcBorders>
          </w:tcPr>
          <w:p w14:paraId="429B3155" w14:textId="77777777" w:rsidR="000F2ABE" w:rsidRPr="00342470" w:rsidRDefault="000F2ABE" w:rsidP="00FD222A">
            <w:pPr>
              <w:spacing w:line="360" w:lineRule="auto"/>
              <w:jc w:val="both"/>
              <w:rPr>
                <w:rFonts w:cs="Calibri"/>
              </w:rPr>
            </w:pPr>
            <w:r w:rsidRPr="00342470">
              <w:rPr>
                <w:rFonts w:cs="Calibri"/>
              </w:rPr>
              <w:t>Tuba çeliku me tegel dhe tubacione</w:t>
            </w:r>
          </w:p>
        </w:tc>
      </w:tr>
      <w:tr w:rsidR="000F2ABE" w:rsidRPr="00587A5F" w14:paraId="5C0F6202" w14:textId="77777777" w:rsidTr="00FD222A">
        <w:trPr>
          <w:trHeight w:hRule="exact" w:val="362"/>
        </w:trPr>
        <w:tc>
          <w:tcPr>
            <w:tcW w:w="1075" w:type="pct"/>
            <w:tcBorders>
              <w:top w:val="single" w:sz="2" w:space="0" w:color="000000"/>
              <w:left w:val="single" w:sz="2" w:space="0" w:color="000000"/>
              <w:bottom w:val="single" w:sz="2" w:space="0" w:color="000000"/>
              <w:right w:val="single" w:sz="2" w:space="0" w:color="000000"/>
            </w:tcBorders>
          </w:tcPr>
          <w:p w14:paraId="2C2ECD7E" w14:textId="77777777" w:rsidR="000F2ABE" w:rsidRPr="00342470" w:rsidRDefault="000F2ABE" w:rsidP="00FD222A">
            <w:pPr>
              <w:pStyle w:val="ListParagraph"/>
              <w:spacing w:line="360" w:lineRule="auto"/>
              <w:ind w:left="87"/>
              <w:rPr>
                <w:rFonts w:ascii="Calibri" w:hAnsi="Calibri" w:cs="Calibri"/>
              </w:rPr>
            </w:pPr>
            <w:r w:rsidRPr="00342470">
              <w:rPr>
                <w:rFonts w:ascii="Calibri" w:hAnsi="Calibri" w:cs="Calibri"/>
              </w:rPr>
              <w:t>DIN EN 2458</w:t>
            </w:r>
          </w:p>
        </w:tc>
        <w:tc>
          <w:tcPr>
            <w:tcW w:w="3925" w:type="pct"/>
            <w:tcBorders>
              <w:top w:val="single" w:sz="2" w:space="0" w:color="000000"/>
              <w:left w:val="single" w:sz="2" w:space="0" w:color="000000"/>
              <w:bottom w:val="single" w:sz="2" w:space="0" w:color="000000"/>
              <w:right w:val="single" w:sz="2" w:space="0" w:color="000000"/>
            </w:tcBorders>
          </w:tcPr>
          <w:p w14:paraId="1A8E318B" w14:textId="77777777" w:rsidR="000F2ABE" w:rsidRPr="00342470" w:rsidRDefault="000F2ABE" w:rsidP="00FD222A">
            <w:pPr>
              <w:spacing w:line="360" w:lineRule="auto"/>
              <w:jc w:val="both"/>
              <w:rPr>
                <w:rFonts w:cs="Calibri"/>
              </w:rPr>
            </w:pPr>
            <w:r w:rsidRPr="00342470">
              <w:rPr>
                <w:rFonts w:cs="Calibri"/>
              </w:rPr>
              <w:t>Tuba çeliku me saldim dhe tuba</w:t>
            </w:r>
          </w:p>
        </w:tc>
      </w:tr>
      <w:tr w:rsidR="000F2ABE" w:rsidRPr="00587A5F" w14:paraId="09B3F540" w14:textId="77777777" w:rsidTr="00FD222A">
        <w:trPr>
          <w:trHeight w:hRule="exact" w:val="1157"/>
        </w:trPr>
        <w:tc>
          <w:tcPr>
            <w:tcW w:w="1075" w:type="pct"/>
            <w:tcBorders>
              <w:top w:val="single" w:sz="2" w:space="0" w:color="000000"/>
              <w:left w:val="single" w:sz="2" w:space="0" w:color="000000"/>
              <w:bottom w:val="single" w:sz="2" w:space="0" w:color="000000"/>
              <w:right w:val="single" w:sz="2" w:space="0" w:color="000000"/>
            </w:tcBorders>
          </w:tcPr>
          <w:p w14:paraId="552FCFA0" w14:textId="77777777" w:rsidR="000F2ABE" w:rsidRPr="00342470" w:rsidRDefault="000F2ABE" w:rsidP="00FD222A">
            <w:pPr>
              <w:pStyle w:val="ListParagraph"/>
              <w:spacing w:line="360" w:lineRule="auto"/>
              <w:ind w:left="87"/>
              <w:rPr>
                <w:rFonts w:ascii="Calibri" w:hAnsi="Calibri" w:cs="Calibri"/>
              </w:rPr>
            </w:pPr>
          </w:p>
          <w:p w14:paraId="263D125B" w14:textId="77777777" w:rsidR="000F2ABE" w:rsidRPr="00342470" w:rsidRDefault="000F2ABE" w:rsidP="00FD222A">
            <w:pPr>
              <w:pStyle w:val="ListParagraph"/>
              <w:spacing w:line="360" w:lineRule="auto"/>
              <w:ind w:left="87"/>
              <w:rPr>
                <w:rFonts w:ascii="Calibri" w:hAnsi="Calibri" w:cs="Calibri"/>
              </w:rPr>
            </w:pPr>
            <w:r w:rsidRPr="00342470">
              <w:rPr>
                <w:rFonts w:ascii="Calibri" w:hAnsi="Calibri" w:cs="Calibri"/>
              </w:rPr>
              <w:t>BS 5422:1501</w:t>
            </w:r>
          </w:p>
        </w:tc>
        <w:tc>
          <w:tcPr>
            <w:tcW w:w="3925" w:type="pct"/>
            <w:tcBorders>
              <w:top w:val="single" w:sz="2" w:space="0" w:color="000000"/>
              <w:left w:val="single" w:sz="2" w:space="0" w:color="000000"/>
              <w:bottom w:val="single" w:sz="2" w:space="0" w:color="000000"/>
              <w:right w:val="single" w:sz="2" w:space="0" w:color="000000"/>
            </w:tcBorders>
          </w:tcPr>
          <w:p w14:paraId="0FF5EFBF" w14:textId="77777777" w:rsidR="000F2ABE" w:rsidRPr="00342470" w:rsidRDefault="000F2ABE" w:rsidP="00FD222A">
            <w:pPr>
              <w:spacing w:line="360" w:lineRule="auto"/>
              <w:jc w:val="both"/>
              <w:rPr>
                <w:rFonts w:cs="Calibri"/>
              </w:rPr>
            </w:pPr>
            <w:r w:rsidRPr="00342470">
              <w:rPr>
                <w:rFonts w:cs="Calibri"/>
              </w:rPr>
              <w:t>Metoda për specifikimin e materialeve izoluese termike për gypat, cisternat, enët, punët për tubacionet, dhe pajisjet qe veprojnë brenda intervalit te temperatures -40 0C deri ne +700 0C</w:t>
            </w:r>
          </w:p>
          <w:p w14:paraId="68FB3F30" w14:textId="77777777" w:rsidR="000F2ABE" w:rsidRPr="00342470" w:rsidRDefault="000F2ABE" w:rsidP="00FD222A">
            <w:pPr>
              <w:pStyle w:val="ListParagraph"/>
              <w:spacing w:line="360" w:lineRule="auto"/>
              <w:jc w:val="both"/>
              <w:rPr>
                <w:rFonts w:ascii="Calibri" w:hAnsi="Calibri" w:cs="Calibri"/>
              </w:rPr>
            </w:pPr>
          </w:p>
        </w:tc>
      </w:tr>
      <w:tr w:rsidR="000F2ABE" w:rsidRPr="00587A5F" w14:paraId="6DE6A4FA" w14:textId="77777777" w:rsidTr="00FD222A">
        <w:trPr>
          <w:trHeight w:hRule="exact" w:val="1157"/>
        </w:trPr>
        <w:tc>
          <w:tcPr>
            <w:tcW w:w="1075" w:type="pct"/>
            <w:tcBorders>
              <w:top w:val="single" w:sz="2" w:space="0" w:color="000000"/>
              <w:left w:val="single" w:sz="2" w:space="0" w:color="000000"/>
              <w:bottom w:val="single" w:sz="2" w:space="0" w:color="000000"/>
              <w:right w:val="single" w:sz="2" w:space="0" w:color="000000"/>
            </w:tcBorders>
          </w:tcPr>
          <w:p w14:paraId="57D43F70" w14:textId="77777777" w:rsidR="000F2ABE" w:rsidRPr="00342470" w:rsidRDefault="000F2ABE" w:rsidP="00FD222A">
            <w:pPr>
              <w:pStyle w:val="ListParagraph"/>
              <w:spacing w:line="360" w:lineRule="auto"/>
              <w:ind w:left="87"/>
              <w:rPr>
                <w:rFonts w:ascii="Calibri" w:hAnsi="Calibri" w:cs="Calibri"/>
              </w:rPr>
            </w:pPr>
            <w:r w:rsidRPr="00342470">
              <w:rPr>
                <w:rFonts w:ascii="Calibri" w:hAnsi="Calibri" w:cs="Calibri"/>
              </w:rPr>
              <w:t>DIN  6608  and</w:t>
            </w:r>
          </w:p>
          <w:p w14:paraId="04928575" w14:textId="77777777" w:rsidR="000F2ABE" w:rsidRPr="00342470" w:rsidRDefault="000F2ABE" w:rsidP="00FD222A">
            <w:pPr>
              <w:pStyle w:val="ListParagraph"/>
              <w:spacing w:line="360" w:lineRule="auto"/>
              <w:ind w:left="87"/>
              <w:rPr>
                <w:rFonts w:ascii="Calibri" w:hAnsi="Calibri" w:cs="Calibri"/>
              </w:rPr>
            </w:pPr>
            <w:r w:rsidRPr="00342470">
              <w:rPr>
                <w:rFonts w:ascii="Calibri" w:hAnsi="Calibri" w:cs="Calibri"/>
              </w:rPr>
              <w:t>DIN 6616</w:t>
            </w:r>
          </w:p>
        </w:tc>
        <w:tc>
          <w:tcPr>
            <w:tcW w:w="3925" w:type="pct"/>
            <w:tcBorders>
              <w:top w:val="single" w:sz="2" w:space="0" w:color="000000"/>
              <w:left w:val="single" w:sz="2" w:space="0" w:color="000000"/>
              <w:bottom w:val="single" w:sz="2" w:space="0" w:color="000000"/>
              <w:right w:val="single" w:sz="2" w:space="0" w:color="000000"/>
            </w:tcBorders>
          </w:tcPr>
          <w:p w14:paraId="04167DD9" w14:textId="77777777" w:rsidR="000F2ABE" w:rsidRPr="00342470" w:rsidRDefault="000F2ABE" w:rsidP="00FD222A">
            <w:pPr>
              <w:spacing w:line="360" w:lineRule="auto"/>
              <w:jc w:val="both"/>
              <w:rPr>
                <w:rFonts w:cs="Calibri"/>
              </w:rPr>
            </w:pPr>
            <w:r w:rsidRPr="00342470">
              <w:rPr>
                <w:rFonts w:cs="Calibri"/>
              </w:rPr>
              <w:t>Enët e çelikut cilindrike te dyfishte, te dyfishte, horizontal, cilindrik, te cilat përdoren për ruajtjen e lëngjeve te ndezshme dhe jo te ndezshme qe ndotin ujin</w:t>
            </w:r>
          </w:p>
        </w:tc>
      </w:tr>
      <w:tr w:rsidR="000F2ABE" w:rsidRPr="00587A5F" w14:paraId="736F53F2" w14:textId="77777777" w:rsidTr="00FD222A">
        <w:trPr>
          <w:trHeight w:hRule="exact" w:val="365"/>
        </w:trPr>
        <w:tc>
          <w:tcPr>
            <w:tcW w:w="1075" w:type="pct"/>
            <w:tcBorders>
              <w:top w:val="single" w:sz="2" w:space="0" w:color="000000"/>
              <w:left w:val="single" w:sz="2" w:space="0" w:color="000000"/>
              <w:bottom w:val="single" w:sz="2" w:space="0" w:color="000000"/>
              <w:right w:val="single" w:sz="2" w:space="0" w:color="000000"/>
            </w:tcBorders>
          </w:tcPr>
          <w:p w14:paraId="4453FF09" w14:textId="77777777" w:rsidR="000F2ABE" w:rsidRPr="00342470" w:rsidRDefault="000F2ABE" w:rsidP="00FD222A">
            <w:pPr>
              <w:pStyle w:val="ListParagraph"/>
              <w:spacing w:line="360" w:lineRule="auto"/>
              <w:ind w:left="87"/>
              <w:rPr>
                <w:rFonts w:ascii="Calibri" w:hAnsi="Calibri" w:cs="Calibri"/>
              </w:rPr>
            </w:pPr>
            <w:r w:rsidRPr="00342470">
              <w:rPr>
                <w:rFonts w:ascii="Calibri" w:hAnsi="Calibri" w:cs="Calibri"/>
              </w:rPr>
              <w:t>EN 12828</w:t>
            </w:r>
          </w:p>
        </w:tc>
        <w:tc>
          <w:tcPr>
            <w:tcW w:w="3925" w:type="pct"/>
            <w:tcBorders>
              <w:top w:val="single" w:sz="2" w:space="0" w:color="000000"/>
              <w:left w:val="single" w:sz="2" w:space="0" w:color="000000"/>
              <w:bottom w:val="single" w:sz="2" w:space="0" w:color="000000"/>
              <w:right w:val="single" w:sz="2" w:space="0" w:color="000000"/>
            </w:tcBorders>
          </w:tcPr>
          <w:p w14:paraId="656BCB9E" w14:textId="77777777" w:rsidR="000F2ABE" w:rsidRPr="00342470" w:rsidRDefault="000F2ABE" w:rsidP="00FD222A">
            <w:pPr>
              <w:spacing w:line="360" w:lineRule="auto"/>
              <w:jc w:val="both"/>
              <w:rPr>
                <w:rFonts w:cs="Calibri"/>
              </w:rPr>
            </w:pPr>
            <w:r w:rsidRPr="00342470">
              <w:rPr>
                <w:rFonts w:cs="Calibri"/>
              </w:rPr>
              <w:t>Sistemi i ngrohjes ne ndërtesa; Dizajnimi i sistemit te ngrohjes se ujit te nxehte</w:t>
            </w:r>
          </w:p>
        </w:tc>
      </w:tr>
      <w:tr w:rsidR="000F2ABE" w:rsidRPr="00587A5F" w14:paraId="221077C5" w14:textId="77777777" w:rsidTr="00FD222A">
        <w:trPr>
          <w:trHeight w:hRule="exact" w:val="419"/>
        </w:trPr>
        <w:tc>
          <w:tcPr>
            <w:tcW w:w="1075" w:type="pct"/>
            <w:tcBorders>
              <w:top w:val="single" w:sz="2" w:space="0" w:color="000000"/>
              <w:left w:val="single" w:sz="2" w:space="0" w:color="000000"/>
              <w:bottom w:val="single" w:sz="2" w:space="0" w:color="000000"/>
              <w:right w:val="single" w:sz="2" w:space="0" w:color="000000"/>
            </w:tcBorders>
          </w:tcPr>
          <w:p w14:paraId="10F46C2B" w14:textId="77777777" w:rsidR="000F2ABE" w:rsidRPr="00342470" w:rsidRDefault="000F2ABE" w:rsidP="00FD222A">
            <w:pPr>
              <w:spacing w:line="360" w:lineRule="auto"/>
              <w:ind w:left="87"/>
              <w:rPr>
                <w:rFonts w:cs="Calibri"/>
              </w:rPr>
            </w:pPr>
            <w:r w:rsidRPr="00342470">
              <w:rPr>
                <w:rFonts w:cs="Calibri"/>
              </w:rPr>
              <w:t xml:space="preserve">DIN EN 12828 </w:t>
            </w:r>
          </w:p>
        </w:tc>
        <w:tc>
          <w:tcPr>
            <w:tcW w:w="3925" w:type="pct"/>
            <w:tcBorders>
              <w:top w:val="single" w:sz="2" w:space="0" w:color="000000"/>
              <w:left w:val="single" w:sz="2" w:space="0" w:color="000000"/>
              <w:bottom w:val="single" w:sz="2" w:space="0" w:color="000000"/>
              <w:right w:val="single" w:sz="2" w:space="0" w:color="000000"/>
            </w:tcBorders>
          </w:tcPr>
          <w:p w14:paraId="0BE66DD7" w14:textId="77777777" w:rsidR="000F2ABE" w:rsidRPr="00342470" w:rsidRDefault="000F2ABE" w:rsidP="00FD222A">
            <w:pPr>
              <w:spacing w:line="360" w:lineRule="auto"/>
              <w:jc w:val="both"/>
              <w:rPr>
                <w:rFonts w:cs="Calibri"/>
              </w:rPr>
            </w:pPr>
            <w:r w:rsidRPr="00342470">
              <w:rPr>
                <w:rFonts w:cs="Calibri"/>
              </w:rPr>
              <w:t>Sistemi i ngrohjes se Objektit</w:t>
            </w:r>
          </w:p>
        </w:tc>
      </w:tr>
      <w:tr w:rsidR="000F2ABE" w:rsidRPr="00587A5F" w14:paraId="7CDE630F" w14:textId="77777777" w:rsidTr="00FD222A">
        <w:trPr>
          <w:trHeight w:hRule="exact" w:val="392"/>
        </w:trPr>
        <w:tc>
          <w:tcPr>
            <w:tcW w:w="1075" w:type="pct"/>
            <w:tcBorders>
              <w:top w:val="single" w:sz="2" w:space="0" w:color="000000"/>
              <w:left w:val="single" w:sz="2" w:space="0" w:color="000000"/>
              <w:bottom w:val="single" w:sz="2" w:space="0" w:color="000000"/>
              <w:right w:val="single" w:sz="2" w:space="0" w:color="000000"/>
            </w:tcBorders>
          </w:tcPr>
          <w:p w14:paraId="6CCF8FEA" w14:textId="77777777" w:rsidR="000F2ABE" w:rsidRPr="00342470" w:rsidRDefault="000F2ABE" w:rsidP="00FD222A">
            <w:pPr>
              <w:pStyle w:val="ListParagraph"/>
              <w:spacing w:line="360" w:lineRule="auto"/>
              <w:ind w:left="87"/>
              <w:rPr>
                <w:rFonts w:ascii="Calibri" w:hAnsi="Calibri" w:cs="Calibri"/>
              </w:rPr>
            </w:pPr>
            <w:r w:rsidRPr="00342470">
              <w:rPr>
                <w:rFonts w:ascii="Calibri" w:hAnsi="Calibri" w:cs="Calibri"/>
              </w:rPr>
              <w:t xml:space="preserve">DIN EN 12098 </w:t>
            </w:r>
          </w:p>
          <w:p w14:paraId="71D0EB8E" w14:textId="77777777" w:rsidR="000F2ABE" w:rsidRPr="00342470" w:rsidRDefault="000F2ABE" w:rsidP="00FD222A">
            <w:pPr>
              <w:pStyle w:val="ListParagraph"/>
              <w:spacing w:line="360" w:lineRule="auto"/>
              <w:ind w:left="87"/>
              <w:rPr>
                <w:rFonts w:ascii="Calibri" w:hAnsi="Calibri" w:cs="Calibri"/>
              </w:rPr>
            </w:pPr>
          </w:p>
        </w:tc>
        <w:tc>
          <w:tcPr>
            <w:tcW w:w="3925" w:type="pct"/>
            <w:tcBorders>
              <w:top w:val="single" w:sz="2" w:space="0" w:color="000000"/>
              <w:left w:val="single" w:sz="2" w:space="0" w:color="000000"/>
              <w:bottom w:val="single" w:sz="2" w:space="0" w:color="000000"/>
              <w:right w:val="single" w:sz="2" w:space="0" w:color="000000"/>
            </w:tcBorders>
          </w:tcPr>
          <w:p w14:paraId="76E9A7FC" w14:textId="77777777" w:rsidR="000F2ABE" w:rsidRPr="00342470" w:rsidRDefault="000F2ABE" w:rsidP="00FD222A">
            <w:pPr>
              <w:spacing w:line="360" w:lineRule="auto"/>
              <w:jc w:val="both"/>
              <w:rPr>
                <w:rFonts w:cs="Calibri"/>
              </w:rPr>
            </w:pPr>
            <w:r w:rsidRPr="00342470">
              <w:rPr>
                <w:rFonts w:cs="Calibri"/>
              </w:rPr>
              <w:t>Pajisjet e rregullimit dhe kontrollit te sistemeve te ngrohjes</w:t>
            </w:r>
          </w:p>
        </w:tc>
      </w:tr>
    </w:tbl>
    <w:p w14:paraId="79C6E1AD" w14:textId="77777777" w:rsidR="0023107C" w:rsidRDefault="0023107C" w:rsidP="000F2ABE">
      <w:pPr>
        <w:overflowPunct w:val="0"/>
        <w:autoSpaceDE w:val="0"/>
        <w:autoSpaceDN w:val="0"/>
        <w:adjustRightInd w:val="0"/>
        <w:spacing w:line="360" w:lineRule="auto"/>
        <w:jc w:val="both"/>
        <w:textAlignment w:val="baseline"/>
        <w:rPr>
          <w:rFonts w:cstheme="minorHAnsi"/>
          <w:b/>
          <w:lang w:eastAsia="ja-JP"/>
        </w:rPr>
      </w:pPr>
    </w:p>
    <w:p w14:paraId="7A8B21AB" w14:textId="7E32B140" w:rsidR="000F2ABE" w:rsidRPr="003F68CA" w:rsidRDefault="000F2ABE" w:rsidP="000F2ABE">
      <w:pPr>
        <w:overflowPunct w:val="0"/>
        <w:autoSpaceDE w:val="0"/>
        <w:autoSpaceDN w:val="0"/>
        <w:adjustRightInd w:val="0"/>
        <w:spacing w:line="360" w:lineRule="auto"/>
        <w:jc w:val="both"/>
        <w:textAlignment w:val="baseline"/>
        <w:rPr>
          <w:rFonts w:cstheme="minorHAnsi"/>
          <w:b/>
          <w:caps/>
          <w:lang w:eastAsia="ja-JP"/>
        </w:rPr>
      </w:pPr>
      <w:r w:rsidRPr="003F68CA">
        <w:rPr>
          <w:rFonts w:cstheme="minorHAnsi"/>
          <w:b/>
          <w:lang w:eastAsia="ja-JP"/>
        </w:rPr>
        <w:t>Parametrat projektues për kalkulim</w:t>
      </w:r>
    </w:p>
    <w:p w14:paraId="46979AA0" w14:textId="77777777" w:rsidR="000F2ABE" w:rsidRPr="003F68CA" w:rsidRDefault="000F2ABE" w:rsidP="000F2ABE">
      <w:pPr>
        <w:spacing w:line="360" w:lineRule="auto"/>
        <w:jc w:val="both"/>
        <w:rPr>
          <w:rFonts w:cstheme="minorHAnsi"/>
          <w:lang w:eastAsia="ja-JP"/>
        </w:rPr>
      </w:pPr>
      <w:r w:rsidRPr="003F68CA">
        <w:rPr>
          <w:rFonts w:cstheme="minorHAnsi"/>
          <w:lang w:eastAsia="ja-JP"/>
        </w:rPr>
        <w:t xml:space="preserve">Parametrat projektues për kalkulimin e sistemit te </w:t>
      </w:r>
      <w:r>
        <w:rPr>
          <w:rFonts w:cstheme="minorHAnsi"/>
          <w:lang w:eastAsia="ja-JP"/>
        </w:rPr>
        <w:t>n</w:t>
      </w:r>
      <w:r w:rsidRPr="003F68CA">
        <w:rPr>
          <w:rFonts w:cstheme="minorHAnsi"/>
          <w:lang w:eastAsia="ja-JP"/>
        </w:rPr>
        <w:t xml:space="preserve">grohjes përfshijnë temperaturat e jashtme projektuese te termometrit te lagështe e te thate te ajrit te jashtëm, dhe intensitetin e rrezatimit diellor. </w:t>
      </w:r>
    </w:p>
    <w:p w14:paraId="4113CF8E" w14:textId="77777777" w:rsidR="000F2ABE" w:rsidRPr="003F68CA" w:rsidRDefault="000F2ABE" w:rsidP="000F2ABE">
      <w:pPr>
        <w:autoSpaceDE w:val="0"/>
        <w:autoSpaceDN w:val="0"/>
        <w:adjustRightInd w:val="0"/>
        <w:spacing w:line="360" w:lineRule="auto"/>
        <w:jc w:val="both"/>
        <w:rPr>
          <w:rFonts w:cstheme="minorHAnsi"/>
          <w:color w:val="000000"/>
        </w:rPr>
      </w:pPr>
      <w:r w:rsidRPr="003F68CA">
        <w:rPr>
          <w:rFonts w:cstheme="minorHAnsi"/>
          <w:color w:val="000000"/>
        </w:rPr>
        <w:t>Pajisjet ngrohëse për humbjet e nxehtësisë janë përvetësuar me këta parametra:</w:t>
      </w:r>
    </w:p>
    <w:p w14:paraId="300E55DA" w14:textId="77777777" w:rsidR="000F2ABE" w:rsidRPr="00587A5F" w:rsidRDefault="000F2ABE" w:rsidP="00722CE6">
      <w:pPr>
        <w:pStyle w:val="ListParagraph"/>
        <w:numPr>
          <w:ilvl w:val="0"/>
          <w:numId w:val="71"/>
        </w:numPr>
        <w:autoSpaceDE w:val="0"/>
        <w:autoSpaceDN w:val="0"/>
        <w:adjustRightInd w:val="0"/>
        <w:spacing w:line="360" w:lineRule="auto"/>
        <w:jc w:val="both"/>
        <w:rPr>
          <w:rFonts w:ascii="Calibri" w:hAnsi="Calibri" w:cs="Calibri"/>
          <w:color w:val="000000"/>
        </w:rPr>
      </w:pPr>
      <w:r w:rsidRPr="00587A5F">
        <w:rPr>
          <w:rFonts w:ascii="Calibri" w:hAnsi="Calibri" w:cs="Calibri"/>
          <w:color w:val="000000"/>
        </w:rPr>
        <w:t>Tj = -18°C - temperatura e jashtme projektuese</w:t>
      </w:r>
    </w:p>
    <w:p w14:paraId="310048D0" w14:textId="77777777" w:rsidR="000F2ABE" w:rsidRPr="00587A5F" w:rsidRDefault="000F2ABE" w:rsidP="00722CE6">
      <w:pPr>
        <w:pStyle w:val="ListParagraph"/>
        <w:numPr>
          <w:ilvl w:val="0"/>
          <w:numId w:val="71"/>
        </w:numPr>
        <w:autoSpaceDE w:val="0"/>
        <w:autoSpaceDN w:val="0"/>
        <w:adjustRightInd w:val="0"/>
        <w:spacing w:line="360" w:lineRule="auto"/>
        <w:jc w:val="both"/>
        <w:rPr>
          <w:rFonts w:ascii="Calibri" w:hAnsi="Calibri" w:cs="Calibri"/>
          <w:color w:val="000000"/>
        </w:rPr>
      </w:pPr>
      <w:r w:rsidRPr="00587A5F">
        <w:rPr>
          <w:rFonts w:ascii="Calibri" w:hAnsi="Calibri" w:cs="Calibri"/>
          <w:color w:val="000000"/>
        </w:rPr>
        <w:t>tb = 20°C – neper klase dhe zyre</w:t>
      </w:r>
    </w:p>
    <w:p w14:paraId="72F62B60" w14:textId="77777777" w:rsidR="000F2ABE" w:rsidRPr="00587A5F" w:rsidRDefault="000F2ABE" w:rsidP="00722CE6">
      <w:pPr>
        <w:pStyle w:val="ListParagraph"/>
        <w:numPr>
          <w:ilvl w:val="0"/>
          <w:numId w:val="71"/>
        </w:numPr>
        <w:autoSpaceDE w:val="0"/>
        <w:autoSpaceDN w:val="0"/>
        <w:adjustRightInd w:val="0"/>
        <w:spacing w:line="360" w:lineRule="auto"/>
        <w:jc w:val="both"/>
        <w:rPr>
          <w:rFonts w:ascii="Calibri" w:hAnsi="Calibri" w:cs="Calibri"/>
          <w:color w:val="000000"/>
        </w:rPr>
      </w:pPr>
      <w:r w:rsidRPr="00587A5F">
        <w:rPr>
          <w:rFonts w:ascii="Calibri" w:hAnsi="Calibri" w:cs="Calibri"/>
          <w:color w:val="000000"/>
        </w:rPr>
        <w:t>tb = 18°C – neper korridore</w:t>
      </w:r>
    </w:p>
    <w:p w14:paraId="68EAFD94" w14:textId="77777777" w:rsidR="000F2ABE" w:rsidRPr="00587A5F" w:rsidRDefault="000F2ABE" w:rsidP="00722CE6">
      <w:pPr>
        <w:pStyle w:val="ListParagraph"/>
        <w:numPr>
          <w:ilvl w:val="0"/>
          <w:numId w:val="71"/>
        </w:numPr>
        <w:autoSpaceDE w:val="0"/>
        <w:autoSpaceDN w:val="0"/>
        <w:adjustRightInd w:val="0"/>
        <w:spacing w:line="360" w:lineRule="auto"/>
        <w:jc w:val="both"/>
        <w:rPr>
          <w:rFonts w:ascii="Calibri" w:hAnsi="Calibri" w:cs="Calibri"/>
          <w:color w:val="000000"/>
        </w:rPr>
      </w:pPr>
      <w:r w:rsidRPr="00587A5F">
        <w:rPr>
          <w:rFonts w:ascii="Calibri" w:hAnsi="Calibri" w:cs="Calibri"/>
          <w:color w:val="000000"/>
        </w:rPr>
        <w:t>tb = 15°C – neper tualete</w:t>
      </w:r>
    </w:p>
    <w:p w14:paraId="1A0F12C6" w14:textId="77777777" w:rsidR="000F2ABE" w:rsidRPr="00587A5F" w:rsidRDefault="000F2ABE" w:rsidP="00722CE6">
      <w:pPr>
        <w:pStyle w:val="ListParagraph"/>
        <w:numPr>
          <w:ilvl w:val="0"/>
          <w:numId w:val="71"/>
        </w:numPr>
        <w:autoSpaceDE w:val="0"/>
        <w:autoSpaceDN w:val="0"/>
        <w:adjustRightInd w:val="0"/>
        <w:spacing w:line="360" w:lineRule="auto"/>
        <w:jc w:val="both"/>
        <w:rPr>
          <w:rFonts w:ascii="Calibri" w:hAnsi="Calibri" w:cs="Calibri"/>
          <w:color w:val="000000"/>
        </w:rPr>
      </w:pPr>
      <w:r w:rsidRPr="00587A5F">
        <w:rPr>
          <w:rFonts w:ascii="Calibri" w:hAnsi="Calibri" w:cs="Calibri"/>
          <w:color w:val="000000"/>
        </w:rPr>
        <w:lastRenderedPageBreak/>
        <w:t>ϕj = 85 % - lagështia relative e jashtme</w:t>
      </w:r>
    </w:p>
    <w:p w14:paraId="1F8798CA" w14:textId="77777777" w:rsidR="00D77354" w:rsidRPr="00BD1046" w:rsidRDefault="00D77354" w:rsidP="00BD1046">
      <w:pPr>
        <w:spacing w:line="360" w:lineRule="auto"/>
        <w:jc w:val="both"/>
        <w:rPr>
          <w:rFonts w:asciiTheme="majorHAnsi" w:hAnsiTheme="majorHAnsi" w:cstheme="majorHAnsi"/>
        </w:rPr>
      </w:pPr>
      <w:r w:rsidRPr="00BD1046">
        <w:rPr>
          <w:rFonts w:asciiTheme="majorHAnsi" w:hAnsiTheme="majorHAnsi" w:cstheme="majorHAnsi"/>
        </w:rPr>
        <w:t xml:space="preserve">Sistemi ekzistues i ngrohjes ne objekt është me radiator. Kaldajat ekzistuese janë dy kalda me nga 400 kW, do te thotë janë 800 kW te instaluara. </w:t>
      </w:r>
    </w:p>
    <w:p w14:paraId="2FFD47DD" w14:textId="77777777" w:rsidR="00D77354" w:rsidRPr="00BD1046" w:rsidRDefault="00D77354" w:rsidP="00BD1046">
      <w:pPr>
        <w:spacing w:line="360" w:lineRule="auto"/>
        <w:jc w:val="both"/>
        <w:rPr>
          <w:rFonts w:asciiTheme="majorHAnsi" w:hAnsiTheme="majorHAnsi" w:cstheme="majorHAnsi"/>
        </w:rPr>
      </w:pPr>
      <w:r w:rsidRPr="00BD1046">
        <w:rPr>
          <w:rFonts w:asciiTheme="majorHAnsi" w:hAnsiTheme="majorHAnsi" w:cstheme="majorHAnsi"/>
        </w:rPr>
        <w:t xml:space="preserve">Sipas Raportit te Auditimit për prodhimin e energjisë termike është parapare kaldaja me pelet, për ngrohjen e ujit sipas temperaturave projektuese 70/55°C. Kaldaja dhe trupat ngrohës ne objekt janë dimensionuar pas kalkulimeve te humbjeve termike. </w:t>
      </w:r>
    </w:p>
    <w:p w14:paraId="22BAB1E5" w14:textId="77777777" w:rsidR="00D77354" w:rsidRPr="00BD1046" w:rsidRDefault="00D77354" w:rsidP="00BD1046">
      <w:pPr>
        <w:spacing w:line="360" w:lineRule="auto"/>
        <w:jc w:val="both"/>
        <w:rPr>
          <w:rFonts w:asciiTheme="majorHAnsi" w:hAnsiTheme="majorHAnsi" w:cstheme="majorHAnsi"/>
        </w:rPr>
      </w:pPr>
      <w:r w:rsidRPr="00BD1046">
        <w:rPr>
          <w:rFonts w:asciiTheme="majorHAnsi" w:hAnsiTheme="majorHAnsi" w:cstheme="majorHAnsi"/>
        </w:rPr>
        <w:t>Kaldaja duhet te liferohet dhe pozicionohet gjate realizimit te punëve ndërtimore për shkak te qasjes ne hapësirat e nënstacionit termik.</w:t>
      </w:r>
    </w:p>
    <w:p w14:paraId="6F47520A" w14:textId="77777777" w:rsidR="00D77354" w:rsidRDefault="00D77354" w:rsidP="00BD1046">
      <w:pPr>
        <w:spacing w:line="360" w:lineRule="auto"/>
        <w:jc w:val="both"/>
        <w:rPr>
          <w:rFonts w:asciiTheme="majorHAnsi" w:hAnsiTheme="majorHAnsi" w:cstheme="majorHAnsi"/>
        </w:rPr>
      </w:pPr>
      <w:r w:rsidRPr="00BD1046">
        <w:rPr>
          <w:rFonts w:asciiTheme="majorHAnsi" w:hAnsiTheme="majorHAnsi" w:cstheme="majorHAnsi"/>
        </w:rPr>
        <w:t xml:space="preserve">Trupat ngrohës brenda ndërtesës parashihen te jene radiator panel te çelikut te vendosur sipas projektit kryesor. Ne radiatorë duhet te instalohen valvulat dinamike termostatike. Rrjeti i tubacionit per ngrohje parashihet te pastrohet dhe ngjyroset. Dhe mbetet rrjeti ekzistues. </w:t>
      </w:r>
    </w:p>
    <w:p w14:paraId="7BE3C194" w14:textId="27DC5B84" w:rsidR="00B42457" w:rsidRPr="00BD1046" w:rsidRDefault="00B42457" w:rsidP="00B42457">
      <w:pPr>
        <w:pStyle w:val="Heading1"/>
        <w:numPr>
          <w:ilvl w:val="0"/>
          <w:numId w:val="0"/>
        </w:numPr>
        <w:spacing w:line="360" w:lineRule="auto"/>
        <w:jc w:val="both"/>
        <w:rPr>
          <w:rFonts w:asciiTheme="majorHAnsi" w:hAnsiTheme="majorHAnsi" w:cstheme="majorHAnsi"/>
        </w:rPr>
      </w:pPr>
      <w:bookmarkStart w:id="156" w:name="_Toc165040996"/>
      <w:r>
        <w:rPr>
          <w:rFonts w:asciiTheme="majorHAnsi" w:hAnsiTheme="majorHAnsi" w:cstheme="majorHAnsi"/>
        </w:rPr>
        <w:t>2.1 Nënstacioni i ngrohjes</w:t>
      </w:r>
      <w:bookmarkEnd w:id="156"/>
      <w:r>
        <w:rPr>
          <w:rFonts w:asciiTheme="majorHAnsi" w:hAnsiTheme="majorHAnsi" w:cstheme="majorHAnsi"/>
        </w:rPr>
        <w:t xml:space="preserve"> </w:t>
      </w:r>
    </w:p>
    <w:p w14:paraId="1E233E26" w14:textId="24236DA9" w:rsidR="00D77354" w:rsidRPr="00722CE6" w:rsidRDefault="00D77354" w:rsidP="00722CE6">
      <w:pPr>
        <w:pStyle w:val="Heading3"/>
        <w:numPr>
          <w:ilvl w:val="0"/>
          <w:numId w:val="0"/>
        </w:numPr>
        <w:ind w:left="720" w:hanging="720"/>
        <w:jc w:val="both"/>
        <w:rPr>
          <w:rFonts w:cstheme="majorHAnsi"/>
        </w:rPr>
      </w:pPr>
      <w:bookmarkStart w:id="157" w:name="_Toc165040997"/>
      <w:r w:rsidRPr="00722CE6">
        <w:rPr>
          <w:rFonts w:cstheme="majorHAnsi"/>
        </w:rPr>
        <w:t>2.1.1 Demolimi i sistemit te ngrohjes ne nënstacion</w:t>
      </w:r>
      <w:bookmarkEnd w:id="157"/>
    </w:p>
    <w:p w14:paraId="4913FCAA" w14:textId="77777777" w:rsidR="00D77354" w:rsidRPr="00BD1046" w:rsidRDefault="00D77354" w:rsidP="00BD1046">
      <w:pPr>
        <w:spacing w:line="360" w:lineRule="auto"/>
        <w:jc w:val="both"/>
        <w:rPr>
          <w:rFonts w:asciiTheme="majorHAnsi" w:hAnsiTheme="majorHAnsi" w:cstheme="majorHAnsi"/>
        </w:rPr>
      </w:pPr>
      <w:r w:rsidRPr="00BD1046">
        <w:rPr>
          <w:rFonts w:asciiTheme="majorHAnsi" w:hAnsiTheme="majorHAnsi" w:cstheme="majorHAnsi"/>
        </w:rPr>
        <w:t xml:space="preserve">Ne nënstacion është paraparë te behet demolimi i dy kaldave ekzistuese, kolektorëve, pompave qarkulluese dhe elementeve te tjera përcjellës te sistemit te ngrohjes. Pajisjet e demoluar largohen dhe vendosen ne deponin e caktuar nga investitori. </w:t>
      </w:r>
    </w:p>
    <w:p w14:paraId="1ED0DCD4" w14:textId="654F7845" w:rsidR="00D77354" w:rsidRPr="00722CE6" w:rsidRDefault="00D77354" w:rsidP="00722CE6">
      <w:pPr>
        <w:pStyle w:val="Heading3"/>
        <w:numPr>
          <w:ilvl w:val="0"/>
          <w:numId w:val="0"/>
        </w:numPr>
        <w:ind w:left="720" w:hanging="720"/>
        <w:jc w:val="both"/>
        <w:rPr>
          <w:rFonts w:cstheme="majorHAnsi"/>
        </w:rPr>
      </w:pPr>
      <w:bookmarkStart w:id="158" w:name="_Toc165040998"/>
      <w:bookmarkStart w:id="159" w:name="_Toc37324051"/>
      <w:r w:rsidRPr="00722CE6">
        <w:rPr>
          <w:rFonts w:cstheme="majorHAnsi"/>
        </w:rPr>
        <w:t xml:space="preserve">2.1.2 </w:t>
      </w:r>
      <w:r w:rsidR="000F2ABE" w:rsidRPr="00722CE6">
        <w:rPr>
          <w:rFonts w:cstheme="majorHAnsi"/>
        </w:rPr>
        <w:t>Kaldaja me lëndë djegëse pelet</w:t>
      </w:r>
      <w:bookmarkEnd w:id="158"/>
      <w:r w:rsidR="000F2ABE" w:rsidRPr="00722CE6">
        <w:rPr>
          <w:rFonts w:cstheme="majorHAnsi"/>
        </w:rPr>
        <w:t xml:space="preserve"> </w:t>
      </w:r>
    </w:p>
    <w:p w14:paraId="4DB4670A" w14:textId="77777777" w:rsidR="00D77354" w:rsidRPr="00BD1046" w:rsidRDefault="00D77354" w:rsidP="00BD1046">
      <w:pPr>
        <w:spacing w:line="360" w:lineRule="auto"/>
        <w:jc w:val="both"/>
        <w:rPr>
          <w:rFonts w:asciiTheme="majorHAnsi" w:hAnsiTheme="majorHAnsi" w:cstheme="majorHAnsi"/>
        </w:rPr>
      </w:pPr>
      <w:r w:rsidRPr="00BD1046">
        <w:rPr>
          <w:rFonts w:asciiTheme="majorHAnsi" w:hAnsiTheme="majorHAnsi" w:cstheme="majorHAnsi"/>
        </w:rPr>
        <w:t>Nënstacioni termik i ngrohjes është parapare te vendoset ne bazën e përdhese sipas projektit kryesor ne pjesën grafike. Janë  paraparë dy kalda me kapacitet nga 250 kW. Përmes gypave te çelikut behet furnizimi i  kolektorëve te dërgimit dhe te kthimit dhe nga aty përmes pompave qarkulluese kyçen ne rrjeti ekzistues. Regjimi i punës brenda objektit do te jetë me temperaturat punuese 70/55ºC.</w:t>
      </w:r>
    </w:p>
    <w:p w14:paraId="3BB55F18" w14:textId="777637FE" w:rsidR="000F2ABE" w:rsidRDefault="000F2ABE" w:rsidP="000F2ABE">
      <w:pPr>
        <w:spacing w:line="360" w:lineRule="auto"/>
        <w:jc w:val="center"/>
        <w:rPr>
          <w:rFonts w:cstheme="minorHAnsi"/>
        </w:rPr>
      </w:pPr>
      <w:r w:rsidRPr="00BD1046">
        <w:rPr>
          <w:rFonts w:asciiTheme="majorHAnsi" w:eastAsia="Times New Roman" w:hAnsiTheme="majorHAnsi" w:cstheme="majorHAnsi"/>
          <w:noProof/>
          <w:sz w:val="24"/>
          <w:szCs w:val="24"/>
          <w:lang w:eastAsia="sq-AL"/>
        </w:rPr>
        <w:drawing>
          <wp:inline distT="0" distB="0" distL="0" distR="0" wp14:anchorId="2D41E6D8" wp14:editId="60E5B8ED">
            <wp:extent cx="1628627" cy="1533525"/>
            <wp:effectExtent l="0" t="0" r="0" b="0"/>
            <wp:docPr id="198241698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634254" cy="1538823"/>
                    </a:xfrm>
                    <a:prstGeom prst="rect">
                      <a:avLst/>
                    </a:prstGeom>
                    <a:noFill/>
                    <a:ln>
                      <a:noFill/>
                    </a:ln>
                  </pic:spPr>
                </pic:pic>
              </a:graphicData>
            </a:graphic>
          </wp:inline>
        </w:drawing>
      </w:r>
    </w:p>
    <w:p w14:paraId="1CE1C30D" w14:textId="584AD3E3" w:rsidR="00D77354" w:rsidRPr="003C1391" w:rsidRDefault="000F2ABE" w:rsidP="003C1391">
      <w:pPr>
        <w:pStyle w:val="Caption"/>
        <w:jc w:val="center"/>
        <w:rPr>
          <w:color w:val="auto"/>
        </w:rPr>
      </w:pPr>
      <w:bookmarkStart w:id="160" w:name="_Toc160608878"/>
      <w:bookmarkStart w:id="161" w:name="_Toc165040881"/>
      <w:r w:rsidRPr="00432BE1">
        <w:rPr>
          <w:color w:val="auto"/>
        </w:rPr>
        <w:lastRenderedPageBreak/>
        <w:t xml:space="preserve">Figura </w:t>
      </w:r>
      <w:r w:rsidRPr="00432BE1">
        <w:rPr>
          <w:color w:val="auto"/>
        </w:rPr>
        <w:fldChar w:fldCharType="begin"/>
      </w:r>
      <w:r w:rsidRPr="00432BE1">
        <w:rPr>
          <w:color w:val="auto"/>
        </w:rPr>
        <w:instrText xml:space="preserve"> SEQ Figura \* ARABIC </w:instrText>
      </w:r>
      <w:r w:rsidRPr="00432BE1">
        <w:rPr>
          <w:color w:val="auto"/>
        </w:rPr>
        <w:fldChar w:fldCharType="separate"/>
      </w:r>
      <w:r>
        <w:rPr>
          <w:noProof/>
          <w:color w:val="auto"/>
        </w:rPr>
        <w:t>23</w:t>
      </w:r>
      <w:r w:rsidRPr="00432BE1">
        <w:rPr>
          <w:color w:val="auto"/>
        </w:rPr>
        <w:fldChar w:fldCharType="end"/>
      </w:r>
      <w:r>
        <w:rPr>
          <w:color w:val="auto"/>
        </w:rPr>
        <w:t xml:space="preserve"> </w:t>
      </w:r>
      <w:r w:rsidRPr="00842DF4">
        <w:rPr>
          <w:color w:val="auto"/>
        </w:rPr>
        <w:t xml:space="preserve">– </w:t>
      </w:r>
      <w:r>
        <w:rPr>
          <w:color w:val="auto"/>
        </w:rPr>
        <w:t>Kaldaja me pelet</w:t>
      </w:r>
      <w:bookmarkEnd w:id="160"/>
      <w:bookmarkEnd w:id="161"/>
      <w:r>
        <w:rPr>
          <w:color w:val="auto"/>
        </w:rPr>
        <w:t xml:space="preserve"> </w:t>
      </w:r>
    </w:p>
    <w:p w14:paraId="753248F4" w14:textId="77777777" w:rsidR="00D77354" w:rsidRPr="00BD1046" w:rsidRDefault="00D77354" w:rsidP="00BD1046">
      <w:pPr>
        <w:spacing w:line="360" w:lineRule="auto"/>
        <w:jc w:val="both"/>
        <w:rPr>
          <w:rFonts w:asciiTheme="majorHAnsi" w:hAnsiTheme="majorHAnsi" w:cstheme="majorHAnsi"/>
        </w:rPr>
      </w:pPr>
      <w:r w:rsidRPr="00BD1046">
        <w:rPr>
          <w:rFonts w:asciiTheme="majorHAnsi" w:hAnsiTheme="majorHAnsi" w:cstheme="majorHAnsi"/>
        </w:rPr>
        <w:t xml:space="preserve">Ne ketë pozicion parashihet furnizimi dhe montimi me kaldaja, flakëhedhësi, kontrolli automatik, sillosi për deponim te peletit , mekanizmin për transportim te peletit, mbajtëset për kalda, qyngat dhe kyçja ne oxhak. Sanimi i oxhakut pas kyçjes. Paraprakisht te shikohen dimensionet e oxhakut, nëse te njëjtat nuk plotësojnë kushtet oxhaku duhet te ri dimensionohet. Kjo bëhet ne koordinim me organin mbikëqyrës. </w:t>
      </w:r>
    </w:p>
    <w:p w14:paraId="2525A61D" w14:textId="52A2A585" w:rsidR="00D77354" w:rsidRPr="00BD1046" w:rsidRDefault="00D77354" w:rsidP="00722CE6">
      <w:pPr>
        <w:pStyle w:val="Heading3"/>
        <w:numPr>
          <w:ilvl w:val="0"/>
          <w:numId w:val="0"/>
        </w:numPr>
        <w:ind w:left="720" w:hanging="720"/>
        <w:jc w:val="both"/>
      </w:pPr>
      <w:bookmarkStart w:id="162" w:name="_Toc165040999"/>
      <w:r w:rsidRPr="00722CE6">
        <w:rPr>
          <w:rFonts w:cstheme="majorHAnsi"/>
        </w:rPr>
        <w:t>2.1.3</w:t>
      </w:r>
      <w:r w:rsidR="000F2ABE" w:rsidRPr="00722CE6">
        <w:rPr>
          <w:rFonts w:cstheme="majorHAnsi"/>
        </w:rPr>
        <w:t xml:space="preserve"> – 2.1.4 P</w:t>
      </w:r>
      <w:r w:rsidRPr="00722CE6">
        <w:rPr>
          <w:rFonts w:cstheme="majorHAnsi"/>
        </w:rPr>
        <w:t>ompë qarkulluese frekuentive</w:t>
      </w:r>
      <w:bookmarkEnd w:id="162"/>
      <w:r w:rsidRPr="00722CE6">
        <w:rPr>
          <w:rFonts w:cstheme="majorHAnsi"/>
        </w:rPr>
        <w:t xml:space="preserve"> </w:t>
      </w:r>
    </w:p>
    <w:p w14:paraId="3062688C" w14:textId="77777777" w:rsidR="00D77354" w:rsidRPr="00BD1046" w:rsidRDefault="00D77354" w:rsidP="00BD1046">
      <w:pPr>
        <w:spacing w:line="360" w:lineRule="auto"/>
        <w:jc w:val="both"/>
        <w:rPr>
          <w:rFonts w:asciiTheme="majorHAnsi" w:hAnsiTheme="majorHAnsi" w:cstheme="majorHAnsi"/>
        </w:rPr>
      </w:pPr>
      <w:r w:rsidRPr="00BD1046">
        <w:rPr>
          <w:rFonts w:asciiTheme="majorHAnsi" w:hAnsiTheme="majorHAnsi" w:cstheme="majorHAnsi"/>
        </w:rPr>
        <w:t>Furnizimi dhe montimi i pompave për qarkullimin e ujit te ngrohte nga kolektori deri te trupat ngrohës janë parapare te instalohen pompa variabile frekuentive.</w:t>
      </w:r>
    </w:p>
    <w:p w14:paraId="4A519DAC" w14:textId="77777777" w:rsidR="00D77354" w:rsidRPr="00BD1046" w:rsidRDefault="00D77354" w:rsidP="00BD1046">
      <w:pPr>
        <w:spacing w:line="360" w:lineRule="auto"/>
        <w:jc w:val="both"/>
        <w:rPr>
          <w:rFonts w:asciiTheme="majorHAnsi" w:hAnsiTheme="majorHAnsi" w:cstheme="majorHAnsi"/>
        </w:rPr>
      </w:pPr>
      <w:r w:rsidRPr="00BD1046">
        <w:rPr>
          <w:rFonts w:asciiTheme="majorHAnsi" w:hAnsiTheme="majorHAnsi" w:cstheme="majorHAnsi"/>
        </w:rPr>
        <w:t>Pompat propozohen te jene prodhime qe janë te pranuara me Certifikata nga vendet BE. Te përfshihen edhe flanxhat, garanicionet si edhe çfarëdo lloj aksesori tjetër i nevojshëm për ta konsideruar punën te përfunduar.</w:t>
      </w:r>
    </w:p>
    <w:p w14:paraId="594E0327" w14:textId="4A187297" w:rsidR="000F2ABE" w:rsidRPr="00F74310" w:rsidRDefault="000F2ABE" w:rsidP="000F2ABE">
      <w:pPr>
        <w:spacing w:before="100" w:beforeAutospacing="1" w:after="100" w:afterAutospacing="1" w:line="240" w:lineRule="auto"/>
        <w:jc w:val="center"/>
        <w:rPr>
          <w:rFonts w:ascii="Times New Roman" w:eastAsia="Times New Roman" w:hAnsi="Times New Roman" w:cs="Times New Roman"/>
          <w:sz w:val="24"/>
          <w:szCs w:val="24"/>
          <w:lang w:eastAsia="sq-AL"/>
        </w:rPr>
      </w:pPr>
      <w:r w:rsidRPr="00D50277">
        <w:rPr>
          <w:rFonts w:ascii="Times New Roman" w:eastAsia="Times New Roman" w:hAnsi="Times New Roman" w:cs="Times New Roman"/>
          <w:sz w:val="24"/>
          <w:szCs w:val="24"/>
          <w:lang w:eastAsia="sq-AL"/>
        </w:rPr>
        <w:t xml:space="preserve"> </w:t>
      </w:r>
      <w:r w:rsidR="00620247">
        <w:rPr>
          <w:noProof/>
        </w:rPr>
        <w:drawing>
          <wp:inline distT="0" distB="0" distL="0" distR="0" wp14:anchorId="2AB6D3B8" wp14:editId="2C9C14AB">
            <wp:extent cx="1314450" cy="1347937"/>
            <wp:effectExtent l="0" t="0" r="0" b="5080"/>
            <wp:docPr id="125033199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322532" cy="1356225"/>
                    </a:xfrm>
                    <a:prstGeom prst="rect">
                      <a:avLst/>
                    </a:prstGeom>
                    <a:noFill/>
                    <a:ln>
                      <a:noFill/>
                    </a:ln>
                  </pic:spPr>
                </pic:pic>
              </a:graphicData>
            </a:graphic>
          </wp:inline>
        </w:drawing>
      </w:r>
    </w:p>
    <w:p w14:paraId="6599D35A" w14:textId="6424D5AA" w:rsidR="000F2ABE" w:rsidRPr="000F2ABE" w:rsidRDefault="000F2ABE" w:rsidP="000F2ABE">
      <w:pPr>
        <w:pStyle w:val="Caption"/>
        <w:jc w:val="center"/>
        <w:rPr>
          <w:color w:val="auto"/>
        </w:rPr>
      </w:pPr>
      <w:bookmarkStart w:id="163" w:name="_Toc160608879"/>
      <w:bookmarkStart w:id="164" w:name="_Toc165040882"/>
      <w:r w:rsidRPr="00432BE1">
        <w:rPr>
          <w:color w:val="auto"/>
        </w:rPr>
        <w:t xml:space="preserve">Figura </w:t>
      </w:r>
      <w:r w:rsidRPr="00432BE1">
        <w:rPr>
          <w:color w:val="auto"/>
        </w:rPr>
        <w:fldChar w:fldCharType="begin"/>
      </w:r>
      <w:r w:rsidRPr="00432BE1">
        <w:rPr>
          <w:color w:val="auto"/>
        </w:rPr>
        <w:instrText xml:space="preserve"> SEQ Figura \* ARABIC </w:instrText>
      </w:r>
      <w:r w:rsidRPr="00432BE1">
        <w:rPr>
          <w:color w:val="auto"/>
        </w:rPr>
        <w:fldChar w:fldCharType="separate"/>
      </w:r>
      <w:r w:rsidR="003C1391">
        <w:rPr>
          <w:noProof/>
          <w:color w:val="auto"/>
        </w:rPr>
        <w:t>24</w:t>
      </w:r>
      <w:r w:rsidRPr="00432BE1">
        <w:rPr>
          <w:color w:val="auto"/>
        </w:rPr>
        <w:fldChar w:fldCharType="end"/>
      </w:r>
      <w:r>
        <w:rPr>
          <w:color w:val="auto"/>
        </w:rPr>
        <w:t xml:space="preserve"> </w:t>
      </w:r>
      <w:r w:rsidRPr="00842DF4">
        <w:rPr>
          <w:color w:val="auto"/>
        </w:rPr>
        <w:t xml:space="preserve">– </w:t>
      </w:r>
      <w:r>
        <w:rPr>
          <w:color w:val="auto"/>
        </w:rPr>
        <w:t>Pompa qarkulluese me rregullues frekuentiv</w:t>
      </w:r>
      <w:bookmarkEnd w:id="163"/>
      <w:bookmarkEnd w:id="164"/>
      <w:r>
        <w:rPr>
          <w:color w:val="auto"/>
        </w:rPr>
        <w:t xml:space="preserve"> </w:t>
      </w:r>
    </w:p>
    <w:p w14:paraId="429A35BB" w14:textId="77777777" w:rsidR="00D77354" w:rsidRPr="00BD1046" w:rsidRDefault="00D77354" w:rsidP="00BD1046">
      <w:pPr>
        <w:spacing w:line="360" w:lineRule="auto"/>
        <w:jc w:val="both"/>
        <w:rPr>
          <w:rFonts w:asciiTheme="majorHAnsi" w:hAnsiTheme="majorHAnsi" w:cstheme="majorHAnsi"/>
        </w:rPr>
      </w:pPr>
      <w:r w:rsidRPr="00BD1046">
        <w:rPr>
          <w:rFonts w:asciiTheme="majorHAnsi" w:hAnsiTheme="majorHAnsi" w:cstheme="majorHAnsi"/>
        </w:rPr>
        <w:t>Pompat duhet te lidhen nëpërmjet fllanxhave te çelikut dhe kundra fllanxhave sipas standardit DIN 2531 dhe vrimave sipas EN 1092-2. Pjesa mekanike e pompës është nga metali gize (gize e hirte). Rregullimi i shpejtësisë se elektromotorit te pompës behet përmes rregullatorit shpejtësi frekuence, ose i njohur si "Inverter" me regjimin e punës nen - koordinim me presionin diferencial duke korresponduar me qarkun e ngrohjes ne stacionin e pompimit. Kjo pjese (NFV) është e integruar ne pompe. Pompa ri qarkulluese me rotor helikoidal, d.m.th shtëpiza e pompës dhe motori përbejnë një tërësi integrale. Kushinetat e motorit janë te lubrifikuara me fluidin e pompës. Pompa përmban një motor sinkron me një magnet permanent (motor PM), ndërsa pompa e rregullon shpejtësinë me ndihmën e konvertorit frekuencore.</w:t>
      </w:r>
    </w:p>
    <w:p w14:paraId="310C31B5" w14:textId="77777777" w:rsidR="00D77354" w:rsidRPr="00BD1046" w:rsidRDefault="00D77354" w:rsidP="00BD1046">
      <w:pPr>
        <w:spacing w:line="360" w:lineRule="auto"/>
        <w:jc w:val="both"/>
        <w:rPr>
          <w:rFonts w:asciiTheme="majorHAnsi" w:hAnsiTheme="majorHAnsi" w:cstheme="majorHAnsi"/>
          <w:b/>
        </w:rPr>
      </w:pPr>
      <w:r w:rsidRPr="00BD1046">
        <w:rPr>
          <w:rFonts w:asciiTheme="majorHAnsi" w:hAnsiTheme="majorHAnsi" w:cstheme="majorHAnsi"/>
          <w:b/>
        </w:rPr>
        <w:t>Specifikat:</w:t>
      </w:r>
    </w:p>
    <w:p w14:paraId="37183834" w14:textId="6CF974C9" w:rsidR="00620247" w:rsidRPr="00620247" w:rsidRDefault="00620247" w:rsidP="00620247">
      <w:pPr>
        <w:pStyle w:val="ListParagraph"/>
        <w:numPr>
          <w:ilvl w:val="0"/>
          <w:numId w:val="70"/>
        </w:numPr>
        <w:spacing w:line="360" w:lineRule="auto"/>
        <w:jc w:val="both"/>
        <w:rPr>
          <w:rFonts w:asciiTheme="majorHAnsi" w:hAnsiTheme="majorHAnsi" w:cstheme="majorHAnsi"/>
        </w:rPr>
      </w:pPr>
      <w:r w:rsidRPr="00620247">
        <w:rPr>
          <w:rFonts w:asciiTheme="majorHAnsi" w:hAnsiTheme="majorHAnsi" w:cstheme="majorHAnsi"/>
        </w:rPr>
        <w:t>Klasa e efiçiencës së energjisë A</w:t>
      </w:r>
    </w:p>
    <w:p w14:paraId="3730FE9B" w14:textId="0AEB67C8" w:rsidR="00620247" w:rsidRPr="00620247" w:rsidRDefault="00620247" w:rsidP="00620247">
      <w:pPr>
        <w:pStyle w:val="ListParagraph"/>
        <w:numPr>
          <w:ilvl w:val="0"/>
          <w:numId w:val="70"/>
        </w:numPr>
        <w:spacing w:line="360" w:lineRule="auto"/>
        <w:jc w:val="both"/>
        <w:rPr>
          <w:rFonts w:asciiTheme="majorHAnsi" w:hAnsiTheme="majorHAnsi" w:cstheme="majorHAnsi"/>
        </w:rPr>
      </w:pPr>
      <w:r w:rsidRPr="00620247">
        <w:rPr>
          <w:rFonts w:asciiTheme="majorHAnsi" w:hAnsiTheme="majorHAnsi" w:cstheme="majorHAnsi"/>
        </w:rPr>
        <w:t>Lartësia e presionit të pompës: 0-12.5  (m)</w:t>
      </w:r>
    </w:p>
    <w:p w14:paraId="6DA4405F" w14:textId="4FF36F33" w:rsidR="00620247" w:rsidRPr="00620247" w:rsidRDefault="00620247" w:rsidP="00620247">
      <w:pPr>
        <w:pStyle w:val="ListParagraph"/>
        <w:numPr>
          <w:ilvl w:val="0"/>
          <w:numId w:val="70"/>
        </w:numPr>
        <w:spacing w:line="360" w:lineRule="auto"/>
        <w:jc w:val="both"/>
        <w:rPr>
          <w:rFonts w:asciiTheme="majorHAnsi" w:hAnsiTheme="majorHAnsi" w:cstheme="majorHAnsi"/>
        </w:rPr>
      </w:pPr>
      <w:r w:rsidRPr="00620247">
        <w:rPr>
          <w:rFonts w:asciiTheme="majorHAnsi" w:hAnsiTheme="majorHAnsi" w:cstheme="majorHAnsi"/>
        </w:rPr>
        <w:lastRenderedPageBreak/>
        <w:t xml:space="preserve">Prurja vëllimore: 0-69.6  (m³/h) </w:t>
      </w:r>
    </w:p>
    <w:p w14:paraId="514661F7" w14:textId="48FDE79F" w:rsidR="00620247" w:rsidRPr="00620247" w:rsidRDefault="00620247" w:rsidP="00620247">
      <w:pPr>
        <w:pStyle w:val="ListParagraph"/>
        <w:numPr>
          <w:ilvl w:val="0"/>
          <w:numId w:val="70"/>
        </w:numPr>
        <w:spacing w:line="360" w:lineRule="auto"/>
        <w:jc w:val="both"/>
        <w:rPr>
          <w:rFonts w:asciiTheme="majorHAnsi" w:hAnsiTheme="majorHAnsi" w:cstheme="majorHAnsi"/>
        </w:rPr>
      </w:pPr>
      <w:r w:rsidRPr="00620247">
        <w:rPr>
          <w:rFonts w:asciiTheme="majorHAnsi" w:hAnsiTheme="majorHAnsi" w:cstheme="majorHAnsi"/>
        </w:rPr>
        <w:t xml:space="preserve"> Diametri nominal i fllanxhës:DN 80</w:t>
      </w:r>
    </w:p>
    <w:p w14:paraId="5AB6CEA8" w14:textId="77777777" w:rsidR="00620247" w:rsidRDefault="00620247" w:rsidP="00620247">
      <w:pPr>
        <w:pStyle w:val="ListParagraph"/>
        <w:numPr>
          <w:ilvl w:val="0"/>
          <w:numId w:val="70"/>
        </w:numPr>
        <w:spacing w:line="360" w:lineRule="auto"/>
        <w:jc w:val="both"/>
        <w:rPr>
          <w:rFonts w:asciiTheme="majorHAnsi" w:hAnsiTheme="majorHAnsi" w:cstheme="majorHAnsi"/>
        </w:rPr>
      </w:pPr>
      <w:r w:rsidRPr="00620247">
        <w:rPr>
          <w:rFonts w:asciiTheme="majorHAnsi" w:hAnsiTheme="majorHAnsi" w:cstheme="majorHAnsi"/>
        </w:rPr>
        <w:t>Temp. punuese -10 ° C  deri + 110 ° C</w:t>
      </w:r>
    </w:p>
    <w:p w14:paraId="5DD0BBE4" w14:textId="03832F36" w:rsidR="00D77354" w:rsidRPr="00BD1046" w:rsidRDefault="00D77354" w:rsidP="00620247">
      <w:pPr>
        <w:pStyle w:val="ListParagraph"/>
        <w:numPr>
          <w:ilvl w:val="0"/>
          <w:numId w:val="70"/>
        </w:numPr>
        <w:spacing w:line="360" w:lineRule="auto"/>
        <w:jc w:val="both"/>
        <w:rPr>
          <w:rFonts w:asciiTheme="majorHAnsi" w:hAnsiTheme="majorHAnsi" w:cstheme="majorHAnsi"/>
        </w:rPr>
      </w:pPr>
      <w:r w:rsidRPr="00BD1046">
        <w:rPr>
          <w:rFonts w:asciiTheme="majorHAnsi" w:hAnsiTheme="majorHAnsi" w:cstheme="majorHAnsi"/>
        </w:rPr>
        <w:t>Dimensionet e fllanxhes ne përputhje me EN1092-2</w:t>
      </w:r>
    </w:p>
    <w:bookmarkEnd w:id="159"/>
    <w:p w14:paraId="3D96BADD" w14:textId="77777777" w:rsidR="00D77354" w:rsidRPr="00BD1046" w:rsidRDefault="00D77354" w:rsidP="00BD1046">
      <w:pPr>
        <w:spacing w:line="360" w:lineRule="auto"/>
        <w:jc w:val="both"/>
        <w:rPr>
          <w:rFonts w:asciiTheme="majorHAnsi" w:hAnsiTheme="majorHAnsi" w:cstheme="majorHAnsi"/>
          <w:b/>
        </w:rPr>
      </w:pPr>
      <w:r w:rsidRPr="00BD1046">
        <w:rPr>
          <w:rFonts w:asciiTheme="majorHAnsi" w:hAnsiTheme="majorHAnsi" w:cstheme="majorHAnsi"/>
          <w:b/>
        </w:rPr>
        <w:t>Specifikat:</w:t>
      </w:r>
    </w:p>
    <w:p w14:paraId="79F35055" w14:textId="2F9FC50E" w:rsidR="00620247" w:rsidRPr="00620247" w:rsidRDefault="00620247" w:rsidP="00620247">
      <w:pPr>
        <w:pStyle w:val="ListParagraph"/>
        <w:numPr>
          <w:ilvl w:val="0"/>
          <w:numId w:val="70"/>
        </w:numPr>
        <w:spacing w:line="360" w:lineRule="auto"/>
        <w:jc w:val="both"/>
        <w:rPr>
          <w:rFonts w:asciiTheme="majorHAnsi" w:hAnsiTheme="majorHAnsi" w:cstheme="majorHAnsi"/>
        </w:rPr>
      </w:pPr>
      <w:r w:rsidRPr="00620247">
        <w:rPr>
          <w:rFonts w:asciiTheme="majorHAnsi" w:hAnsiTheme="majorHAnsi" w:cstheme="majorHAnsi"/>
        </w:rPr>
        <w:t xml:space="preserve">Klasa e efiçiencës së energjisë A </w:t>
      </w:r>
    </w:p>
    <w:p w14:paraId="065DC272" w14:textId="7CC86A37" w:rsidR="00620247" w:rsidRPr="00620247" w:rsidRDefault="00620247" w:rsidP="00620247">
      <w:pPr>
        <w:pStyle w:val="ListParagraph"/>
        <w:numPr>
          <w:ilvl w:val="0"/>
          <w:numId w:val="70"/>
        </w:numPr>
        <w:spacing w:line="360" w:lineRule="auto"/>
        <w:jc w:val="both"/>
        <w:rPr>
          <w:rFonts w:asciiTheme="majorHAnsi" w:hAnsiTheme="majorHAnsi" w:cstheme="majorHAnsi"/>
        </w:rPr>
      </w:pPr>
      <w:r w:rsidRPr="00620247">
        <w:rPr>
          <w:rFonts w:asciiTheme="majorHAnsi" w:hAnsiTheme="majorHAnsi" w:cstheme="majorHAnsi"/>
        </w:rPr>
        <w:t>Lartësia e presionit të pompës: 0-12.5 (m)</w:t>
      </w:r>
    </w:p>
    <w:p w14:paraId="55F942BD" w14:textId="32E7AC44" w:rsidR="00620247" w:rsidRPr="00620247" w:rsidRDefault="00620247" w:rsidP="00620247">
      <w:pPr>
        <w:pStyle w:val="ListParagraph"/>
        <w:numPr>
          <w:ilvl w:val="0"/>
          <w:numId w:val="70"/>
        </w:numPr>
        <w:spacing w:line="360" w:lineRule="auto"/>
        <w:jc w:val="both"/>
        <w:rPr>
          <w:rFonts w:asciiTheme="majorHAnsi" w:hAnsiTheme="majorHAnsi" w:cstheme="majorHAnsi"/>
        </w:rPr>
      </w:pPr>
      <w:r w:rsidRPr="00620247">
        <w:rPr>
          <w:rFonts w:asciiTheme="majorHAnsi" w:hAnsiTheme="majorHAnsi" w:cstheme="majorHAnsi"/>
        </w:rPr>
        <w:t xml:space="preserve">Prurja vëllimore: 0-37.4 (m³/h) </w:t>
      </w:r>
    </w:p>
    <w:p w14:paraId="568236C2" w14:textId="11CE5035" w:rsidR="00620247" w:rsidRPr="00620247" w:rsidRDefault="00620247" w:rsidP="00620247">
      <w:pPr>
        <w:pStyle w:val="ListParagraph"/>
        <w:numPr>
          <w:ilvl w:val="0"/>
          <w:numId w:val="70"/>
        </w:numPr>
        <w:spacing w:line="360" w:lineRule="auto"/>
        <w:jc w:val="both"/>
        <w:rPr>
          <w:rFonts w:asciiTheme="majorHAnsi" w:hAnsiTheme="majorHAnsi" w:cstheme="majorHAnsi"/>
        </w:rPr>
      </w:pPr>
      <w:r w:rsidRPr="00620247">
        <w:rPr>
          <w:rFonts w:asciiTheme="majorHAnsi" w:hAnsiTheme="majorHAnsi" w:cstheme="majorHAnsi"/>
        </w:rPr>
        <w:t>Diametri nominal i fllanxhës:DN 50</w:t>
      </w:r>
    </w:p>
    <w:p w14:paraId="3BFBF81A" w14:textId="4C69CC45" w:rsidR="00620247" w:rsidRDefault="00620247" w:rsidP="00620247">
      <w:pPr>
        <w:pStyle w:val="ListParagraph"/>
        <w:numPr>
          <w:ilvl w:val="0"/>
          <w:numId w:val="70"/>
        </w:numPr>
        <w:spacing w:line="360" w:lineRule="auto"/>
        <w:jc w:val="both"/>
        <w:rPr>
          <w:rFonts w:asciiTheme="majorHAnsi" w:hAnsiTheme="majorHAnsi" w:cstheme="majorHAnsi"/>
        </w:rPr>
      </w:pPr>
      <w:r w:rsidRPr="00620247">
        <w:rPr>
          <w:rFonts w:asciiTheme="majorHAnsi" w:hAnsiTheme="majorHAnsi" w:cstheme="majorHAnsi"/>
        </w:rPr>
        <w:t>Temp. punuese -10 ° C  deri + 110 ° C</w:t>
      </w:r>
    </w:p>
    <w:p w14:paraId="2AF4E221" w14:textId="0BA109A7" w:rsidR="00D77354" w:rsidRPr="000F2ABE" w:rsidRDefault="00D77354" w:rsidP="00620247">
      <w:pPr>
        <w:pStyle w:val="ListParagraph"/>
        <w:numPr>
          <w:ilvl w:val="0"/>
          <w:numId w:val="70"/>
        </w:numPr>
        <w:spacing w:line="360" w:lineRule="auto"/>
        <w:jc w:val="both"/>
        <w:rPr>
          <w:rFonts w:asciiTheme="majorHAnsi" w:hAnsiTheme="majorHAnsi" w:cstheme="majorHAnsi"/>
        </w:rPr>
      </w:pPr>
      <w:r w:rsidRPr="00BD1046">
        <w:rPr>
          <w:rFonts w:asciiTheme="majorHAnsi" w:hAnsiTheme="majorHAnsi" w:cstheme="majorHAnsi"/>
        </w:rPr>
        <w:t>Dimensionet e fllanxhes ne përputhje me EN1092-2</w:t>
      </w:r>
    </w:p>
    <w:p w14:paraId="0F93CFA7" w14:textId="0B0DAAC4" w:rsidR="00D77354" w:rsidRPr="00722CE6" w:rsidRDefault="00D77354" w:rsidP="00722CE6">
      <w:pPr>
        <w:pStyle w:val="Heading3"/>
        <w:numPr>
          <w:ilvl w:val="0"/>
          <w:numId w:val="0"/>
        </w:numPr>
        <w:ind w:left="720" w:hanging="720"/>
        <w:jc w:val="both"/>
        <w:rPr>
          <w:rFonts w:cstheme="majorHAnsi"/>
        </w:rPr>
      </w:pPr>
      <w:bookmarkStart w:id="165" w:name="_Toc165041000"/>
      <w:r w:rsidRPr="00722CE6">
        <w:rPr>
          <w:rFonts w:cstheme="majorHAnsi"/>
        </w:rPr>
        <w:t xml:space="preserve">2.1.5 </w:t>
      </w:r>
      <w:r w:rsidR="000F2ABE" w:rsidRPr="00722CE6">
        <w:rPr>
          <w:rFonts w:cstheme="majorHAnsi"/>
        </w:rPr>
        <w:t>Ena ekspanduese</w:t>
      </w:r>
      <w:bookmarkEnd w:id="165"/>
      <w:r w:rsidR="000F2ABE" w:rsidRPr="00722CE6">
        <w:rPr>
          <w:rFonts w:cstheme="majorHAnsi"/>
        </w:rPr>
        <w:t xml:space="preserve"> </w:t>
      </w:r>
    </w:p>
    <w:p w14:paraId="3491EDF8" w14:textId="77777777" w:rsidR="00D77354" w:rsidRDefault="00D77354" w:rsidP="00BD1046">
      <w:pPr>
        <w:spacing w:line="360" w:lineRule="auto"/>
        <w:jc w:val="both"/>
        <w:rPr>
          <w:rFonts w:asciiTheme="majorHAnsi" w:hAnsiTheme="majorHAnsi" w:cstheme="majorHAnsi"/>
        </w:rPr>
      </w:pPr>
      <w:r w:rsidRPr="00BD1046">
        <w:rPr>
          <w:rFonts w:asciiTheme="majorHAnsi" w:hAnsiTheme="majorHAnsi" w:cstheme="majorHAnsi"/>
        </w:rPr>
        <w:t xml:space="preserve">Furnizimi me enën ekspanduese është parapare te shërbej për rregullimin e presionit te sistemit te ujit te ngrohte dhe mbrojtjen e sistemit te ngrohjes nga ndryshimet ne presion qe vijnë si rezultat ndryshimeve termike. Ena e zgjerimit është e tipit te mbyllur. Është e dizajnuar për temperature ekstreme (-10 ° C deri +100 ° C) dhe sipas standardit te kërkuar te sigurisë 97/23 / EC. </w:t>
      </w:r>
    </w:p>
    <w:p w14:paraId="147B0D40" w14:textId="77777777" w:rsidR="000F2ABE" w:rsidRDefault="000F2ABE" w:rsidP="000F2ABE">
      <w:pPr>
        <w:spacing w:line="360" w:lineRule="auto"/>
        <w:jc w:val="center"/>
        <w:rPr>
          <w:rFonts w:cstheme="minorHAnsi"/>
        </w:rPr>
      </w:pPr>
      <w:r>
        <w:rPr>
          <w:rFonts w:cstheme="minorHAnsi"/>
          <w:noProof/>
        </w:rPr>
        <w:drawing>
          <wp:inline distT="0" distB="0" distL="0" distR="0" wp14:anchorId="60939DD4" wp14:editId="1DE12218">
            <wp:extent cx="682585" cy="1200150"/>
            <wp:effectExtent l="0" t="0" r="3810" b="0"/>
            <wp:docPr id="566404929"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684226" cy="1203036"/>
                    </a:xfrm>
                    <a:prstGeom prst="rect">
                      <a:avLst/>
                    </a:prstGeom>
                    <a:noFill/>
                    <a:ln>
                      <a:noFill/>
                    </a:ln>
                  </pic:spPr>
                </pic:pic>
              </a:graphicData>
            </a:graphic>
          </wp:inline>
        </w:drawing>
      </w:r>
    </w:p>
    <w:p w14:paraId="01542779" w14:textId="52E8EA0C" w:rsidR="000F2ABE" w:rsidRPr="003C1391" w:rsidRDefault="000F2ABE" w:rsidP="003C1391">
      <w:pPr>
        <w:pStyle w:val="Caption"/>
        <w:jc w:val="center"/>
        <w:rPr>
          <w:color w:val="auto"/>
        </w:rPr>
      </w:pPr>
      <w:bookmarkStart w:id="166" w:name="_Toc160608880"/>
      <w:bookmarkStart w:id="167" w:name="_Toc165040883"/>
      <w:r w:rsidRPr="00432BE1">
        <w:rPr>
          <w:color w:val="auto"/>
        </w:rPr>
        <w:t xml:space="preserve">Figura </w:t>
      </w:r>
      <w:r w:rsidRPr="00432BE1">
        <w:rPr>
          <w:color w:val="auto"/>
        </w:rPr>
        <w:fldChar w:fldCharType="begin"/>
      </w:r>
      <w:r w:rsidRPr="00432BE1">
        <w:rPr>
          <w:color w:val="auto"/>
        </w:rPr>
        <w:instrText xml:space="preserve"> SEQ Figura \* ARABIC </w:instrText>
      </w:r>
      <w:r w:rsidRPr="00432BE1">
        <w:rPr>
          <w:color w:val="auto"/>
        </w:rPr>
        <w:fldChar w:fldCharType="separate"/>
      </w:r>
      <w:r w:rsidR="003C1391">
        <w:rPr>
          <w:noProof/>
          <w:color w:val="auto"/>
        </w:rPr>
        <w:t>25</w:t>
      </w:r>
      <w:r w:rsidRPr="00432BE1">
        <w:rPr>
          <w:color w:val="auto"/>
        </w:rPr>
        <w:fldChar w:fldCharType="end"/>
      </w:r>
      <w:r>
        <w:rPr>
          <w:color w:val="auto"/>
        </w:rPr>
        <w:t xml:space="preserve"> </w:t>
      </w:r>
      <w:r w:rsidRPr="00842DF4">
        <w:rPr>
          <w:color w:val="auto"/>
        </w:rPr>
        <w:t>–</w:t>
      </w:r>
      <w:r>
        <w:rPr>
          <w:color w:val="auto"/>
        </w:rPr>
        <w:t>Ena ekspanduese</w:t>
      </w:r>
      <w:bookmarkEnd w:id="166"/>
      <w:bookmarkEnd w:id="167"/>
      <w:r>
        <w:rPr>
          <w:color w:val="auto"/>
        </w:rPr>
        <w:t xml:space="preserve"> </w:t>
      </w:r>
    </w:p>
    <w:p w14:paraId="3412378E" w14:textId="77777777" w:rsidR="00D77354" w:rsidRPr="00BD1046" w:rsidRDefault="00D77354" w:rsidP="00BD1046">
      <w:pPr>
        <w:spacing w:line="360" w:lineRule="auto"/>
        <w:jc w:val="both"/>
        <w:rPr>
          <w:rFonts w:asciiTheme="majorHAnsi" w:hAnsiTheme="majorHAnsi" w:cstheme="majorHAnsi"/>
        </w:rPr>
      </w:pPr>
      <w:r w:rsidRPr="00BD1046">
        <w:rPr>
          <w:rFonts w:asciiTheme="majorHAnsi" w:hAnsiTheme="majorHAnsi" w:cstheme="majorHAnsi"/>
        </w:rPr>
        <w:t>Ena e zgjerimit duhet te lidhet me gypin e kthimit te sistemit te ngrohjes qendrore.  Vëllimi i enës ekspanduese është i dimensionuar me kapacitet 500 L.</w:t>
      </w:r>
    </w:p>
    <w:p w14:paraId="39EA0DF7" w14:textId="0BFD68E4" w:rsidR="00D77354" w:rsidRPr="00722CE6" w:rsidRDefault="00D77354" w:rsidP="00722CE6">
      <w:pPr>
        <w:pStyle w:val="Heading3"/>
        <w:numPr>
          <w:ilvl w:val="0"/>
          <w:numId w:val="0"/>
        </w:numPr>
        <w:ind w:left="720" w:hanging="720"/>
        <w:jc w:val="both"/>
        <w:rPr>
          <w:rFonts w:cstheme="majorHAnsi"/>
        </w:rPr>
      </w:pPr>
      <w:bookmarkStart w:id="168" w:name="_Toc165041001"/>
      <w:r w:rsidRPr="00722CE6">
        <w:rPr>
          <w:rFonts w:cstheme="majorHAnsi"/>
        </w:rPr>
        <w:t xml:space="preserve">2.1.6 </w:t>
      </w:r>
      <w:r w:rsidR="000F2ABE" w:rsidRPr="00722CE6">
        <w:rPr>
          <w:rFonts w:cstheme="majorHAnsi"/>
        </w:rPr>
        <w:t>Valvula siguruese</w:t>
      </w:r>
      <w:bookmarkEnd w:id="168"/>
      <w:r w:rsidRPr="00722CE6">
        <w:rPr>
          <w:rFonts w:cstheme="majorHAnsi"/>
        </w:rPr>
        <w:t xml:space="preserve"> </w:t>
      </w:r>
    </w:p>
    <w:p w14:paraId="63268C3A" w14:textId="77777777" w:rsidR="00D77354" w:rsidRPr="00BD1046" w:rsidRDefault="00D77354" w:rsidP="00BD1046">
      <w:pPr>
        <w:spacing w:line="360" w:lineRule="auto"/>
        <w:jc w:val="both"/>
        <w:rPr>
          <w:rFonts w:asciiTheme="majorHAnsi" w:hAnsiTheme="majorHAnsi" w:cstheme="majorHAnsi"/>
        </w:rPr>
      </w:pPr>
      <w:r w:rsidRPr="00BD1046">
        <w:rPr>
          <w:rFonts w:asciiTheme="majorHAnsi" w:hAnsiTheme="majorHAnsi" w:cstheme="majorHAnsi"/>
        </w:rPr>
        <w:t>Valvulat siguruese tek sistemi i ngrohjes janë pjesë të rëndësishme të sistemit të ngrohjes në një ndërtesë. Këto valva sigurojnë mbrojtje nga rreziqet siç janë përplasjet e presionit të lartë, temperaturat e larta, apo mungesa e ujit në sistem.</w:t>
      </w:r>
    </w:p>
    <w:p w14:paraId="58DE828F" w14:textId="77777777" w:rsidR="00D77354" w:rsidRPr="00BD1046" w:rsidRDefault="00D77354" w:rsidP="00BD1046">
      <w:pPr>
        <w:spacing w:line="360" w:lineRule="auto"/>
        <w:jc w:val="both"/>
        <w:rPr>
          <w:rFonts w:asciiTheme="majorHAnsi" w:hAnsiTheme="majorHAnsi" w:cstheme="majorHAnsi"/>
        </w:rPr>
      </w:pPr>
      <w:r w:rsidRPr="00BD1046">
        <w:rPr>
          <w:rFonts w:asciiTheme="majorHAnsi" w:hAnsiTheme="majorHAnsi" w:cstheme="majorHAnsi"/>
        </w:rPr>
        <w:lastRenderedPageBreak/>
        <w:t>Disa funksione të rëndësishme të valvave siguruese tek sistemi i ngrohjes janë:</w:t>
      </w:r>
    </w:p>
    <w:p w14:paraId="6B437A98" w14:textId="77777777" w:rsidR="00D77354" w:rsidRPr="00BD1046" w:rsidRDefault="00D77354" w:rsidP="00BD1046">
      <w:pPr>
        <w:spacing w:line="360" w:lineRule="auto"/>
        <w:jc w:val="both"/>
        <w:rPr>
          <w:rFonts w:asciiTheme="majorHAnsi" w:hAnsiTheme="majorHAnsi" w:cstheme="majorHAnsi"/>
        </w:rPr>
      </w:pPr>
      <w:r w:rsidRPr="00BD1046">
        <w:rPr>
          <w:rFonts w:asciiTheme="majorHAnsi" w:hAnsiTheme="majorHAnsi" w:cstheme="majorHAnsi"/>
        </w:rPr>
        <w:t>Zbutja e presionit: Valvat siguruese janë të dizajnuara për të liruar presionin e tepërt në sistemin e ngrohjes. Kur presioni arrin nivele të rrezikshme, ato hapen automatikisht për të lejuar presionin të ulet në nivele të sigurta.</w:t>
      </w:r>
    </w:p>
    <w:p w14:paraId="1504BFD1" w14:textId="77777777" w:rsidR="000F2ABE" w:rsidRDefault="000F2ABE" w:rsidP="000F2ABE">
      <w:pPr>
        <w:pStyle w:val="NormalWeb"/>
        <w:jc w:val="center"/>
      </w:pPr>
      <w:r>
        <w:rPr>
          <w:noProof/>
        </w:rPr>
        <w:drawing>
          <wp:inline distT="0" distB="0" distL="0" distR="0" wp14:anchorId="05362D5D" wp14:editId="0A76EA6E">
            <wp:extent cx="676275" cy="676275"/>
            <wp:effectExtent l="0" t="0" r="9525" b="9525"/>
            <wp:docPr id="874017082"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676275" cy="676275"/>
                    </a:xfrm>
                    <a:prstGeom prst="rect">
                      <a:avLst/>
                    </a:prstGeom>
                    <a:noFill/>
                    <a:ln>
                      <a:noFill/>
                    </a:ln>
                  </pic:spPr>
                </pic:pic>
              </a:graphicData>
            </a:graphic>
          </wp:inline>
        </w:drawing>
      </w:r>
    </w:p>
    <w:p w14:paraId="07139340" w14:textId="634A9CA6" w:rsidR="000F2ABE" w:rsidRPr="000F2ABE" w:rsidRDefault="000F2ABE" w:rsidP="000F2ABE">
      <w:pPr>
        <w:pStyle w:val="Caption"/>
        <w:jc w:val="center"/>
        <w:rPr>
          <w:color w:val="auto"/>
        </w:rPr>
      </w:pPr>
      <w:bookmarkStart w:id="169" w:name="_Toc160608881"/>
      <w:bookmarkStart w:id="170" w:name="_Toc165040884"/>
      <w:r w:rsidRPr="00432BE1">
        <w:rPr>
          <w:color w:val="auto"/>
        </w:rPr>
        <w:t xml:space="preserve">Figura </w:t>
      </w:r>
      <w:r w:rsidRPr="00432BE1">
        <w:rPr>
          <w:color w:val="auto"/>
        </w:rPr>
        <w:fldChar w:fldCharType="begin"/>
      </w:r>
      <w:r w:rsidRPr="00432BE1">
        <w:rPr>
          <w:color w:val="auto"/>
        </w:rPr>
        <w:instrText xml:space="preserve"> SEQ Figura \* ARABIC </w:instrText>
      </w:r>
      <w:r w:rsidRPr="00432BE1">
        <w:rPr>
          <w:color w:val="auto"/>
        </w:rPr>
        <w:fldChar w:fldCharType="separate"/>
      </w:r>
      <w:r w:rsidR="003C1391">
        <w:rPr>
          <w:noProof/>
          <w:color w:val="auto"/>
        </w:rPr>
        <w:t>26</w:t>
      </w:r>
      <w:r w:rsidRPr="00432BE1">
        <w:rPr>
          <w:color w:val="auto"/>
        </w:rPr>
        <w:fldChar w:fldCharType="end"/>
      </w:r>
      <w:r>
        <w:rPr>
          <w:color w:val="auto"/>
        </w:rPr>
        <w:t xml:space="preserve"> </w:t>
      </w:r>
      <w:r w:rsidRPr="00842DF4">
        <w:rPr>
          <w:color w:val="auto"/>
        </w:rPr>
        <w:t>–</w:t>
      </w:r>
      <w:r>
        <w:rPr>
          <w:color w:val="auto"/>
        </w:rPr>
        <w:t xml:space="preserve"> Valvula siguruese</w:t>
      </w:r>
      <w:bookmarkEnd w:id="169"/>
      <w:bookmarkEnd w:id="170"/>
      <w:r>
        <w:rPr>
          <w:color w:val="auto"/>
        </w:rPr>
        <w:t xml:space="preserve"> </w:t>
      </w:r>
    </w:p>
    <w:p w14:paraId="60CA40D2" w14:textId="77777777" w:rsidR="00D77354" w:rsidRPr="00BD1046" w:rsidRDefault="00D77354" w:rsidP="00BD1046">
      <w:pPr>
        <w:spacing w:line="360" w:lineRule="auto"/>
        <w:jc w:val="both"/>
        <w:rPr>
          <w:rFonts w:asciiTheme="majorHAnsi" w:hAnsiTheme="majorHAnsi" w:cstheme="majorHAnsi"/>
        </w:rPr>
      </w:pPr>
      <w:r w:rsidRPr="00BD1046">
        <w:rPr>
          <w:rFonts w:asciiTheme="majorHAnsi" w:hAnsiTheme="majorHAnsi" w:cstheme="majorHAnsi"/>
        </w:rPr>
        <w:t>Mbrojtja nga temperaturat e larta: Në raste kur temperatura e ujit në sistemin e ngrohjes arrin nivele të jashtëzakonshme të larta, valvat siguruese mund të hapen për të lejuar qarkullimin e ujit të ftohtë për të ftohur sistemin dhe për të parandaluar dëmtimin e sistemit.</w:t>
      </w:r>
    </w:p>
    <w:p w14:paraId="4A259AF8" w14:textId="77777777" w:rsidR="00D77354" w:rsidRPr="00BD1046" w:rsidRDefault="00D77354" w:rsidP="00BD1046">
      <w:pPr>
        <w:spacing w:line="360" w:lineRule="auto"/>
        <w:jc w:val="both"/>
        <w:rPr>
          <w:rFonts w:asciiTheme="majorHAnsi" w:hAnsiTheme="majorHAnsi" w:cstheme="majorHAnsi"/>
        </w:rPr>
      </w:pPr>
      <w:r w:rsidRPr="00BD1046">
        <w:rPr>
          <w:rFonts w:asciiTheme="majorHAnsi" w:hAnsiTheme="majorHAnsi" w:cstheme="majorHAnsi"/>
        </w:rPr>
        <w:t>Parandalimi i rrezikut të shpërthimeve: Në raste ekstreme, kur presioni ose temperatura në sistemin e ngrohjes janë në nivele të kërcënuara për sigurinë, hapja e valvave siguruese mund të parandalojë shpërthimin ose dëme të mëtejshme në sistem.</w:t>
      </w:r>
    </w:p>
    <w:p w14:paraId="1FB6FE67" w14:textId="791707AB" w:rsidR="00D77354" w:rsidRPr="00BD1046" w:rsidRDefault="00D77354" w:rsidP="00BD1046">
      <w:pPr>
        <w:spacing w:line="360" w:lineRule="auto"/>
        <w:jc w:val="both"/>
        <w:rPr>
          <w:rFonts w:asciiTheme="majorHAnsi" w:hAnsiTheme="majorHAnsi" w:cstheme="majorHAnsi"/>
        </w:rPr>
      </w:pPr>
      <w:r w:rsidRPr="00BD1046">
        <w:rPr>
          <w:rFonts w:asciiTheme="majorHAnsi" w:hAnsiTheme="majorHAnsi" w:cstheme="majorHAnsi"/>
        </w:rPr>
        <w:t>Këto valvula janë pjesë e rregullave dhe standardeve të ndërtesave për të siguruar që sistemi i ngrohjes të funksionojë në mënyrë të sigurt dhe efektive. Është e rëndësishme që të kryhet mirëmbajtja e tyre rregullisht për të siguruar performancën e tyre optimale. Tek objekti ne fjalë janë paraparë tri valvula siguruese DN32 për kalda</w:t>
      </w:r>
      <w:r w:rsidR="00620247">
        <w:rPr>
          <w:rFonts w:asciiTheme="majorHAnsi" w:hAnsiTheme="majorHAnsi" w:cstheme="majorHAnsi"/>
        </w:rPr>
        <w:t>të</w:t>
      </w:r>
      <w:r w:rsidRPr="00BD1046">
        <w:rPr>
          <w:rFonts w:asciiTheme="majorHAnsi" w:hAnsiTheme="majorHAnsi" w:cstheme="majorHAnsi"/>
        </w:rPr>
        <w:t xml:space="preserve"> dhe për enën ekspanduese.</w:t>
      </w:r>
    </w:p>
    <w:p w14:paraId="4A4A74E2" w14:textId="0B940EDE" w:rsidR="00D77354" w:rsidRPr="00722CE6" w:rsidRDefault="00D77354" w:rsidP="00722CE6">
      <w:pPr>
        <w:pStyle w:val="Heading3"/>
        <w:numPr>
          <w:ilvl w:val="0"/>
          <w:numId w:val="0"/>
        </w:numPr>
        <w:ind w:left="720" w:hanging="720"/>
        <w:jc w:val="both"/>
        <w:rPr>
          <w:rFonts w:cstheme="majorHAnsi"/>
        </w:rPr>
      </w:pPr>
      <w:bookmarkStart w:id="171" w:name="_Toc165041002"/>
      <w:r w:rsidRPr="00722CE6">
        <w:rPr>
          <w:rFonts w:cstheme="majorHAnsi"/>
        </w:rPr>
        <w:t xml:space="preserve">2.1.7 </w:t>
      </w:r>
      <w:r w:rsidR="000F2ABE" w:rsidRPr="00722CE6">
        <w:rPr>
          <w:rFonts w:cstheme="majorHAnsi"/>
        </w:rPr>
        <w:t>Kolektori i dërgimit</w:t>
      </w:r>
      <w:bookmarkEnd w:id="171"/>
      <w:r w:rsidR="000F2ABE" w:rsidRPr="00722CE6">
        <w:rPr>
          <w:rFonts w:cstheme="majorHAnsi"/>
        </w:rPr>
        <w:t xml:space="preserve"> </w:t>
      </w:r>
    </w:p>
    <w:p w14:paraId="2572D62C" w14:textId="77777777" w:rsidR="00D77354" w:rsidRPr="00BD1046" w:rsidRDefault="00D77354" w:rsidP="00BD1046">
      <w:pPr>
        <w:spacing w:line="360" w:lineRule="auto"/>
        <w:jc w:val="both"/>
        <w:rPr>
          <w:rFonts w:asciiTheme="majorHAnsi" w:hAnsiTheme="majorHAnsi" w:cstheme="majorHAnsi"/>
        </w:rPr>
      </w:pPr>
      <w:r w:rsidRPr="00BD1046">
        <w:rPr>
          <w:rFonts w:asciiTheme="majorHAnsi" w:hAnsiTheme="majorHAnsi" w:cstheme="majorHAnsi"/>
        </w:rPr>
        <w:t xml:space="preserve">Për shpërndarje e ujit te ngrohtë është paraparë kolektori i dërgimit i cili furnizohet direkt nga kaldaja me ujë te ngrohtë dhe përmes pompave qarkulluese dhe gypave te çelikut  behet shpërndarja me ujë te ngrohet dërgohet ne trupat ngrohës. Ne te njëjtin pozicion përfshihen kyqjet  për lidhje me rrjetin ekzistues. Te njëjti pas përfundimit te punimeve duhet te izolohen me lesh mineral dhe me llamarinë të aluminit 0.55 mm. </w:t>
      </w:r>
    </w:p>
    <w:p w14:paraId="418F282E" w14:textId="6DDF1DD4" w:rsidR="00D77354" w:rsidRPr="00722CE6" w:rsidRDefault="00D77354" w:rsidP="00722CE6">
      <w:pPr>
        <w:pStyle w:val="Heading3"/>
        <w:numPr>
          <w:ilvl w:val="0"/>
          <w:numId w:val="0"/>
        </w:numPr>
        <w:ind w:left="720" w:hanging="720"/>
        <w:jc w:val="both"/>
        <w:rPr>
          <w:rFonts w:cstheme="majorHAnsi"/>
        </w:rPr>
      </w:pPr>
      <w:bookmarkStart w:id="172" w:name="_Toc165041003"/>
      <w:r w:rsidRPr="00722CE6">
        <w:rPr>
          <w:rFonts w:cstheme="majorHAnsi"/>
        </w:rPr>
        <w:t xml:space="preserve">2.1.8 </w:t>
      </w:r>
      <w:r w:rsidR="000F2ABE" w:rsidRPr="00722CE6">
        <w:rPr>
          <w:rFonts w:cstheme="majorHAnsi"/>
        </w:rPr>
        <w:t>Kolektori i kthimit</w:t>
      </w:r>
      <w:bookmarkEnd w:id="172"/>
      <w:r w:rsidR="000F2ABE" w:rsidRPr="00722CE6">
        <w:rPr>
          <w:rFonts w:cstheme="majorHAnsi"/>
        </w:rPr>
        <w:t xml:space="preserve"> </w:t>
      </w:r>
    </w:p>
    <w:p w14:paraId="2C055084" w14:textId="77777777" w:rsidR="00D77354" w:rsidRPr="00BD1046" w:rsidRDefault="00D77354" w:rsidP="00BD1046">
      <w:pPr>
        <w:spacing w:line="360" w:lineRule="auto"/>
        <w:jc w:val="both"/>
        <w:rPr>
          <w:rFonts w:asciiTheme="majorHAnsi" w:hAnsiTheme="majorHAnsi" w:cstheme="majorHAnsi"/>
        </w:rPr>
      </w:pPr>
      <w:r w:rsidRPr="00BD1046">
        <w:rPr>
          <w:rFonts w:asciiTheme="majorHAnsi" w:hAnsiTheme="majorHAnsi" w:cstheme="majorHAnsi"/>
        </w:rPr>
        <w:t xml:space="preserve">Per  përmbledhjen e ujit nga gypi i kthimit është paraparë kolektori i kthimit, i cili ujin e kthimit përmes kolektorit te kthimit e dërgon ne kaldaja për tu ngrohur. Ne te njëjtin pozicion përfshihen  kyqjet  për lidhje </w:t>
      </w:r>
      <w:r w:rsidRPr="00BD1046">
        <w:rPr>
          <w:rFonts w:asciiTheme="majorHAnsi" w:hAnsiTheme="majorHAnsi" w:cstheme="majorHAnsi"/>
        </w:rPr>
        <w:lastRenderedPageBreak/>
        <w:t xml:space="preserve">me rrjetin ekzistues. Te njëjti pas përfundimit te punimeve duhet te izolohen me lesh mineral dhe me llamarinë të aluminit 0.55 mm. </w:t>
      </w:r>
    </w:p>
    <w:p w14:paraId="62EEAFB1" w14:textId="512C1ACF" w:rsidR="00D77354" w:rsidRPr="00722CE6" w:rsidRDefault="00D77354" w:rsidP="00722CE6">
      <w:pPr>
        <w:pStyle w:val="Heading3"/>
        <w:numPr>
          <w:ilvl w:val="0"/>
          <w:numId w:val="0"/>
        </w:numPr>
        <w:ind w:left="720" w:hanging="720"/>
        <w:jc w:val="both"/>
        <w:rPr>
          <w:rFonts w:cstheme="majorHAnsi"/>
        </w:rPr>
      </w:pPr>
      <w:bookmarkStart w:id="173" w:name="_Toc165041004"/>
      <w:r w:rsidRPr="00722CE6">
        <w:rPr>
          <w:rFonts w:cstheme="majorHAnsi"/>
        </w:rPr>
        <w:t xml:space="preserve">2.1.9 </w:t>
      </w:r>
      <w:r w:rsidR="000F2ABE" w:rsidRPr="00722CE6">
        <w:rPr>
          <w:rFonts w:cstheme="majorHAnsi"/>
        </w:rPr>
        <w:t>Gypat e çelikut</w:t>
      </w:r>
      <w:bookmarkEnd w:id="173"/>
      <w:r w:rsidR="000F2ABE" w:rsidRPr="00722CE6">
        <w:rPr>
          <w:rFonts w:cstheme="majorHAnsi"/>
        </w:rPr>
        <w:t xml:space="preserve"> </w:t>
      </w:r>
    </w:p>
    <w:p w14:paraId="79D70E09" w14:textId="77777777" w:rsidR="00D77354" w:rsidRPr="00BD1046" w:rsidRDefault="00D77354" w:rsidP="00BD1046">
      <w:pPr>
        <w:spacing w:line="360" w:lineRule="auto"/>
        <w:jc w:val="both"/>
        <w:rPr>
          <w:rFonts w:asciiTheme="majorHAnsi" w:hAnsiTheme="majorHAnsi" w:cstheme="majorHAnsi"/>
        </w:rPr>
      </w:pPr>
      <w:r w:rsidRPr="00BD1046">
        <w:rPr>
          <w:rFonts w:asciiTheme="majorHAnsi" w:hAnsiTheme="majorHAnsi" w:cstheme="majorHAnsi"/>
        </w:rPr>
        <w:t>Gypat e çelikut janë paraparë ne nënstacionin e ngrohjes.  Diametri nominal i tolerancës (DN) D ± 1%, ± 0.5 mm min dhe cilësia e materialit duhet te jete sipas standardeve Evropiane ne fuqi EN 10253-1 (DIN 2605), ndërsa trashësia e murit sipas standardit DIN2448.</w:t>
      </w:r>
    </w:p>
    <w:p w14:paraId="4A426F52" w14:textId="65DE4876" w:rsidR="00D77354" w:rsidRDefault="00D77354" w:rsidP="00BD1046">
      <w:pPr>
        <w:spacing w:line="360" w:lineRule="auto"/>
        <w:jc w:val="both"/>
        <w:rPr>
          <w:rFonts w:asciiTheme="majorHAnsi" w:hAnsiTheme="majorHAnsi" w:cstheme="majorHAnsi"/>
        </w:rPr>
      </w:pPr>
    </w:p>
    <w:p w14:paraId="31D81478" w14:textId="77777777" w:rsidR="000F2ABE" w:rsidRDefault="000F2ABE" w:rsidP="000F2ABE">
      <w:pPr>
        <w:spacing w:line="360" w:lineRule="auto"/>
        <w:jc w:val="center"/>
        <w:rPr>
          <w:rFonts w:cstheme="minorHAnsi"/>
        </w:rPr>
      </w:pPr>
      <w:r>
        <w:rPr>
          <w:noProof/>
        </w:rPr>
        <w:drawing>
          <wp:inline distT="0" distB="0" distL="0" distR="0" wp14:anchorId="1D2CB694" wp14:editId="07994462">
            <wp:extent cx="1869440" cy="1246224"/>
            <wp:effectExtent l="0" t="0" r="0" b="0"/>
            <wp:docPr id="17801764" name="Picture 16" descr="Heap Of Shiny Metal Steel Pipes With Selective Focus Effect Stock Photo -  Download Image Now - iSto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Heap Of Shiny Metal Steel Pipes With Selective Focus Effect Stock Photo -  Download Image Now - iStock"/>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873266" cy="1248775"/>
                    </a:xfrm>
                    <a:prstGeom prst="rect">
                      <a:avLst/>
                    </a:prstGeom>
                    <a:noFill/>
                    <a:ln>
                      <a:noFill/>
                    </a:ln>
                  </pic:spPr>
                </pic:pic>
              </a:graphicData>
            </a:graphic>
          </wp:inline>
        </w:drawing>
      </w:r>
    </w:p>
    <w:p w14:paraId="49961191" w14:textId="60A81D91" w:rsidR="000F2ABE" w:rsidRPr="004A0764" w:rsidRDefault="000F2ABE" w:rsidP="000F2ABE">
      <w:pPr>
        <w:pStyle w:val="Caption"/>
        <w:jc w:val="center"/>
        <w:rPr>
          <w:color w:val="auto"/>
        </w:rPr>
      </w:pPr>
      <w:bookmarkStart w:id="174" w:name="_Toc160608882"/>
      <w:bookmarkStart w:id="175" w:name="_Toc165040885"/>
      <w:r w:rsidRPr="00432BE1">
        <w:rPr>
          <w:color w:val="auto"/>
        </w:rPr>
        <w:t xml:space="preserve">Figura </w:t>
      </w:r>
      <w:r w:rsidRPr="00432BE1">
        <w:rPr>
          <w:color w:val="auto"/>
        </w:rPr>
        <w:fldChar w:fldCharType="begin"/>
      </w:r>
      <w:r w:rsidRPr="00432BE1">
        <w:rPr>
          <w:color w:val="auto"/>
        </w:rPr>
        <w:instrText xml:space="preserve"> SEQ Figura \* ARABIC </w:instrText>
      </w:r>
      <w:r w:rsidRPr="00432BE1">
        <w:rPr>
          <w:color w:val="auto"/>
        </w:rPr>
        <w:fldChar w:fldCharType="separate"/>
      </w:r>
      <w:r w:rsidR="003C1391">
        <w:rPr>
          <w:noProof/>
          <w:color w:val="auto"/>
        </w:rPr>
        <w:t>27</w:t>
      </w:r>
      <w:r w:rsidRPr="00432BE1">
        <w:rPr>
          <w:color w:val="auto"/>
        </w:rPr>
        <w:fldChar w:fldCharType="end"/>
      </w:r>
      <w:r>
        <w:rPr>
          <w:color w:val="auto"/>
        </w:rPr>
        <w:t xml:space="preserve"> </w:t>
      </w:r>
      <w:r w:rsidRPr="00842DF4">
        <w:rPr>
          <w:color w:val="auto"/>
        </w:rPr>
        <w:t>–</w:t>
      </w:r>
      <w:r>
        <w:rPr>
          <w:color w:val="auto"/>
        </w:rPr>
        <w:t xml:space="preserve"> Gypat e çelikut</w:t>
      </w:r>
      <w:bookmarkEnd w:id="174"/>
      <w:bookmarkEnd w:id="175"/>
      <w:r>
        <w:rPr>
          <w:color w:val="auto"/>
        </w:rPr>
        <w:t xml:space="preserve"> </w:t>
      </w:r>
    </w:p>
    <w:p w14:paraId="5C0773F7" w14:textId="77777777" w:rsidR="00D77354" w:rsidRPr="00BD1046" w:rsidRDefault="00D77354" w:rsidP="00BD1046">
      <w:pPr>
        <w:spacing w:line="360" w:lineRule="auto"/>
        <w:jc w:val="both"/>
        <w:rPr>
          <w:rFonts w:asciiTheme="majorHAnsi" w:hAnsiTheme="majorHAnsi" w:cstheme="majorHAnsi"/>
        </w:rPr>
      </w:pPr>
      <w:r w:rsidRPr="00BD1046">
        <w:rPr>
          <w:rFonts w:asciiTheme="majorHAnsi" w:hAnsiTheme="majorHAnsi" w:cstheme="majorHAnsi"/>
        </w:rPr>
        <w:t>Te gjitha tubacionet duhet te pastrohen dhe lyhen me ngjyra baze (Me nr .: RAL 7035) dhe me ngjyra metalike dhe antistatike (Me nr .: RAL 3020), rezistent ne temperatura te larta deri ne 250 ° C.</w:t>
      </w:r>
    </w:p>
    <w:p w14:paraId="24F8BA73" w14:textId="77777777" w:rsidR="00D77354" w:rsidRPr="00BD1046" w:rsidRDefault="00D77354" w:rsidP="00BD1046">
      <w:pPr>
        <w:spacing w:line="360" w:lineRule="auto"/>
        <w:jc w:val="both"/>
        <w:rPr>
          <w:rFonts w:asciiTheme="majorHAnsi" w:hAnsiTheme="majorHAnsi" w:cstheme="majorHAnsi"/>
        </w:rPr>
      </w:pPr>
      <w:r w:rsidRPr="00BD1046">
        <w:rPr>
          <w:rFonts w:asciiTheme="majorHAnsi" w:hAnsiTheme="majorHAnsi" w:cstheme="majorHAnsi"/>
        </w:rPr>
        <w:t>Ne ketë pozicion përfshihen gypat çelikut me këto dimensione:</w:t>
      </w:r>
    </w:p>
    <w:tbl>
      <w:tblPr>
        <w:tblW w:w="352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20"/>
      </w:tblGrid>
      <w:tr w:rsidR="00D77354" w:rsidRPr="00BD1046" w14:paraId="59CC5594" w14:textId="77777777" w:rsidTr="008A123D">
        <w:trPr>
          <w:trHeight w:val="255"/>
          <w:jc w:val="center"/>
        </w:trPr>
        <w:tc>
          <w:tcPr>
            <w:tcW w:w="3520" w:type="dxa"/>
            <w:shd w:val="clear" w:color="auto" w:fill="auto"/>
            <w:hideMark/>
          </w:tcPr>
          <w:p w14:paraId="7515A0F2" w14:textId="77777777" w:rsidR="00D77354" w:rsidRPr="00BD1046" w:rsidRDefault="00D77354" w:rsidP="00BD1046">
            <w:pPr>
              <w:spacing w:line="240" w:lineRule="auto"/>
              <w:jc w:val="both"/>
              <w:rPr>
                <w:rFonts w:asciiTheme="majorHAnsi" w:eastAsia="Times New Roman" w:hAnsiTheme="majorHAnsi" w:cstheme="majorHAnsi"/>
                <w:color w:val="000000"/>
                <w:lang w:eastAsia="sq-AL"/>
              </w:rPr>
            </w:pPr>
            <w:r w:rsidRPr="00BD1046">
              <w:rPr>
                <w:rFonts w:asciiTheme="majorHAnsi" w:hAnsiTheme="majorHAnsi" w:cstheme="majorHAnsi"/>
              </w:rPr>
              <w:t>DN 80 (Ø 88.9 x 3.65 mm)</w:t>
            </w:r>
          </w:p>
        </w:tc>
      </w:tr>
      <w:tr w:rsidR="00D77354" w:rsidRPr="00BD1046" w14:paraId="7441EF82" w14:textId="77777777" w:rsidTr="008A123D">
        <w:trPr>
          <w:trHeight w:val="255"/>
          <w:jc w:val="center"/>
        </w:trPr>
        <w:tc>
          <w:tcPr>
            <w:tcW w:w="3520" w:type="dxa"/>
            <w:shd w:val="clear" w:color="auto" w:fill="auto"/>
            <w:hideMark/>
          </w:tcPr>
          <w:p w14:paraId="0EFBFDBD" w14:textId="77777777" w:rsidR="00D77354" w:rsidRPr="00BD1046" w:rsidRDefault="00D77354" w:rsidP="00BD1046">
            <w:pPr>
              <w:spacing w:line="240" w:lineRule="auto"/>
              <w:jc w:val="both"/>
              <w:rPr>
                <w:rFonts w:asciiTheme="majorHAnsi" w:eastAsia="Times New Roman" w:hAnsiTheme="majorHAnsi" w:cstheme="majorHAnsi"/>
                <w:color w:val="000000"/>
                <w:lang w:eastAsia="sq-AL"/>
              </w:rPr>
            </w:pPr>
            <w:r w:rsidRPr="00BD1046">
              <w:rPr>
                <w:rFonts w:asciiTheme="majorHAnsi" w:hAnsiTheme="majorHAnsi" w:cstheme="majorHAnsi"/>
              </w:rPr>
              <w:t>DN 65 (Ø 76.1 x 3.65 mm)</w:t>
            </w:r>
          </w:p>
        </w:tc>
      </w:tr>
      <w:tr w:rsidR="00D77354" w:rsidRPr="00BD1046" w14:paraId="0CA337E3" w14:textId="77777777" w:rsidTr="008A123D">
        <w:trPr>
          <w:trHeight w:val="255"/>
          <w:jc w:val="center"/>
        </w:trPr>
        <w:tc>
          <w:tcPr>
            <w:tcW w:w="3520" w:type="dxa"/>
            <w:shd w:val="clear" w:color="auto" w:fill="auto"/>
            <w:hideMark/>
          </w:tcPr>
          <w:p w14:paraId="208E42BE" w14:textId="77777777" w:rsidR="00D77354" w:rsidRPr="00BD1046" w:rsidRDefault="00D77354" w:rsidP="00BD1046">
            <w:pPr>
              <w:spacing w:line="240" w:lineRule="auto"/>
              <w:jc w:val="both"/>
              <w:rPr>
                <w:rFonts w:asciiTheme="majorHAnsi" w:eastAsia="Times New Roman" w:hAnsiTheme="majorHAnsi" w:cstheme="majorHAnsi"/>
                <w:color w:val="000000"/>
                <w:lang w:eastAsia="sq-AL"/>
              </w:rPr>
            </w:pPr>
            <w:r w:rsidRPr="00BD1046">
              <w:rPr>
                <w:rFonts w:asciiTheme="majorHAnsi" w:hAnsiTheme="majorHAnsi" w:cstheme="majorHAnsi"/>
              </w:rPr>
              <w:t>DN 50 (Ø 60.30 x 3.65 mm)</w:t>
            </w:r>
          </w:p>
        </w:tc>
      </w:tr>
      <w:tr w:rsidR="00D77354" w:rsidRPr="00BD1046" w14:paraId="5EAA3E02" w14:textId="77777777" w:rsidTr="008A123D">
        <w:trPr>
          <w:trHeight w:val="255"/>
          <w:jc w:val="center"/>
        </w:trPr>
        <w:tc>
          <w:tcPr>
            <w:tcW w:w="3520" w:type="dxa"/>
            <w:shd w:val="clear" w:color="auto" w:fill="auto"/>
          </w:tcPr>
          <w:p w14:paraId="6CA3B02A" w14:textId="77777777" w:rsidR="00D77354" w:rsidRPr="00BD1046" w:rsidRDefault="00D77354" w:rsidP="00BD1046">
            <w:pPr>
              <w:spacing w:line="240" w:lineRule="auto"/>
              <w:jc w:val="both"/>
              <w:rPr>
                <w:rFonts w:asciiTheme="majorHAnsi" w:hAnsiTheme="majorHAnsi" w:cstheme="majorHAnsi"/>
              </w:rPr>
            </w:pPr>
            <w:r w:rsidRPr="00BD1046">
              <w:rPr>
                <w:rFonts w:asciiTheme="majorHAnsi" w:hAnsiTheme="majorHAnsi" w:cstheme="majorHAnsi"/>
              </w:rPr>
              <w:t>DN 32  (Ø 42.40 x 3.25 mm)</w:t>
            </w:r>
          </w:p>
        </w:tc>
      </w:tr>
      <w:tr w:rsidR="00D77354" w:rsidRPr="00BD1046" w14:paraId="27CA4AAD" w14:textId="77777777" w:rsidTr="008A123D">
        <w:trPr>
          <w:trHeight w:val="255"/>
          <w:jc w:val="center"/>
        </w:trPr>
        <w:tc>
          <w:tcPr>
            <w:tcW w:w="3520" w:type="dxa"/>
            <w:shd w:val="clear" w:color="auto" w:fill="auto"/>
            <w:hideMark/>
          </w:tcPr>
          <w:p w14:paraId="4419AB38" w14:textId="77777777" w:rsidR="00D77354" w:rsidRPr="00BD1046" w:rsidRDefault="00D77354" w:rsidP="00BD1046">
            <w:pPr>
              <w:spacing w:line="240" w:lineRule="auto"/>
              <w:jc w:val="both"/>
              <w:rPr>
                <w:rFonts w:asciiTheme="majorHAnsi" w:eastAsia="Times New Roman" w:hAnsiTheme="majorHAnsi" w:cstheme="majorHAnsi"/>
                <w:color w:val="000000"/>
                <w:lang w:eastAsia="sq-AL"/>
              </w:rPr>
            </w:pPr>
            <w:r w:rsidRPr="00BD1046">
              <w:rPr>
                <w:rFonts w:asciiTheme="majorHAnsi" w:hAnsiTheme="majorHAnsi" w:cstheme="majorHAnsi"/>
              </w:rPr>
              <w:t>DN 25 (Ø 33,7 x 3,25 mm)</w:t>
            </w:r>
          </w:p>
        </w:tc>
      </w:tr>
    </w:tbl>
    <w:p w14:paraId="169FA5B1" w14:textId="77777777" w:rsidR="00D77354" w:rsidRPr="00BD1046" w:rsidRDefault="00D77354" w:rsidP="00BD1046">
      <w:pPr>
        <w:spacing w:line="360" w:lineRule="auto"/>
        <w:jc w:val="both"/>
        <w:rPr>
          <w:rFonts w:asciiTheme="majorHAnsi" w:hAnsiTheme="majorHAnsi" w:cstheme="majorHAnsi"/>
        </w:rPr>
      </w:pPr>
    </w:p>
    <w:p w14:paraId="05A43EC9" w14:textId="25B68D06" w:rsidR="00D77354" w:rsidRPr="00722CE6" w:rsidRDefault="00D77354" w:rsidP="00722CE6">
      <w:pPr>
        <w:pStyle w:val="Heading3"/>
        <w:numPr>
          <w:ilvl w:val="0"/>
          <w:numId w:val="0"/>
        </w:numPr>
        <w:ind w:left="720" w:hanging="720"/>
        <w:jc w:val="both"/>
        <w:rPr>
          <w:rFonts w:cstheme="majorHAnsi"/>
        </w:rPr>
      </w:pPr>
      <w:bookmarkStart w:id="176" w:name="_Toc165041005"/>
      <w:r w:rsidRPr="00722CE6">
        <w:rPr>
          <w:rFonts w:cstheme="majorHAnsi"/>
        </w:rPr>
        <w:t>2.1.10 Fitingu nga pozicioni i gypave te çelikut</w:t>
      </w:r>
      <w:bookmarkEnd w:id="176"/>
    </w:p>
    <w:p w14:paraId="09096370" w14:textId="77777777" w:rsidR="00D77354" w:rsidRPr="00BD1046" w:rsidRDefault="00D77354" w:rsidP="00BD1046">
      <w:pPr>
        <w:spacing w:line="360" w:lineRule="auto"/>
        <w:jc w:val="both"/>
        <w:rPr>
          <w:rFonts w:asciiTheme="majorHAnsi" w:hAnsiTheme="majorHAnsi" w:cstheme="majorHAnsi"/>
        </w:rPr>
      </w:pPr>
      <w:r w:rsidRPr="00BD1046">
        <w:rPr>
          <w:rFonts w:asciiTheme="majorHAnsi" w:hAnsiTheme="majorHAnsi" w:cstheme="majorHAnsi"/>
        </w:rPr>
        <w:t xml:space="preserve">Fitingu i gypave të çelikut përfshin kthesat, reduktues, mbajtëse për gyp, tel për saldim, gaz, etj, merret 30% nga pozicioni i gypave te çelikut. </w:t>
      </w:r>
    </w:p>
    <w:p w14:paraId="48387EED" w14:textId="77777777" w:rsidR="00D77354" w:rsidRPr="00BD1046" w:rsidRDefault="00D77354" w:rsidP="000F2ABE">
      <w:pPr>
        <w:pStyle w:val="NormalWeb"/>
        <w:jc w:val="center"/>
        <w:rPr>
          <w:rFonts w:asciiTheme="majorHAnsi" w:hAnsiTheme="majorHAnsi" w:cstheme="majorHAnsi"/>
        </w:rPr>
      </w:pPr>
      <w:r w:rsidRPr="00BD1046">
        <w:rPr>
          <w:rFonts w:asciiTheme="majorHAnsi" w:hAnsiTheme="majorHAnsi" w:cstheme="majorHAnsi"/>
          <w:noProof/>
        </w:rPr>
        <w:drawing>
          <wp:inline distT="0" distB="0" distL="0" distR="0" wp14:anchorId="6181AB08" wp14:editId="2596070D">
            <wp:extent cx="1323975" cy="932077"/>
            <wp:effectExtent l="0" t="0" r="0" b="1905"/>
            <wp:docPr id="1898374692" name="Picture 17" descr="Stainless Steel 304 Pipe Fittings, Size: 3/4 inch at Rs 140/piece in Mumba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Stainless Steel 304 Pipe Fittings, Size: 3/4 inch at Rs 140/piece in Mumbai"/>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1328503" cy="935265"/>
                    </a:xfrm>
                    <a:prstGeom prst="rect">
                      <a:avLst/>
                    </a:prstGeom>
                    <a:noFill/>
                    <a:ln>
                      <a:noFill/>
                    </a:ln>
                  </pic:spPr>
                </pic:pic>
              </a:graphicData>
            </a:graphic>
          </wp:inline>
        </w:drawing>
      </w:r>
    </w:p>
    <w:p w14:paraId="16B1EBB0" w14:textId="4B13F0D6" w:rsidR="00D77354" w:rsidRPr="000F2ABE" w:rsidRDefault="000F2ABE" w:rsidP="000F2ABE">
      <w:pPr>
        <w:pStyle w:val="Caption"/>
        <w:jc w:val="center"/>
        <w:rPr>
          <w:color w:val="auto"/>
        </w:rPr>
      </w:pPr>
      <w:bookmarkStart w:id="177" w:name="_Toc160608883"/>
      <w:bookmarkStart w:id="178" w:name="_Toc165040886"/>
      <w:r w:rsidRPr="00432BE1">
        <w:rPr>
          <w:color w:val="auto"/>
        </w:rPr>
        <w:lastRenderedPageBreak/>
        <w:t xml:space="preserve">Figura </w:t>
      </w:r>
      <w:r w:rsidRPr="00432BE1">
        <w:rPr>
          <w:color w:val="auto"/>
        </w:rPr>
        <w:fldChar w:fldCharType="begin"/>
      </w:r>
      <w:r w:rsidRPr="00432BE1">
        <w:rPr>
          <w:color w:val="auto"/>
        </w:rPr>
        <w:instrText xml:space="preserve"> SEQ Figura \* ARABIC </w:instrText>
      </w:r>
      <w:r w:rsidRPr="00432BE1">
        <w:rPr>
          <w:color w:val="auto"/>
        </w:rPr>
        <w:fldChar w:fldCharType="separate"/>
      </w:r>
      <w:r w:rsidR="003C1391">
        <w:rPr>
          <w:noProof/>
          <w:color w:val="auto"/>
        </w:rPr>
        <w:t>28</w:t>
      </w:r>
      <w:r w:rsidRPr="00432BE1">
        <w:rPr>
          <w:color w:val="auto"/>
        </w:rPr>
        <w:fldChar w:fldCharType="end"/>
      </w:r>
      <w:r>
        <w:rPr>
          <w:color w:val="auto"/>
        </w:rPr>
        <w:t xml:space="preserve"> </w:t>
      </w:r>
      <w:r w:rsidRPr="00842DF4">
        <w:rPr>
          <w:color w:val="auto"/>
        </w:rPr>
        <w:t>–</w:t>
      </w:r>
      <w:r>
        <w:rPr>
          <w:color w:val="auto"/>
        </w:rPr>
        <w:t xml:space="preserve"> Fitingu i gypave të çelikut</w:t>
      </w:r>
      <w:bookmarkEnd w:id="177"/>
      <w:bookmarkEnd w:id="178"/>
      <w:r>
        <w:rPr>
          <w:color w:val="auto"/>
        </w:rPr>
        <w:t xml:space="preserve"> </w:t>
      </w:r>
    </w:p>
    <w:p w14:paraId="5BF75578" w14:textId="5CAE4C6B" w:rsidR="000F2ABE" w:rsidRPr="00722CE6" w:rsidRDefault="00D77354" w:rsidP="00722CE6">
      <w:pPr>
        <w:pStyle w:val="Heading3"/>
        <w:numPr>
          <w:ilvl w:val="0"/>
          <w:numId w:val="0"/>
        </w:numPr>
        <w:ind w:left="720" w:hanging="720"/>
        <w:jc w:val="both"/>
        <w:rPr>
          <w:rFonts w:cstheme="majorHAnsi"/>
        </w:rPr>
      </w:pPr>
      <w:bookmarkStart w:id="179" w:name="_Toc165041006"/>
      <w:r w:rsidRPr="00722CE6">
        <w:rPr>
          <w:rFonts w:cstheme="majorHAnsi"/>
        </w:rPr>
        <w:t xml:space="preserve">2.1.11 </w:t>
      </w:r>
      <w:r w:rsidR="000F2ABE" w:rsidRPr="00722CE6">
        <w:rPr>
          <w:rFonts w:cstheme="majorHAnsi"/>
        </w:rPr>
        <w:t>Valvula mbyllëse</w:t>
      </w:r>
      <w:bookmarkEnd w:id="179"/>
    </w:p>
    <w:p w14:paraId="3A96CE69" w14:textId="77777777" w:rsidR="000F2ABE" w:rsidRDefault="000F2ABE" w:rsidP="000F2ABE">
      <w:pPr>
        <w:spacing w:line="360" w:lineRule="auto"/>
        <w:jc w:val="both"/>
        <w:rPr>
          <w:rFonts w:cstheme="minorHAnsi"/>
        </w:rPr>
      </w:pPr>
      <w:r w:rsidRPr="003F68CA">
        <w:rPr>
          <w:rFonts w:cstheme="minorHAnsi"/>
        </w:rPr>
        <w:t xml:space="preserve">Furnizimi dhe instalimi </w:t>
      </w:r>
      <w:r>
        <w:rPr>
          <w:rFonts w:cstheme="minorHAnsi"/>
        </w:rPr>
        <w:t>i</w:t>
      </w:r>
      <w:r w:rsidRPr="003F68CA">
        <w:rPr>
          <w:rFonts w:cstheme="minorHAnsi"/>
        </w:rPr>
        <w:t xml:space="preserve"> valvulave mbyllëse janë parapare te përdoren ne nënstacion. Janë dimensionuar ne baze te rrjetit gypor. Pozicioni përfshin valvulat mbyllëse me flanxhe kundër flanxhë , bulona dhe hermetizues. </w:t>
      </w:r>
      <w:r>
        <w:t>Valvulat me fllanxha dhe kunder fllanxhe, bulona dhe hermetizues janë komponentë thelbësorë që përdoren në sistemet e tubacioneve për lidhje të sigurta dhe pa rrjedhje.</w:t>
      </w:r>
      <w:r w:rsidRPr="005407F6">
        <w:t xml:space="preserve"> </w:t>
      </w:r>
      <w:r>
        <w:t>Bulonat e përdorur për lidhjet me fllanxha duhet të jenë të madhësisë, gjatësisë dhe materialit të duhur (zakonisht çelik inox) që të përputhen me standardet e fllanxhave dhe kërkesat e sistemit.</w:t>
      </w:r>
    </w:p>
    <w:p w14:paraId="4679689D" w14:textId="77777777" w:rsidR="000F2ABE" w:rsidRDefault="000F2ABE" w:rsidP="000F2ABE">
      <w:pPr>
        <w:spacing w:line="360" w:lineRule="auto"/>
        <w:jc w:val="center"/>
        <w:rPr>
          <w:rFonts w:cstheme="minorHAnsi"/>
        </w:rPr>
      </w:pPr>
      <w:r>
        <w:rPr>
          <w:rFonts w:cstheme="minorHAnsi"/>
          <w:noProof/>
        </w:rPr>
        <w:drawing>
          <wp:inline distT="0" distB="0" distL="0" distR="0" wp14:anchorId="6A86C4A7" wp14:editId="4F331E66">
            <wp:extent cx="971550" cy="1056368"/>
            <wp:effectExtent l="0" t="0" r="0" b="0"/>
            <wp:docPr id="2050645221"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6" cstate="print">
                      <a:extLst>
                        <a:ext uri="{28A0092B-C50C-407E-A947-70E740481C1C}">
                          <a14:useLocalDpi xmlns:a14="http://schemas.microsoft.com/office/drawing/2010/main" val="0"/>
                        </a:ext>
                      </a:extLst>
                    </a:blip>
                    <a:srcRect l="20313" t="14583" r="14062" b="14062"/>
                    <a:stretch/>
                  </pic:blipFill>
                  <pic:spPr bwMode="auto">
                    <a:xfrm>
                      <a:off x="0" y="0"/>
                      <a:ext cx="973319" cy="1058292"/>
                    </a:xfrm>
                    <a:prstGeom prst="rect">
                      <a:avLst/>
                    </a:prstGeom>
                    <a:noFill/>
                    <a:ln>
                      <a:noFill/>
                    </a:ln>
                    <a:extLst>
                      <a:ext uri="{53640926-AAD7-44D8-BBD7-CCE9431645EC}">
                        <a14:shadowObscured xmlns:a14="http://schemas.microsoft.com/office/drawing/2010/main"/>
                      </a:ext>
                    </a:extLst>
                  </pic:spPr>
                </pic:pic>
              </a:graphicData>
            </a:graphic>
          </wp:inline>
        </w:drawing>
      </w:r>
    </w:p>
    <w:p w14:paraId="42AB7B41" w14:textId="08F77679" w:rsidR="00D77354" w:rsidRPr="000F2ABE" w:rsidRDefault="000F2ABE" w:rsidP="000F2ABE">
      <w:pPr>
        <w:pStyle w:val="Caption"/>
        <w:jc w:val="center"/>
        <w:rPr>
          <w:color w:val="auto"/>
        </w:rPr>
      </w:pPr>
      <w:bookmarkStart w:id="180" w:name="_Toc160608884"/>
      <w:bookmarkStart w:id="181" w:name="_Toc165040887"/>
      <w:r w:rsidRPr="00432BE1">
        <w:rPr>
          <w:color w:val="auto"/>
        </w:rPr>
        <w:t xml:space="preserve">Figura </w:t>
      </w:r>
      <w:r w:rsidRPr="00432BE1">
        <w:rPr>
          <w:color w:val="auto"/>
        </w:rPr>
        <w:fldChar w:fldCharType="begin"/>
      </w:r>
      <w:r w:rsidRPr="00432BE1">
        <w:rPr>
          <w:color w:val="auto"/>
        </w:rPr>
        <w:instrText xml:space="preserve"> SEQ Figura \* ARABIC </w:instrText>
      </w:r>
      <w:r w:rsidRPr="00432BE1">
        <w:rPr>
          <w:color w:val="auto"/>
        </w:rPr>
        <w:fldChar w:fldCharType="separate"/>
      </w:r>
      <w:r w:rsidR="003C1391">
        <w:rPr>
          <w:noProof/>
          <w:color w:val="auto"/>
        </w:rPr>
        <w:t>29</w:t>
      </w:r>
      <w:r w:rsidRPr="00432BE1">
        <w:rPr>
          <w:color w:val="auto"/>
        </w:rPr>
        <w:fldChar w:fldCharType="end"/>
      </w:r>
      <w:r>
        <w:rPr>
          <w:color w:val="auto"/>
        </w:rPr>
        <w:t xml:space="preserve"> </w:t>
      </w:r>
      <w:r w:rsidRPr="00842DF4">
        <w:rPr>
          <w:color w:val="auto"/>
        </w:rPr>
        <w:t>–</w:t>
      </w:r>
      <w:r>
        <w:rPr>
          <w:color w:val="auto"/>
        </w:rPr>
        <w:t xml:space="preserve"> Valvula mbyllëse</w:t>
      </w:r>
      <w:bookmarkEnd w:id="180"/>
      <w:bookmarkEnd w:id="181"/>
      <w:r>
        <w:rPr>
          <w:color w:val="auto"/>
        </w:rPr>
        <w:t xml:space="preserve"> </w:t>
      </w:r>
    </w:p>
    <w:p w14:paraId="09B8A2C8" w14:textId="364F414E" w:rsidR="00D77354" w:rsidRPr="00722CE6" w:rsidRDefault="00D77354" w:rsidP="00722CE6">
      <w:pPr>
        <w:pStyle w:val="Heading3"/>
        <w:numPr>
          <w:ilvl w:val="0"/>
          <w:numId w:val="0"/>
        </w:numPr>
        <w:ind w:left="720" w:hanging="720"/>
        <w:jc w:val="both"/>
        <w:rPr>
          <w:rFonts w:cstheme="majorHAnsi"/>
        </w:rPr>
      </w:pPr>
      <w:bookmarkStart w:id="182" w:name="_Toc165041007"/>
      <w:r w:rsidRPr="00722CE6">
        <w:rPr>
          <w:rFonts w:cstheme="majorHAnsi"/>
        </w:rPr>
        <w:t>2.1.12 Valvula sferike me filet</w:t>
      </w:r>
      <w:r w:rsidR="00620247">
        <w:rPr>
          <w:rFonts w:cstheme="majorHAnsi"/>
        </w:rPr>
        <w:t>ë</w:t>
      </w:r>
      <w:bookmarkEnd w:id="182"/>
    </w:p>
    <w:p w14:paraId="623DECD0" w14:textId="1B504BC3" w:rsidR="000F2ABE" w:rsidRDefault="000F2ABE" w:rsidP="000F2ABE">
      <w:pPr>
        <w:spacing w:line="360" w:lineRule="auto"/>
        <w:jc w:val="both"/>
        <w:rPr>
          <w:rFonts w:cstheme="minorHAnsi"/>
        </w:rPr>
      </w:pPr>
      <w:r w:rsidRPr="003F68CA">
        <w:rPr>
          <w:rFonts w:cstheme="minorHAnsi"/>
        </w:rPr>
        <w:t xml:space="preserve">Furnizimi dhe instalimi me valvulë me fileto është paraparë tek ena ekspanduese. </w:t>
      </w:r>
      <w:r>
        <w:t>Valvulat e sferike janë valvula me çerek kthese, që do të thotë se kërkojnë vetëm një rrotullim 90 gradë të levës ose dorezës për të kaluar midis pozicioneve plotësisht të hapura dhe plotësisht të mbyllura. Ky funksionim i shpejtë lejon rregullime të shpejta të rrjedhës së ujit në zona të ndryshme ngrohjeje.</w:t>
      </w:r>
    </w:p>
    <w:p w14:paraId="7CB2C751" w14:textId="77777777" w:rsidR="000F2ABE" w:rsidRDefault="000F2ABE" w:rsidP="000F2ABE">
      <w:pPr>
        <w:jc w:val="center"/>
        <w:rPr>
          <w:rFonts w:cstheme="minorHAnsi"/>
        </w:rPr>
      </w:pPr>
      <w:r>
        <w:rPr>
          <w:noProof/>
        </w:rPr>
        <w:drawing>
          <wp:inline distT="0" distB="0" distL="0" distR="0" wp14:anchorId="0D8B1F30" wp14:editId="2D381A94">
            <wp:extent cx="904875" cy="760620"/>
            <wp:effectExtent l="0" t="0" r="0" b="1905"/>
            <wp:docPr id="305812579"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rotWithShape="1">
                    <a:blip r:embed="rId27">
                      <a:extLst>
                        <a:ext uri="{28A0092B-C50C-407E-A947-70E740481C1C}">
                          <a14:useLocalDpi xmlns:a14="http://schemas.microsoft.com/office/drawing/2010/main" val="0"/>
                        </a:ext>
                      </a:extLst>
                    </a:blip>
                    <a:srcRect l="11785" t="2617" r="14287" b="6283"/>
                    <a:stretch/>
                  </pic:blipFill>
                  <pic:spPr bwMode="auto">
                    <a:xfrm>
                      <a:off x="0" y="0"/>
                      <a:ext cx="909005" cy="764091"/>
                    </a:xfrm>
                    <a:prstGeom prst="rect">
                      <a:avLst/>
                    </a:prstGeom>
                    <a:noFill/>
                    <a:ln>
                      <a:noFill/>
                    </a:ln>
                    <a:extLst>
                      <a:ext uri="{53640926-AAD7-44D8-BBD7-CCE9431645EC}">
                        <a14:shadowObscured xmlns:a14="http://schemas.microsoft.com/office/drawing/2010/main"/>
                      </a:ext>
                    </a:extLst>
                  </pic:spPr>
                </pic:pic>
              </a:graphicData>
            </a:graphic>
          </wp:inline>
        </w:drawing>
      </w:r>
    </w:p>
    <w:p w14:paraId="719573DF" w14:textId="4D3ADE18" w:rsidR="000F2ABE" w:rsidRPr="009E310F" w:rsidRDefault="000F2ABE" w:rsidP="000F2ABE">
      <w:pPr>
        <w:pStyle w:val="Caption"/>
        <w:jc w:val="center"/>
        <w:rPr>
          <w:color w:val="auto"/>
        </w:rPr>
      </w:pPr>
      <w:bookmarkStart w:id="183" w:name="_Toc160608885"/>
      <w:bookmarkStart w:id="184" w:name="_Toc165040888"/>
      <w:r w:rsidRPr="00432BE1">
        <w:rPr>
          <w:color w:val="auto"/>
        </w:rPr>
        <w:t xml:space="preserve">Figura </w:t>
      </w:r>
      <w:r w:rsidRPr="00432BE1">
        <w:rPr>
          <w:color w:val="auto"/>
        </w:rPr>
        <w:fldChar w:fldCharType="begin"/>
      </w:r>
      <w:r w:rsidRPr="00432BE1">
        <w:rPr>
          <w:color w:val="auto"/>
        </w:rPr>
        <w:instrText xml:space="preserve"> SEQ Figura \* ARABIC </w:instrText>
      </w:r>
      <w:r w:rsidRPr="00432BE1">
        <w:rPr>
          <w:color w:val="auto"/>
        </w:rPr>
        <w:fldChar w:fldCharType="separate"/>
      </w:r>
      <w:r w:rsidR="003C1391">
        <w:rPr>
          <w:noProof/>
          <w:color w:val="auto"/>
        </w:rPr>
        <w:t>30</w:t>
      </w:r>
      <w:r w:rsidRPr="00432BE1">
        <w:rPr>
          <w:color w:val="auto"/>
        </w:rPr>
        <w:fldChar w:fldCharType="end"/>
      </w:r>
      <w:r>
        <w:rPr>
          <w:color w:val="auto"/>
        </w:rPr>
        <w:t xml:space="preserve"> </w:t>
      </w:r>
      <w:r w:rsidRPr="00842DF4">
        <w:rPr>
          <w:color w:val="auto"/>
        </w:rPr>
        <w:t>–</w:t>
      </w:r>
      <w:r>
        <w:rPr>
          <w:color w:val="auto"/>
        </w:rPr>
        <w:t xml:space="preserve"> Valvula sferike me filetë</w:t>
      </w:r>
      <w:bookmarkEnd w:id="183"/>
      <w:bookmarkEnd w:id="184"/>
      <w:r>
        <w:rPr>
          <w:color w:val="auto"/>
        </w:rPr>
        <w:t xml:space="preserve"> </w:t>
      </w:r>
    </w:p>
    <w:p w14:paraId="5C13153B" w14:textId="712ADE80" w:rsidR="00D77354" w:rsidRPr="00722CE6" w:rsidRDefault="00D77354" w:rsidP="00722CE6">
      <w:pPr>
        <w:pStyle w:val="Heading3"/>
        <w:numPr>
          <w:ilvl w:val="0"/>
          <w:numId w:val="0"/>
        </w:numPr>
        <w:ind w:left="720" w:hanging="720"/>
        <w:jc w:val="both"/>
        <w:rPr>
          <w:rFonts w:cstheme="majorHAnsi"/>
        </w:rPr>
      </w:pPr>
      <w:bookmarkStart w:id="185" w:name="_Toc165041008"/>
      <w:r w:rsidRPr="00722CE6">
        <w:rPr>
          <w:rFonts w:cstheme="majorHAnsi"/>
        </w:rPr>
        <w:t xml:space="preserve">2.1.13 </w:t>
      </w:r>
      <w:r w:rsidR="000F2ABE" w:rsidRPr="00722CE6">
        <w:rPr>
          <w:rFonts w:cstheme="majorHAnsi"/>
        </w:rPr>
        <w:t>Xhunta antivibruese</w:t>
      </w:r>
      <w:bookmarkEnd w:id="185"/>
      <w:r w:rsidR="000F2ABE" w:rsidRPr="00722CE6">
        <w:rPr>
          <w:rFonts w:cstheme="majorHAnsi"/>
        </w:rPr>
        <w:t xml:space="preserve"> </w:t>
      </w:r>
    </w:p>
    <w:p w14:paraId="6BDF6907" w14:textId="52C52BB7" w:rsidR="000F2ABE" w:rsidRDefault="000F2ABE" w:rsidP="000F2ABE">
      <w:pPr>
        <w:spacing w:line="360" w:lineRule="auto"/>
        <w:rPr>
          <w:rFonts w:cstheme="minorHAnsi"/>
        </w:rPr>
      </w:pPr>
      <w:r w:rsidRPr="003F68CA">
        <w:rPr>
          <w:rFonts w:cstheme="minorHAnsi"/>
        </w:rPr>
        <w:t xml:space="preserve">Xhuntat antivibruese janë paraparë te vendosen </w:t>
      </w:r>
      <w:r w:rsidRPr="00A675EF">
        <w:rPr>
          <w:rFonts w:cstheme="minorHAnsi"/>
          <w:color w:val="0D0D0D"/>
          <w:shd w:val="clear" w:color="auto" w:fill="FFFFFF"/>
        </w:rPr>
        <w:t>ne</w:t>
      </w:r>
      <w:r w:rsidRPr="003F68CA">
        <w:rPr>
          <w:rFonts w:cstheme="minorHAnsi"/>
        </w:rPr>
        <w:t xml:space="preserve"> kyqjet e pompave qarkulluese </w:t>
      </w:r>
      <w:r>
        <w:t xml:space="preserve">për të ofruar fleksibilitet dhe për të zbutur dridhjet në sistemet e tubacioneve. </w:t>
      </w:r>
      <w:r w:rsidRPr="003F68CA">
        <w:rPr>
          <w:rFonts w:cstheme="minorHAnsi"/>
        </w:rPr>
        <w:t>Dimensionimi i tyre është ber</w:t>
      </w:r>
      <w:r>
        <w:rPr>
          <w:rFonts w:cstheme="minorHAnsi"/>
        </w:rPr>
        <w:t>ë</w:t>
      </w:r>
      <w:r w:rsidRPr="003F68CA">
        <w:rPr>
          <w:rFonts w:cstheme="minorHAnsi"/>
        </w:rPr>
        <w:t xml:space="preserve"> ne baze te dimensionit te kyqjeve te pompës.</w:t>
      </w:r>
    </w:p>
    <w:p w14:paraId="74CD24DB" w14:textId="77777777" w:rsidR="000F2ABE" w:rsidRDefault="000F2ABE" w:rsidP="000F2ABE">
      <w:pPr>
        <w:spacing w:line="360" w:lineRule="auto"/>
        <w:jc w:val="center"/>
        <w:rPr>
          <w:rFonts w:cstheme="minorHAnsi"/>
        </w:rPr>
      </w:pPr>
      <w:r w:rsidRPr="00A675EF">
        <w:rPr>
          <w:rFonts w:cstheme="minorHAnsi"/>
          <w:noProof/>
        </w:rPr>
        <w:lastRenderedPageBreak/>
        <w:drawing>
          <wp:inline distT="0" distB="0" distL="0" distR="0" wp14:anchorId="187CD34B" wp14:editId="07C2AB22">
            <wp:extent cx="1428750" cy="1203157"/>
            <wp:effectExtent l="0" t="0" r="0" b="0"/>
            <wp:docPr id="178529461"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437449" cy="1210483"/>
                    </a:xfrm>
                    <a:prstGeom prst="rect">
                      <a:avLst/>
                    </a:prstGeom>
                    <a:noFill/>
                    <a:ln>
                      <a:noFill/>
                    </a:ln>
                  </pic:spPr>
                </pic:pic>
              </a:graphicData>
            </a:graphic>
          </wp:inline>
        </w:drawing>
      </w:r>
    </w:p>
    <w:p w14:paraId="63226288" w14:textId="6667284A" w:rsidR="00D77354" w:rsidRPr="003C1391" w:rsidRDefault="000F2ABE" w:rsidP="003C1391">
      <w:pPr>
        <w:pStyle w:val="Caption"/>
        <w:jc w:val="center"/>
        <w:rPr>
          <w:color w:val="auto"/>
        </w:rPr>
      </w:pPr>
      <w:bookmarkStart w:id="186" w:name="_Toc160608886"/>
      <w:bookmarkStart w:id="187" w:name="_Toc165040889"/>
      <w:r w:rsidRPr="00432BE1">
        <w:rPr>
          <w:color w:val="auto"/>
        </w:rPr>
        <w:t xml:space="preserve">Figura </w:t>
      </w:r>
      <w:r w:rsidRPr="00432BE1">
        <w:rPr>
          <w:color w:val="auto"/>
        </w:rPr>
        <w:fldChar w:fldCharType="begin"/>
      </w:r>
      <w:r w:rsidRPr="00432BE1">
        <w:rPr>
          <w:color w:val="auto"/>
        </w:rPr>
        <w:instrText xml:space="preserve"> SEQ Figura \* ARABIC </w:instrText>
      </w:r>
      <w:r w:rsidRPr="00432BE1">
        <w:rPr>
          <w:color w:val="auto"/>
        </w:rPr>
        <w:fldChar w:fldCharType="separate"/>
      </w:r>
      <w:r>
        <w:rPr>
          <w:noProof/>
          <w:color w:val="auto"/>
        </w:rPr>
        <w:t>31</w:t>
      </w:r>
      <w:r w:rsidRPr="00432BE1">
        <w:rPr>
          <w:color w:val="auto"/>
        </w:rPr>
        <w:fldChar w:fldCharType="end"/>
      </w:r>
      <w:r>
        <w:rPr>
          <w:color w:val="auto"/>
        </w:rPr>
        <w:t xml:space="preserve"> </w:t>
      </w:r>
      <w:r w:rsidRPr="00842DF4">
        <w:rPr>
          <w:color w:val="auto"/>
        </w:rPr>
        <w:t>–</w:t>
      </w:r>
      <w:r>
        <w:rPr>
          <w:color w:val="auto"/>
        </w:rPr>
        <w:t xml:space="preserve"> Xhunta antivibruese</w:t>
      </w:r>
      <w:bookmarkEnd w:id="186"/>
      <w:bookmarkEnd w:id="187"/>
      <w:r>
        <w:rPr>
          <w:color w:val="auto"/>
        </w:rPr>
        <w:t xml:space="preserve">  </w:t>
      </w:r>
    </w:p>
    <w:p w14:paraId="392AF40B" w14:textId="3BE2A52E" w:rsidR="00D77354" w:rsidRPr="00722CE6" w:rsidRDefault="00D77354" w:rsidP="00722CE6">
      <w:pPr>
        <w:pStyle w:val="Heading3"/>
        <w:numPr>
          <w:ilvl w:val="0"/>
          <w:numId w:val="0"/>
        </w:numPr>
        <w:ind w:left="720" w:hanging="720"/>
        <w:jc w:val="both"/>
        <w:rPr>
          <w:rFonts w:cstheme="majorHAnsi"/>
        </w:rPr>
      </w:pPr>
      <w:bookmarkStart w:id="188" w:name="_Toc165041009"/>
      <w:r w:rsidRPr="00722CE6">
        <w:rPr>
          <w:rFonts w:cstheme="majorHAnsi"/>
        </w:rPr>
        <w:t>2.1.14 Mbledhësit të papastërtive (filtrat)</w:t>
      </w:r>
      <w:bookmarkEnd w:id="188"/>
    </w:p>
    <w:p w14:paraId="5A890629" w14:textId="77777777" w:rsidR="000F2ABE" w:rsidRDefault="000F2ABE" w:rsidP="000F2ABE">
      <w:pPr>
        <w:spacing w:line="360" w:lineRule="auto"/>
        <w:rPr>
          <w:rFonts w:cstheme="minorHAnsi"/>
        </w:rPr>
      </w:pPr>
      <w:r w:rsidRPr="003F68CA">
        <w:rPr>
          <w:rFonts w:cstheme="minorHAnsi"/>
          <w:color w:val="0D0D0D"/>
          <w:shd w:val="clear" w:color="auto" w:fill="FFFFFF"/>
        </w:rPr>
        <w:t xml:space="preserve">Mbledhësit e papastërtive, ose filtrat, janë një pjesë e rëndësishme e sistemit të ngrohjes për të parandaluar hyrjen e mbeturinave ne ujin qarkullues për ngrohje. Dimensionimi për </w:t>
      </w:r>
      <w:r w:rsidRPr="003F68CA">
        <w:rPr>
          <w:rFonts w:cstheme="minorHAnsi"/>
        </w:rPr>
        <w:t>furnizim dhe instalim i mbledhëseve të papastërtive me flanxhë dhe kundër flanxhë, bulona dhe hermetizues është dimensionuar ne baze te rrjetit gypor te instaluar ne nënstacion. Një filtër është paraparë tek gypi i kthimit te kaldajës dhe te tjerët ne rrjetin e kthimit tek kolektori i kthimit.</w:t>
      </w:r>
    </w:p>
    <w:p w14:paraId="55BE4A08" w14:textId="77777777" w:rsidR="000F2ABE" w:rsidRDefault="000F2ABE" w:rsidP="000F2ABE">
      <w:pPr>
        <w:spacing w:line="360" w:lineRule="auto"/>
        <w:jc w:val="center"/>
        <w:rPr>
          <w:rFonts w:cstheme="minorHAnsi"/>
        </w:rPr>
      </w:pPr>
      <w:r>
        <w:rPr>
          <w:noProof/>
        </w:rPr>
        <w:drawing>
          <wp:inline distT="0" distB="0" distL="0" distR="0" wp14:anchorId="08FC33BC" wp14:editId="03D35C6B">
            <wp:extent cx="1104900" cy="1056684"/>
            <wp:effectExtent l="0" t="0" r="0" b="0"/>
            <wp:docPr id="1702826099" name="Picture 18" descr="Filter Valve - Buy Filter Valve Product on Baoding Valvula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Filter Valve - Buy Filter Valve Product on Baoding Valvula ..."/>
                    <pic:cNvPicPr>
                      <a:picLocks noChangeAspect="1" noChangeArrowheads="1"/>
                    </pic:cNvPicPr>
                  </pic:nvPicPr>
                  <pic:blipFill rotWithShape="1">
                    <a:blip r:embed="rId29" cstate="print">
                      <a:extLst>
                        <a:ext uri="{28A0092B-C50C-407E-A947-70E740481C1C}">
                          <a14:useLocalDpi xmlns:a14="http://schemas.microsoft.com/office/drawing/2010/main" val="0"/>
                        </a:ext>
                      </a:extLst>
                    </a:blip>
                    <a:srcRect l="14999" t="28750" r="16251" b="5500"/>
                    <a:stretch/>
                  </pic:blipFill>
                  <pic:spPr bwMode="auto">
                    <a:xfrm>
                      <a:off x="0" y="0"/>
                      <a:ext cx="1121050" cy="1072130"/>
                    </a:xfrm>
                    <a:prstGeom prst="rect">
                      <a:avLst/>
                    </a:prstGeom>
                    <a:noFill/>
                    <a:ln>
                      <a:noFill/>
                    </a:ln>
                    <a:extLst>
                      <a:ext uri="{53640926-AAD7-44D8-BBD7-CCE9431645EC}">
                        <a14:shadowObscured xmlns:a14="http://schemas.microsoft.com/office/drawing/2010/main"/>
                      </a:ext>
                    </a:extLst>
                  </pic:spPr>
                </pic:pic>
              </a:graphicData>
            </a:graphic>
          </wp:inline>
        </w:drawing>
      </w:r>
    </w:p>
    <w:p w14:paraId="65FD5CF2" w14:textId="66B19015" w:rsidR="000F2ABE" w:rsidRPr="000F2ABE" w:rsidRDefault="000F2ABE" w:rsidP="000F2ABE">
      <w:pPr>
        <w:pStyle w:val="Caption"/>
        <w:jc w:val="center"/>
        <w:rPr>
          <w:color w:val="auto"/>
        </w:rPr>
      </w:pPr>
      <w:r>
        <w:rPr>
          <w:rFonts w:cstheme="minorHAnsi"/>
          <w:i w:val="0"/>
          <w:iCs w:val="0"/>
        </w:rPr>
        <w:t xml:space="preserve"> </w:t>
      </w:r>
      <w:bookmarkStart w:id="189" w:name="_Toc160608887"/>
      <w:bookmarkStart w:id="190" w:name="_Toc165040890"/>
      <w:r w:rsidRPr="00432BE1">
        <w:rPr>
          <w:color w:val="auto"/>
        </w:rPr>
        <w:t xml:space="preserve">Figura </w:t>
      </w:r>
      <w:r w:rsidRPr="00432BE1">
        <w:rPr>
          <w:color w:val="auto"/>
        </w:rPr>
        <w:fldChar w:fldCharType="begin"/>
      </w:r>
      <w:r w:rsidRPr="00432BE1">
        <w:rPr>
          <w:color w:val="auto"/>
        </w:rPr>
        <w:instrText xml:space="preserve"> SEQ Figura \* ARABIC </w:instrText>
      </w:r>
      <w:r w:rsidRPr="00432BE1">
        <w:rPr>
          <w:color w:val="auto"/>
        </w:rPr>
        <w:fldChar w:fldCharType="separate"/>
      </w:r>
      <w:r w:rsidR="003C1391">
        <w:rPr>
          <w:noProof/>
          <w:color w:val="auto"/>
        </w:rPr>
        <w:t>32</w:t>
      </w:r>
      <w:r w:rsidRPr="00432BE1">
        <w:rPr>
          <w:color w:val="auto"/>
        </w:rPr>
        <w:fldChar w:fldCharType="end"/>
      </w:r>
      <w:r>
        <w:rPr>
          <w:color w:val="auto"/>
        </w:rPr>
        <w:t xml:space="preserve"> </w:t>
      </w:r>
      <w:r w:rsidRPr="00842DF4">
        <w:rPr>
          <w:color w:val="auto"/>
        </w:rPr>
        <w:t>–</w:t>
      </w:r>
      <w:r>
        <w:rPr>
          <w:color w:val="auto"/>
        </w:rPr>
        <w:t xml:space="preserve"> Filtër (pastrues)</w:t>
      </w:r>
      <w:bookmarkEnd w:id="189"/>
      <w:bookmarkEnd w:id="190"/>
    </w:p>
    <w:p w14:paraId="57798FC0" w14:textId="3418F102" w:rsidR="00D77354" w:rsidRPr="000F2ABE" w:rsidRDefault="00D77354" w:rsidP="00722CE6">
      <w:pPr>
        <w:pStyle w:val="Heading3"/>
        <w:numPr>
          <w:ilvl w:val="0"/>
          <w:numId w:val="0"/>
        </w:numPr>
        <w:ind w:left="720" w:hanging="720"/>
        <w:jc w:val="both"/>
        <w:rPr>
          <w:rFonts w:ascii="Calibri" w:hAnsi="Calibri"/>
        </w:rPr>
      </w:pPr>
      <w:bookmarkStart w:id="191" w:name="_Toc165041010"/>
      <w:r w:rsidRPr="00722CE6">
        <w:rPr>
          <w:rFonts w:cstheme="majorHAnsi"/>
        </w:rPr>
        <w:t>2.1.15 Valvula jo kthyese</w:t>
      </w:r>
      <w:bookmarkEnd w:id="191"/>
      <w:r w:rsidRPr="00BD1046">
        <w:t xml:space="preserve"> </w:t>
      </w:r>
      <w:r w:rsidR="000F2ABE">
        <w:rPr>
          <w:rFonts w:cstheme="majorHAnsi"/>
          <w:i/>
          <w:iCs/>
        </w:rPr>
        <w:tab/>
      </w:r>
      <w:r w:rsidR="000F2ABE">
        <w:rPr>
          <w:rFonts w:cstheme="majorHAnsi"/>
          <w:i/>
          <w:iCs/>
        </w:rPr>
        <w:tab/>
      </w:r>
    </w:p>
    <w:p w14:paraId="7EDD6AF1" w14:textId="77777777" w:rsidR="000F2ABE" w:rsidRDefault="000F2ABE" w:rsidP="000F2ABE">
      <w:pPr>
        <w:spacing w:line="360" w:lineRule="auto"/>
        <w:jc w:val="both"/>
        <w:rPr>
          <w:rFonts w:cstheme="minorHAnsi"/>
        </w:rPr>
      </w:pPr>
      <w:r w:rsidRPr="003F68CA">
        <w:rPr>
          <w:rFonts w:cstheme="minorHAnsi"/>
        </w:rPr>
        <w:t>Valvulat nj</w:t>
      </w:r>
      <w:r>
        <w:rPr>
          <w:rFonts w:cstheme="minorHAnsi"/>
        </w:rPr>
        <w:t>ë</w:t>
      </w:r>
      <w:r w:rsidRPr="003F68CA">
        <w:rPr>
          <w:rFonts w:cstheme="minorHAnsi"/>
        </w:rPr>
        <w:t xml:space="preserve">kahore (jo kthyese) janë paraparë te përdorën pas pompave qarkulluese frekuentive. Te njëjtat janë parapare ne mënyrë qe mos te behet kthimi i ujit te dërgimit ne kolektorin e dërgimit. </w:t>
      </w:r>
      <w:r>
        <w:t>Valvulat jo kthyese, të njohura gjithashtu si valvulat me një drejtim, janë komponentë të rëndësishëm që përdoren në sistemet e ngrohjes për të kontrolluar rrjedhën e lëngut në një drejtim dhe për të parandaluar kthimin prapa. Valvulat jo kthyese lejojnë që lëngu (zakonisht uji ose një lëng ngrohës) të rrjedhë në një drejtim duke parandaluar rrjedhën e kundërt. Ato sigurojnë që lëngu të mund të lëvizë vetëm në drejtimin e dëshiruar, duke ndihmuar në ruajtjen e rrugës së synuar të rrjedhës dhe parandalimin e problemeve të qarkullimit.</w:t>
      </w:r>
    </w:p>
    <w:p w14:paraId="0F5C8D40" w14:textId="77777777" w:rsidR="000F2ABE" w:rsidRDefault="000F2ABE" w:rsidP="000F2ABE">
      <w:pPr>
        <w:spacing w:line="360" w:lineRule="auto"/>
        <w:jc w:val="center"/>
        <w:rPr>
          <w:rFonts w:cstheme="minorHAnsi"/>
        </w:rPr>
      </w:pPr>
      <w:r w:rsidRPr="00A675EF">
        <w:rPr>
          <w:rFonts w:cstheme="minorHAnsi"/>
          <w:noProof/>
        </w:rPr>
        <w:lastRenderedPageBreak/>
        <w:drawing>
          <wp:inline distT="0" distB="0" distL="0" distR="0" wp14:anchorId="578E4D6A" wp14:editId="093CC071">
            <wp:extent cx="1371600" cy="1307378"/>
            <wp:effectExtent l="0" t="0" r="0" b="7620"/>
            <wp:docPr id="107051326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1380387" cy="1315754"/>
                    </a:xfrm>
                    <a:prstGeom prst="rect">
                      <a:avLst/>
                    </a:prstGeom>
                    <a:noFill/>
                    <a:ln>
                      <a:noFill/>
                    </a:ln>
                  </pic:spPr>
                </pic:pic>
              </a:graphicData>
            </a:graphic>
          </wp:inline>
        </w:drawing>
      </w:r>
    </w:p>
    <w:p w14:paraId="7C670F87" w14:textId="35C70EA4" w:rsidR="000F2ABE" w:rsidRPr="000F2ABE" w:rsidRDefault="000F2ABE" w:rsidP="000F2ABE">
      <w:pPr>
        <w:pStyle w:val="Caption"/>
        <w:jc w:val="center"/>
        <w:rPr>
          <w:color w:val="auto"/>
        </w:rPr>
      </w:pPr>
      <w:bookmarkStart w:id="192" w:name="_Toc160608888"/>
      <w:bookmarkStart w:id="193" w:name="_Toc165040891"/>
      <w:r w:rsidRPr="00432BE1">
        <w:rPr>
          <w:color w:val="auto"/>
        </w:rPr>
        <w:t xml:space="preserve">Figura </w:t>
      </w:r>
      <w:r w:rsidRPr="00432BE1">
        <w:rPr>
          <w:color w:val="auto"/>
        </w:rPr>
        <w:fldChar w:fldCharType="begin"/>
      </w:r>
      <w:r w:rsidRPr="00432BE1">
        <w:rPr>
          <w:color w:val="auto"/>
        </w:rPr>
        <w:instrText xml:space="preserve"> SEQ Figura \* ARABIC </w:instrText>
      </w:r>
      <w:r w:rsidRPr="00432BE1">
        <w:rPr>
          <w:color w:val="auto"/>
        </w:rPr>
        <w:fldChar w:fldCharType="separate"/>
      </w:r>
      <w:r w:rsidR="003C1391">
        <w:rPr>
          <w:noProof/>
          <w:color w:val="auto"/>
        </w:rPr>
        <w:t>33</w:t>
      </w:r>
      <w:r w:rsidRPr="00432BE1">
        <w:rPr>
          <w:color w:val="auto"/>
        </w:rPr>
        <w:fldChar w:fldCharType="end"/>
      </w:r>
      <w:r>
        <w:rPr>
          <w:color w:val="auto"/>
        </w:rPr>
        <w:t xml:space="preserve"> </w:t>
      </w:r>
      <w:r w:rsidRPr="00842DF4">
        <w:rPr>
          <w:color w:val="auto"/>
        </w:rPr>
        <w:t>–</w:t>
      </w:r>
      <w:r>
        <w:rPr>
          <w:color w:val="auto"/>
        </w:rPr>
        <w:t xml:space="preserve"> Valvula jo kthyese</w:t>
      </w:r>
      <w:bookmarkEnd w:id="192"/>
      <w:bookmarkEnd w:id="193"/>
      <w:r>
        <w:rPr>
          <w:color w:val="auto"/>
        </w:rPr>
        <w:t xml:space="preserve"> </w:t>
      </w:r>
    </w:p>
    <w:p w14:paraId="6D8C985B" w14:textId="4FC42DAC" w:rsidR="00D77354" w:rsidRPr="00722CE6" w:rsidRDefault="006A63FD" w:rsidP="00722CE6">
      <w:pPr>
        <w:pStyle w:val="Heading3"/>
        <w:numPr>
          <w:ilvl w:val="0"/>
          <w:numId w:val="0"/>
        </w:numPr>
        <w:ind w:left="720" w:hanging="720"/>
        <w:jc w:val="both"/>
        <w:rPr>
          <w:rFonts w:cstheme="majorHAnsi"/>
        </w:rPr>
      </w:pPr>
      <w:bookmarkStart w:id="194" w:name="_Toc165041011"/>
      <w:r w:rsidRPr="00722CE6">
        <w:rPr>
          <w:rFonts w:cstheme="majorHAnsi"/>
        </w:rPr>
        <w:t xml:space="preserve">2.1.16 </w:t>
      </w:r>
      <w:r w:rsidR="00D77354" w:rsidRPr="00722CE6">
        <w:rPr>
          <w:rFonts w:cstheme="majorHAnsi"/>
        </w:rPr>
        <w:t>Valvulat balancuese</w:t>
      </w:r>
      <w:bookmarkEnd w:id="194"/>
      <w:r w:rsidR="00D77354" w:rsidRPr="00722CE6">
        <w:rPr>
          <w:rFonts w:cstheme="majorHAnsi"/>
        </w:rPr>
        <w:t xml:space="preserve"> </w:t>
      </w:r>
    </w:p>
    <w:p w14:paraId="5286AE10" w14:textId="77777777" w:rsidR="000F2ABE" w:rsidRDefault="000F2ABE" w:rsidP="000F2ABE">
      <w:pPr>
        <w:spacing w:line="360" w:lineRule="auto"/>
        <w:jc w:val="both"/>
        <w:rPr>
          <w:rFonts w:cstheme="minorHAnsi"/>
        </w:rPr>
      </w:pPr>
      <w:r w:rsidRPr="003F68CA">
        <w:rPr>
          <w:rFonts w:cstheme="minorHAnsi"/>
        </w:rPr>
        <w:t xml:space="preserve">Për te pasur një sistem te mire hidraulik balancues te ngrohjes është parashikuar te instalohet valvul balancues për çdo qark te ngrohjes se sistemit te ngrohjes qendrore. Valvulet balancuese janë pajisje hidraulike për rregullimin e sakte te rrjedhjes se fluidit ne sistem. </w:t>
      </w:r>
      <w:r>
        <w:t>Qëllimi i një valvule balancuese është të sigurojë që çdo zonë ngrohjeje të marrë sasinë e duhur të rrjedhës së ujit për të ruajtur temperaturën e dëshiruar, duke siguruar ngrohje uniforme në të gjithë ndërtesën. Pa balancimin e duhur, disa zona mund të marrin shumë nxehtësi, ndërsa të tjerat mund të mos marrin mjaftueshëm, duke çuar në përdorim joefikas të energjisë.</w:t>
      </w:r>
    </w:p>
    <w:p w14:paraId="13D06B17" w14:textId="77777777" w:rsidR="000F2ABE" w:rsidRDefault="000F2ABE" w:rsidP="000F2ABE">
      <w:pPr>
        <w:spacing w:line="360" w:lineRule="auto"/>
        <w:jc w:val="center"/>
        <w:rPr>
          <w:rFonts w:cstheme="minorHAnsi"/>
        </w:rPr>
      </w:pPr>
      <w:r>
        <w:rPr>
          <w:noProof/>
        </w:rPr>
        <w:drawing>
          <wp:inline distT="0" distB="0" distL="0" distR="0" wp14:anchorId="10C6D346" wp14:editId="36A3EE03">
            <wp:extent cx="1352550" cy="1352550"/>
            <wp:effectExtent l="0" t="0" r="0" b="0"/>
            <wp:docPr id="2053704439" name="Picture 9" descr="DANFOSS BALANCING VALVE FLANGE END » DANFOSS BALANCING VALVE FLANGE END »  DANFOS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DANFOSS BALANCING VALVE FLANGE END » DANFOSS BALANCING VALVE FLANGE END »  DANFOSS"/>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1352550" cy="1352550"/>
                    </a:xfrm>
                    <a:prstGeom prst="rect">
                      <a:avLst/>
                    </a:prstGeom>
                    <a:noFill/>
                    <a:ln>
                      <a:noFill/>
                    </a:ln>
                  </pic:spPr>
                </pic:pic>
              </a:graphicData>
            </a:graphic>
          </wp:inline>
        </w:drawing>
      </w:r>
    </w:p>
    <w:p w14:paraId="3DA90B93" w14:textId="4CCF0105" w:rsidR="000F2ABE" w:rsidRPr="009E310F" w:rsidRDefault="000F2ABE" w:rsidP="000F2ABE">
      <w:pPr>
        <w:pStyle w:val="Caption"/>
        <w:jc w:val="center"/>
        <w:rPr>
          <w:color w:val="auto"/>
        </w:rPr>
      </w:pPr>
      <w:bookmarkStart w:id="195" w:name="_Toc160608889"/>
      <w:bookmarkStart w:id="196" w:name="_Toc165040892"/>
      <w:r w:rsidRPr="00432BE1">
        <w:rPr>
          <w:color w:val="auto"/>
        </w:rPr>
        <w:t xml:space="preserve">Figura </w:t>
      </w:r>
      <w:r w:rsidRPr="00432BE1">
        <w:rPr>
          <w:color w:val="auto"/>
        </w:rPr>
        <w:fldChar w:fldCharType="begin"/>
      </w:r>
      <w:r w:rsidRPr="00432BE1">
        <w:rPr>
          <w:color w:val="auto"/>
        </w:rPr>
        <w:instrText xml:space="preserve"> SEQ Figura \* ARABIC </w:instrText>
      </w:r>
      <w:r w:rsidRPr="00432BE1">
        <w:rPr>
          <w:color w:val="auto"/>
        </w:rPr>
        <w:fldChar w:fldCharType="separate"/>
      </w:r>
      <w:r w:rsidR="003C1391">
        <w:rPr>
          <w:noProof/>
          <w:color w:val="auto"/>
        </w:rPr>
        <w:t>34</w:t>
      </w:r>
      <w:r w:rsidRPr="00432BE1">
        <w:rPr>
          <w:color w:val="auto"/>
        </w:rPr>
        <w:fldChar w:fldCharType="end"/>
      </w:r>
      <w:r>
        <w:rPr>
          <w:color w:val="auto"/>
        </w:rPr>
        <w:t xml:space="preserve"> </w:t>
      </w:r>
      <w:r w:rsidRPr="00842DF4">
        <w:rPr>
          <w:color w:val="auto"/>
        </w:rPr>
        <w:t>–</w:t>
      </w:r>
      <w:r>
        <w:rPr>
          <w:color w:val="auto"/>
        </w:rPr>
        <w:t xml:space="preserve"> Valvula balancuese</w:t>
      </w:r>
      <w:bookmarkEnd w:id="195"/>
      <w:bookmarkEnd w:id="196"/>
      <w:r>
        <w:rPr>
          <w:color w:val="auto"/>
        </w:rPr>
        <w:t xml:space="preserve"> </w:t>
      </w:r>
    </w:p>
    <w:p w14:paraId="192DE56A" w14:textId="77777777" w:rsidR="000F2ABE" w:rsidRPr="003F68CA" w:rsidRDefault="000F2ABE" w:rsidP="000F2ABE">
      <w:pPr>
        <w:spacing w:line="360" w:lineRule="auto"/>
        <w:jc w:val="both"/>
        <w:rPr>
          <w:rFonts w:cstheme="minorHAnsi"/>
        </w:rPr>
      </w:pPr>
      <w:r w:rsidRPr="003F68CA">
        <w:rPr>
          <w:rFonts w:cstheme="minorHAnsi"/>
        </w:rPr>
        <w:t>Balancimin korrekt i unazave (qarqeve) hidraulike te ngrohjes është thelbësor për te garantuar një funksionimin te sistemit ne baze te specifikimeve te projektimit, rehati te larte termike dhe konsum te ulet te energjisë.</w:t>
      </w:r>
    </w:p>
    <w:p w14:paraId="47D6FECC" w14:textId="2DB339FB" w:rsidR="00D77354" w:rsidRPr="00722CE6" w:rsidRDefault="006A63FD" w:rsidP="00722CE6">
      <w:pPr>
        <w:pStyle w:val="Heading3"/>
        <w:numPr>
          <w:ilvl w:val="0"/>
          <w:numId w:val="0"/>
        </w:numPr>
        <w:ind w:left="720" w:hanging="720"/>
        <w:jc w:val="both"/>
        <w:rPr>
          <w:rFonts w:cstheme="majorHAnsi"/>
        </w:rPr>
      </w:pPr>
      <w:bookmarkStart w:id="197" w:name="_Toc165041012"/>
      <w:r w:rsidRPr="00722CE6">
        <w:rPr>
          <w:rFonts w:cstheme="majorHAnsi"/>
        </w:rPr>
        <w:t xml:space="preserve">2.1.17 </w:t>
      </w:r>
      <w:r w:rsidR="00D77354" w:rsidRPr="00722CE6">
        <w:rPr>
          <w:rFonts w:cstheme="majorHAnsi"/>
        </w:rPr>
        <w:t>Valvula trekahore me elektromotor</w:t>
      </w:r>
      <w:bookmarkEnd w:id="197"/>
    </w:p>
    <w:p w14:paraId="6BD2C1EC" w14:textId="77777777" w:rsidR="000F2ABE" w:rsidRDefault="000F2ABE" w:rsidP="000F2ABE">
      <w:pPr>
        <w:spacing w:line="360" w:lineRule="auto"/>
        <w:jc w:val="both"/>
        <w:rPr>
          <w:rFonts w:cstheme="minorHAnsi"/>
          <w:color w:val="0D0D0D"/>
          <w:shd w:val="clear" w:color="auto" w:fill="FFFFFF"/>
        </w:rPr>
      </w:pPr>
      <w:r w:rsidRPr="003F68CA">
        <w:rPr>
          <w:rFonts w:cstheme="minorHAnsi"/>
          <w:color w:val="0D0D0D"/>
          <w:shd w:val="clear" w:color="auto" w:fill="FFFFFF"/>
        </w:rPr>
        <w:t>Furnizimi dhe instalimi i valv</w:t>
      </w:r>
      <w:r>
        <w:rPr>
          <w:rFonts w:cstheme="minorHAnsi"/>
          <w:color w:val="0D0D0D"/>
          <w:shd w:val="clear" w:color="auto" w:fill="FFFFFF"/>
        </w:rPr>
        <w:t>u</w:t>
      </w:r>
      <w:r w:rsidRPr="003F68CA">
        <w:rPr>
          <w:rFonts w:cstheme="minorHAnsi"/>
          <w:color w:val="0D0D0D"/>
          <w:shd w:val="clear" w:color="auto" w:fill="FFFFFF"/>
        </w:rPr>
        <w:t xml:space="preserve">la motorike trekahore me elektromotor dhe elemente përcjellëse në një sistem ngrohje është një proces i rëndësishëm për të automatizuar dhe kontrolluar sistemin e ngrohjes. </w:t>
      </w:r>
    </w:p>
    <w:p w14:paraId="0F666BCE" w14:textId="77777777" w:rsidR="000F2ABE" w:rsidRDefault="000F2ABE" w:rsidP="000F2ABE">
      <w:pPr>
        <w:spacing w:line="360" w:lineRule="auto"/>
        <w:jc w:val="center"/>
        <w:rPr>
          <w:rFonts w:cstheme="minorHAnsi"/>
          <w:color w:val="0D0D0D"/>
          <w:shd w:val="clear" w:color="auto" w:fill="FFFFFF"/>
        </w:rPr>
      </w:pPr>
      <w:r>
        <w:rPr>
          <w:noProof/>
        </w:rPr>
        <w:lastRenderedPageBreak/>
        <w:drawing>
          <wp:inline distT="0" distB="0" distL="0" distR="0" wp14:anchorId="27B51748" wp14:editId="694AF0FB">
            <wp:extent cx="962025" cy="1325056"/>
            <wp:effectExtent l="0" t="0" r="0" b="8890"/>
            <wp:docPr id="1588889174" name="Picture 20" descr="Electric Actuator 3-Way Flange Ball Valves - Buy Electric Actuato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Electric Actuator 3-Way Flange Ball Valves - Buy Electric Actuator ..."/>
                    <pic:cNvPicPr>
                      <a:picLocks noChangeAspect="1" noChangeArrowheads="1"/>
                    </pic:cNvPicPr>
                  </pic:nvPicPr>
                  <pic:blipFill rotWithShape="1">
                    <a:blip r:embed="rId32" cstate="print">
                      <a:extLst>
                        <a:ext uri="{28A0092B-C50C-407E-A947-70E740481C1C}">
                          <a14:useLocalDpi xmlns:a14="http://schemas.microsoft.com/office/drawing/2010/main" val="0"/>
                        </a:ext>
                      </a:extLst>
                    </a:blip>
                    <a:srcRect l="20729" t="7955" r="18906" b="9091"/>
                    <a:stretch/>
                  </pic:blipFill>
                  <pic:spPr bwMode="auto">
                    <a:xfrm>
                      <a:off x="0" y="0"/>
                      <a:ext cx="968406" cy="1333845"/>
                    </a:xfrm>
                    <a:prstGeom prst="rect">
                      <a:avLst/>
                    </a:prstGeom>
                    <a:noFill/>
                    <a:ln>
                      <a:noFill/>
                    </a:ln>
                    <a:extLst>
                      <a:ext uri="{53640926-AAD7-44D8-BBD7-CCE9431645EC}">
                        <a14:shadowObscured xmlns:a14="http://schemas.microsoft.com/office/drawing/2010/main"/>
                      </a:ext>
                    </a:extLst>
                  </pic:spPr>
                </pic:pic>
              </a:graphicData>
            </a:graphic>
          </wp:inline>
        </w:drawing>
      </w:r>
    </w:p>
    <w:p w14:paraId="6742750E" w14:textId="2C5574A5" w:rsidR="000F2ABE" w:rsidRPr="009E310F" w:rsidRDefault="000F2ABE" w:rsidP="000F2ABE">
      <w:pPr>
        <w:pStyle w:val="Caption"/>
        <w:jc w:val="center"/>
        <w:rPr>
          <w:color w:val="auto"/>
        </w:rPr>
      </w:pPr>
      <w:bookmarkStart w:id="198" w:name="_Toc160608890"/>
      <w:bookmarkStart w:id="199" w:name="_Toc165040893"/>
      <w:r w:rsidRPr="00432BE1">
        <w:rPr>
          <w:color w:val="auto"/>
        </w:rPr>
        <w:t xml:space="preserve">Figura </w:t>
      </w:r>
      <w:r w:rsidRPr="00432BE1">
        <w:rPr>
          <w:color w:val="auto"/>
        </w:rPr>
        <w:fldChar w:fldCharType="begin"/>
      </w:r>
      <w:r w:rsidRPr="00432BE1">
        <w:rPr>
          <w:color w:val="auto"/>
        </w:rPr>
        <w:instrText xml:space="preserve"> SEQ Figura \* ARABIC </w:instrText>
      </w:r>
      <w:r w:rsidRPr="00432BE1">
        <w:rPr>
          <w:color w:val="auto"/>
        </w:rPr>
        <w:fldChar w:fldCharType="separate"/>
      </w:r>
      <w:r w:rsidR="003C1391">
        <w:rPr>
          <w:noProof/>
          <w:color w:val="auto"/>
        </w:rPr>
        <w:t>35</w:t>
      </w:r>
      <w:r w:rsidRPr="00432BE1">
        <w:rPr>
          <w:color w:val="auto"/>
        </w:rPr>
        <w:fldChar w:fldCharType="end"/>
      </w:r>
      <w:r>
        <w:rPr>
          <w:color w:val="auto"/>
        </w:rPr>
        <w:t xml:space="preserve"> </w:t>
      </w:r>
      <w:r w:rsidRPr="00842DF4">
        <w:rPr>
          <w:color w:val="auto"/>
        </w:rPr>
        <w:t>–</w:t>
      </w:r>
      <w:r>
        <w:rPr>
          <w:color w:val="auto"/>
        </w:rPr>
        <w:t xml:space="preserve"> Valvula trekahore me elektromotor</w:t>
      </w:r>
      <w:bookmarkEnd w:id="198"/>
      <w:bookmarkEnd w:id="199"/>
      <w:r>
        <w:rPr>
          <w:color w:val="auto"/>
        </w:rPr>
        <w:t xml:space="preserve"> </w:t>
      </w:r>
    </w:p>
    <w:p w14:paraId="1B184339" w14:textId="6568A053" w:rsidR="000F2ABE" w:rsidRDefault="000F2ABE" w:rsidP="000F2ABE">
      <w:pPr>
        <w:spacing w:line="360" w:lineRule="auto"/>
        <w:jc w:val="both"/>
        <w:rPr>
          <w:rFonts w:cstheme="minorHAnsi"/>
          <w:color w:val="0D0D0D"/>
          <w:shd w:val="clear" w:color="auto" w:fill="FFFFFF"/>
        </w:rPr>
      </w:pPr>
      <w:r w:rsidRPr="003F68CA">
        <w:rPr>
          <w:rFonts w:cstheme="minorHAnsi"/>
          <w:color w:val="0D0D0D"/>
          <w:shd w:val="clear" w:color="auto" w:fill="FFFFFF"/>
        </w:rPr>
        <w:t>Janë parapare valv</w:t>
      </w:r>
      <w:r>
        <w:rPr>
          <w:rFonts w:cstheme="minorHAnsi"/>
          <w:color w:val="0D0D0D"/>
          <w:shd w:val="clear" w:color="auto" w:fill="FFFFFF"/>
        </w:rPr>
        <w:t>u</w:t>
      </w:r>
      <w:r w:rsidRPr="003F68CA">
        <w:rPr>
          <w:rFonts w:cstheme="minorHAnsi"/>
          <w:color w:val="0D0D0D"/>
          <w:shd w:val="clear" w:color="auto" w:fill="FFFFFF"/>
        </w:rPr>
        <w:t>la trekahore me elektromotor dhe senzor te jashtëm, brendshëm dhe atë te gypit te dërgimit. Për secilin degëzim është paraparë nga një valv</w:t>
      </w:r>
      <w:r>
        <w:rPr>
          <w:rFonts w:cstheme="minorHAnsi"/>
          <w:color w:val="0D0D0D"/>
          <w:shd w:val="clear" w:color="auto" w:fill="FFFFFF"/>
        </w:rPr>
        <w:t>u</w:t>
      </w:r>
      <w:r w:rsidRPr="003F68CA">
        <w:rPr>
          <w:rFonts w:cstheme="minorHAnsi"/>
          <w:color w:val="0D0D0D"/>
          <w:shd w:val="clear" w:color="auto" w:fill="FFFFFF"/>
        </w:rPr>
        <w:t xml:space="preserve">lë trekahore me elektromotor. </w:t>
      </w:r>
      <w:r>
        <w:t>Duke përdorur një valvulë trekahore sistemi i ngrohjes mund të funksionojë në mënyrë më efikase. Në vend që të qarkullojë vazhdimisht ujë të ngrohtë në të gjithë objektin, valvula lejon kontrollin e synuar të ngrohjes. Kjo redukton humbjen e energjisë duke siguruar ngrohje vetëm aty ku dhe kur është e nevojshme, duke rezultuar në kursime të energjisë.</w:t>
      </w:r>
    </w:p>
    <w:p w14:paraId="0CD79C61" w14:textId="77777777" w:rsidR="000F2ABE" w:rsidRDefault="000F2ABE" w:rsidP="000F2ABE">
      <w:pPr>
        <w:spacing w:line="360" w:lineRule="auto"/>
        <w:jc w:val="both"/>
        <w:rPr>
          <w:rFonts w:cstheme="minorHAnsi"/>
          <w:color w:val="0D0D0D"/>
          <w:shd w:val="clear" w:color="auto" w:fill="FFFFFF"/>
        </w:rPr>
      </w:pPr>
      <w:r>
        <w:rPr>
          <w:noProof/>
        </w:rPr>
        <w:drawing>
          <wp:inline distT="0" distB="0" distL="0" distR="0" wp14:anchorId="7B0BC67D" wp14:editId="0DCAAC8A">
            <wp:extent cx="5372100" cy="2437860"/>
            <wp:effectExtent l="0" t="0" r="0" b="635"/>
            <wp:docPr id="11177828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778287" name=""/>
                    <pic:cNvPicPr/>
                  </pic:nvPicPr>
                  <pic:blipFill>
                    <a:blip r:embed="rId33"/>
                    <a:stretch>
                      <a:fillRect/>
                    </a:stretch>
                  </pic:blipFill>
                  <pic:spPr>
                    <a:xfrm>
                      <a:off x="0" y="0"/>
                      <a:ext cx="5373451" cy="2438473"/>
                    </a:xfrm>
                    <a:prstGeom prst="rect">
                      <a:avLst/>
                    </a:prstGeom>
                  </pic:spPr>
                </pic:pic>
              </a:graphicData>
            </a:graphic>
          </wp:inline>
        </w:drawing>
      </w:r>
    </w:p>
    <w:p w14:paraId="4696F155" w14:textId="0F1C7E90" w:rsidR="000F2ABE" w:rsidRPr="009E310F" w:rsidRDefault="000F2ABE" w:rsidP="000F2ABE">
      <w:pPr>
        <w:pStyle w:val="Caption"/>
        <w:jc w:val="center"/>
        <w:rPr>
          <w:color w:val="auto"/>
        </w:rPr>
      </w:pPr>
      <w:bookmarkStart w:id="200" w:name="_Toc160608891"/>
      <w:bookmarkStart w:id="201" w:name="_Toc165040894"/>
      <w:r w:rsidRPr="00432BE1">
        <w:rPr>
          <w:color w:val="auto"/>
        </w:rPr>
        <w:t xml:space="preserve">Figura </w:t>
      </w:r>
      <w:r w:rsidRPr="00432BE1">
        <w:rPr>
          <w:color w:val="auto"/>
        </w:rPr>
        <w:fldChar w:fldCharType="begin"/>
      </w:r>
      <w:r w:rsidRPr="00432BE1">
        <w:rPr>
          <w:color w:val="auto"/>
        </w:rPr>
        <w:instrText xml:space="preserve"> SEQ Figura \* ARABIC </w:instrText>
      </w:r>
      <w:r w:rsidRPr="00432BE1">
        <w:rPr>
          <w:color w:val="auto"/>
        </w:rPr>
        <w:fldChar w:fldCharType="separate"/>
      </w:r>
      <w:r w:rsidR="003C1391">
        <w:rPr>
          <w:noProof/>
          <w:color w:val="auto"/>
        </w:rPr>
        <w:t>36</w:t>
      </w:r>
      <w:r w:rsidRPr="00432BE1">
        <w:rPr>
          <w:color w:val="auto"/>
        </w:rPr>
        <w:fldChar w:fldCharType="end"/>
      </w:r>
      <w:r>
        <w:rPr>
          <w:color w:val="auto"/>
        </w:rPr>
        <w:t xml:space="preserve"> </w:t>
      </w:r>
      <w:r w:rsidRPr="00842DF4">
        <w:rPr>
          <w:color w:val="auto"/>
        </w:rPr>
        <w:t>–</w:t>
      </w:r>
      <w:r>
        <w:rPr>
          <w:color w:val="auto"/>
        </w:rPr>
        <w:t xml:space="preserve"> Skema e lidhjes së valvulës trekahore</w:t>
      </w:r>
      <w:bookmarkEnd w:id="200"/>
      <w:bookmarkEnd w:id="201"/>
      <w:r>
        <w:rPr>
          <w:color w:val="auto"/>
        </w:rPr>
        <w:t xml:space="preserve"> </w:t>
      </w:r>
    </w:p>
    <w:p w14:paraId="792E6D2E" w14:textId="3E678483" w:rsidR="00D77354" w:rsidRPr="00722CE6" w:rsidRDefault="006A63FD" w:rsidP="00722CE6">
      <w:pPr>
        <w:pStyle w:val="Heading3"/>
        <w:numPr>
          <w:ilvl w:val="0"/>
          <w:numId w:val="0"/>
        </w:numPr>
        <w:ind w:left="720" w:hanging="720"/>
        <w:jc w:val="both"/>
        <w:rPr>
          <w:rFonts w:cstheme="majorHAnsi"/>
        </w:rPr>
      </w:pPr>
      <w:bookmarkStart w:id="202" w:name="_Toc165041013"/>
      <w:r w:rsidRPr="00722CE6">
        <w:rPr>
          <w:rFonts w:cstheme="majorHAnsi"/>
        </w:rPr>
        <w:t xml:space="preserve">2.1.18 </w:t>
      </w:r>
      <w:r w:rsidR="00D77354" w:rsidRPr="00722CE6">
        <w:rPr>
          <w:rFonts w:cstheme="majorHAnsi"/>
        </w:rPr>
        <w:t>Termomanometer</w:t>
      </w:r>
      <w:bookmarkEnd w:id="202"/>
      <w:r w:rsidR="00D77354" w:rsidRPr="00722CE6">
        <w:rPr>
          <w:rFonts w:cstheme="majorHAnsi"/>
        </w:rPr>
        <w:t xml:space="preserve"> </w:t>
      </w:r>
    </w:p>
    <w:p w14:paraId="48132EF2" w14:textId="77777777" w:rsidR="000F2ABE" w:rsidRDefault="000F2ABE" w:rsidP="000F2ABE">
      <w:pPr>
        <w:spacing w:line="360" w:lineRule="auto"/>
        <w:jc w:val="both"/>
        <w:rPr>
          <w:rFonts w:cstheme="minorHAnsi"/>
          <w:color w:val="0D0D0D"/>
          <w:shd w:val="clear" w:color="auto" w:fill="FFFFFF"/>
        </w:rPr>
      </w:pPr>
      <w:r w:rsidRPr="003F68CA">
        <w:rPr>
          <w:rFonts w:cstheme="minorHAnsi"/>
          <w:color w:val="0D0D0D"/>
          <w:shd w:val="clear" w:color="auto" w:fill="FFFFFF"/>
        </w:rPr>
        <w:t xml:space="preserve">Temperatura dhe presioni ne mbahen ne kontrolle përmes termomanometrave vendosja e te cilëve behet bazuar ne projektin detal pjesa grafike. Termomanometër 0-120 </w:t>
      </w:r>
      <w:r w:rsidRPr="003F68CA">
        <w:rPr>
          <w:rFonts w:cstheme="minorHAnsi"/>
          <w:color w:val="4D5156"/>
          <w:shd w:val="clear" w:color="auto" w:fill="FFFFFF"/>
        </w:rPr>
        <w:t>°C</w:t>
      </w:r>
      <w:r w:rsidRPr="003F68CA">
        <w:rPr>
          <w:rFonts w:cstheme="minorHAnsi"/>
          <w:color w:val="0D0D0D"/>
          <w:shd w:val="clear" w:color="auto" w:fill="FFFFFF"/>
        </w:rPr>
        <w:t>, 0-10 bar</w:t>
      </w:r>
      <w:r>
        <w:rPr>
          <w:rFonts w:cstheme="minorHAnsi"/>
          <w:color w:val="0D0D0D"/>
          <w:shd w:val="clear" w:color="auto" w:fill="FFFFFF"/>
        </w:rPr>
        <w:t xml:space="preserve">. </w:t>
      </w:r>
      <w:r>
        <w:t xml:space="preserve">Termomanometër është një pajisje që kombinon funksionet e një termometri dhe një manometri. Përdoret për të matur temperaturën dhe presionin. Gama e temperaturës nga 0 deri në 120 gradë Celsius është e përshtatshme për monitorimin e temperaturës së lëngut ngrohës. Pjesa e manometrit të termomanometrit përdoret për të monitoruar </w:t>
      </w:r>
      <w:r>
        <w:lastRenderedPageBreak/>
        <w:t>presionin e lëngut ngrohës. Ndihmon të sigurohet që sistemi të funksionojë brenda kufijve të sigurt të presionit.</w:t>
      </w:r>
    </w:p>
    <w:p w14:paraId="22FCCB5D" w14:textId="77777777" w:rsidR="000F2ABE" w:rsidRDefault="000F2ABE" w:rsidP="000F2ABE">
      <w:pPr>
        <w:spacing w:line="360" w:lineRule="auto"/>
        <w:jc w:val="center"/>
        <w:rPr>
          <w:rFonts w:cstheme="minorHAnsi"/>
          <w:color w:val="0D0D0D"/>
          <w:shd w:val="clear" w:color="auto" w:fill="FFFFFF"/>
        </w:rPr>
      </w:pPr>
      <w:r w:rsidRPr="00D50277">
        <w:rPr>
          <w:rFonts w:cstheme="minorHAnsi"/>
          <w:noProof/>
          <w:color w:val="0D0D0D"/>
          <w:shd w:val="clear" w:color="auto" w:fill="FFFFFF"/>
        </w:rPr>
        <w:drawing>
          <wp:inline distT="0" distB="0" distL="0" distR="0" wp14:anchorId="79DCF8A7" wp14:editId="2D3C0FA9">
            <wp:extent cx="1314450" cy="1310747"/>
            <wp:effectExtent l="0" t="0" r="0" b="3810"/>
            <wp:docPr id="1467944452"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1323270" cy="1319542"/>
                    </a:xfrm>
                    <a:prstGeom prst="rect">
                      <a:avLst/>
                    </a:prstGeom>
                    <a:noFill/>
                    <a:ln>
                      <a:noFill/>
                    </a:ln>
                  </pic:spPr>
                </pic:pic>
              </a:graphicData>
            </a:graphic>
          </wp:inline>
        </w:drawing>
      </w:r>
    </w:p>
    <w:p w14:paraId="57127345" w14:textId="6CD74A21" w:rsidR="000F2ABE" w:rsidRPr="009E310F" w:rsidRDefault="000F2ABE" w:rsidP="000F2ABE">
      <w:pPr>
        <w:pStyle w:val="Caption"/>
        <w:jc w:val="center"/>
        <w:rPr>
          <w:color w:val="auto"/>
        </w:rPr>
      </w:pPr>
      <w:bookmarkStart w:id="203" w:name="_Toc160608892"/>
      <w:bookmarkStart w:id="204" w:name="_Toc165040895"/>
      <w:r w:rsidRPr="00432BE1">
        <w:rPr>
          <w:color w:val="auto"/>
        </w:rPr>
        <w:t xml:space="preserve">Figura </w:t>
      </w:r>
      <w:r w:rsidRPr="00432BE1">
        <w:rPr>
          <w:color w:val="auto"/>
        </w:rPr>
        <w:fldChar w:fldCharType="begin"/>
      </w:r>
      <w:r w:rsidRPr="00432BE1">
        <w:rPr>
          <w:color w:val="auto"/>
        </w:rPr>
        <w:instrText xml:space="preserve"> SEQ Figura \* ARABIC </w:instrText>
      </w:r>
      <w:r w:rsidRPr="00432BE1">
        <w:rPr>
          <w:color w:val="auto"/>
        </w:rPr>
        <w:fldChar w:fldCharType="separate"/>
      </w:r>
      <w:r w:rsidR="003C1391">
        <w:rPr>
          <w:noProof/>
          <w:color w:val="auto"/>
        </w:rPr>
        <w:t>37</w:t>
      </w:r>
      <w:r w:rsidRPr="00432BE1">
        <w:rPr>
          <w:color w:val="auto"/>
        </w:rPr>
        <w:fldChar w:fldCharType="end"/>
      </w:r>
      <w:r>
        <w:rPr>
          <w:color w:val="auto"/>
        </w:rPr>
        <w:t xml:space="preserve"> </w:t>
      </w:r>
      <w:r w:rsidRPr="00842DF4">
        <w:rPr>
          <w:color w:val="auto"/>
        </w:rPr>
        <w:t>–</w:t>
      </w:r>
      <w:r>
        <w:rPr>
          <w:color w:val="auto"/>
        </w:rPr>
        <w:t xml:space="preserve"> Termomanometër</w:t>
      </w:r>
      <w:bookmarkEnd w:id="203"/>
      <w:bookmarkEnd w:id="204"/>
      <w:r>
        <w:rPr>
          <w:color w:val="auto"/>
        </w:rPr>
        <w:t xml:space="preserve"> </w:t>
      </w:r>
    </w:p>
    <w:p w14:paraId="2B1CAA40" w14:textId="62681ADB" w:rsidR="00D77354" w:rsidRPr="00722CE6" w:rsidRDefault="006A63FD" w:rsidP="00722CE6">
      <w:pPr>
        <w:pStyle w:val="Heading3"/>
        <w:numPr>
          <w:ilvl w:val="0"/>
          <w:numId w:val="0"/>
        </w:numPr>
        <w:ind w:left="720" w:hanging="720"/>
        <w:jc w:val="both"/>
        <w:rPr>
          <w:rFonts w:cstheme="majorHAnsi"/>
        </w:rPr>
      </w:pPr>
      <w:bookmarkStart w:id="205" w:name="_Toc165041014"/>
      <w:r w:rsidRPr="00722CE6">
        <w:rPr>
          <w:rFonts w:cstheme="majorHAnsi"/>
        </w:rPr>
        <w:t xml:space="preserve">2.1.19 </w:t>
      </w:r>
      <w:r w:rsidR="00D77354" w:rsidRPr="00722CE6">
        <w:rPr>
          <w:rFonts w:cstheme="majorHAnsi"/>
        </w:rPr>
        <w:t>Valvula për mbushje dhe zbrazje</w:t>
      </w:r>
      <w:bookmarkEnd w:id="205"/>
      <w:r w:rsidR="00D77354" w:rsidRPr="00722CE6">
        <w:rPr>
          <w:rFonts w:cstheme="majorHAnsi"/>
        </w:rPr>
        <w:t xml:space="preserve"> </w:t>
      </w:r>
    </w:p>
    <w:p w14:paraId="385F84B8" w14:textId="77777777" w:rsidR="000F2ABE" w:rsidRDefault="000F2ABE" w:rsidP="000F2ABE">
      <w:pPr>
        <w:spacing w:line="360" w:lineRule="auto"/>
        <w:jc w:val="both"/>
        <w:rPr>
          <w:rFonts w:cstheme="minorHAnsi"/>
          <w:color w:val="0D0D0D"/>
          <w:shd w:val="clear" w:color="auto" w:fill="FFFFFF"/>
        </w:rPr>
      </w:pPr>
      <w:r w:rsidRPr="003F68CA">
        <w:rPr>
          <w:rFonts w:cstheme="minorHAnsi"/>
          <w:color w:val="0D0D0D"/>
          <w:shd w:val="clear" w:color="auto" w:fill="FFFFFF"/>
        </w:rPr>
        <w:t>Valvula për m</w:t>
      </w:r>
      <w:r>
        <w:rPr>
          <w:rFonts w:cstheme="minorHAnsi"/>
          <w:color w:val="0D0D0D"/>
          <w:shd w:val="clear" w:color="auto" w:fill="FFFFFF"/>
        </w:rPr>
        <w:t>b</w:t>
      </w:r>
      <w:r w:rsidRPr="003F68CA">
        <w:rPr>
          <w:rFonts w:cstheme="minorHAnsi"/>
          <w:color w:val="0D0D0D"/>
          <w:shd w:val="clear" w:color="auto" w:fill="FFFFFF"/>
        </w:rPr>
        <w:t>ushje dhe zbrazje vendosën ne kolektorët e dërgimit dhe kthimit, janë paraparë te dimensionit 3/4”</w:t>
      </w:r>
      <w:r>
        <w:rPr>
          <w:rFonts w:cstheme="minorHAnsi"/>
          <w:color w:val="0D0D0D"/>
          <w:shd w:val="clear" w:color="auto" w:fill="FFFFFF"/>
        </w:rPr>
        <w:t>.</w:t>
      </w:r>
      <w:r w:rsidRPr="00D50277">
        <w:t xml:space="preserve"> </w:t>
      </w:r>
      <w:r>
        <w:t>Valvulat e mbushjes dhe zbrazjes, përdoren për të kontrolluar rrjedhën e ujit ose lëngjeve të tjera të transferimit të nxehtësisë gjatë mbushjes, zbrazjes ose mirëmbajtjes së sistemit.</w:t>
      </w:r>
    </w:p>
    <w:p w14:paraId="437346C3" w14:textId="77777777" w:rsidR="000F2ABE" w:rsidRDefault="000F2ABE" w:rsidP="000F2ABE">
      <w:pPr>
        <w:spacing w:line="360" w:lineRule="auto"/>
        <w:jc w:val="center"/>
        <w:rPr>
          <w:rFonts w:cstheme="minorHAnsi"/>
          <w:color w:val="0D0D0D"/>
          <w:shd w:val="clear" w:color="auto" w:fill="FFFFFF"/>
        </w:rPr>
      </w:pPr>
      <w:r>
        <w:rPr>
          <w:noProof/>
        </w:rPr>
        <w:drawing>
          <wp:inline distT="0" distB="0" distL="0" distR="0" wp14:anchorId="7FA50366" wp14:editId="6B869885">
            <wp:extent cx="1149111" cy="904875"/>
            <wp:effectExtent l="0" t="0" r="0" b="0"/>
            <wp:docPr id="513347160" name="Picture 12" descr="Orikum Grou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Orikum Group"/>
                    <pic:cNvPicPr>
                      <a:picLocks noChangeAspect="1" noChangeArrowheads="1"/>
                    </pic:cNvPicPr>
                  </pic:nvPicPr>
                  <pic:blipFill rotWithShape="1">
                    <a:blip r:embed="rId35" cstate="print">
                      <a:extLst>
                        <a:ext uri="{28A0092B-C50C-407E-A947-70E740481C1C}">
                          <a14:useLocalDpi xmlns:a14="http://schemas.microsoft.com/office/drawing/2010/main" val="0"/>
                        </a:ext>
                      </a:extLst>
                    </a:blip>
                    <a:srcRect l="7419"/>
                    <a:stretch/>
                  </pic:blipFill>
                  <pic:spPr bwMode="auto">
                    <a:xfrm>
                      <a:off x="0" y="0"/>
                      <a:ext cx="1157018" cy="911101"/>
                    </a:xfrm>
                    <a:prstGeom prst="rect">
                      <a:avLst/>
                    </a:prstGeom>
                    <a:noFill/>
                    <a:ln>
                      <a:noFill/>
                    </a:ln>
                    <a:extLst>
                      <a:ext uri="{53640926-AAD7-44D8-BBD7-CCE9431645EC}">
                        <a14:shadowObscured xmlns:a14="http://schemas.microsoft.com/office/drawing/2010/main"/>
                      </a:ext>
                    </a:extLst>
                  </pic:spPr>
                </pic:pic>
              </a:graphicData>
            </a:graphic>
          </wp:inline>
        </w:drawing>
      </w:r>
    </w:p>
    <w:p w14:paraId="386E6EFF" w14:textId="64CDDECE" w:rsidR="000F2ABE" w:rsidRPr="00D50277" w:rsidRDefault="000F2ABE" w:rsidP="000F2ABE">
      <w:pPr>
        <w:pStyle w:val="Caption"/>
        <w:jc w:val="center"/>
        <w:rPr>
          <w:color w:val="auto"/>
        </w:rPr>
      </w:pPr>
      <w:bookmarkStart w:id="206" w:name="_Toc160608893"/>
      <w:bookmarkStart w:id="207" w:name="_Toc165040896"/>
      <w:r w:rsidRPr="00432BE1">
        <w:rPr>
          <w:color w:val="auto"/>
        </w:rPr>
        <w:t xml:space="preserve">Figura </w:t>
      </w:r>
      <w:r w:rsidRPr="00432BE1">
        <w:rPr>
          <w:color w:val="auto"/>
        </w:rPr>
        <w:fldChar w:fldCharType="begin"/>
      </w:r>
      <w:r w:rsidRPr="00432BE1">
        <w:rPr>
          <w:color w:val="auto"/>
        </w:rPr>
        <w:instrText xml:space="preserve"> SEQ Figura \* ARABIC </w:instrText>
      </w:r>
      <w:r w:rsidRPr="00432BE1">
        <w:rPr>
          <w:color w:val="auto"/>
        </w:rPr>
        <w:fldChar w:fldCharType="separate"/>
      </w:r>
      <w:r w:rsidR="003C1391">
        <w:rPr>
          <w:noProof/>
          <w:color w:val="auto"/>
        </w:rPr>
        <w:t>38</w:t>
      </w:r>
      <w:r w:rsidRPr="00432BE1">
        <w:rPr>
          <w:color w:val="auto"/>
        </w:rPr>
        <w:fldChar w:fldCharType="end"/>
      </w:r>
      <w:r>
        <w:rPr>
          <w:color w:val="auto"/>
        </w:rPr>
        <w:t xml:space="preserve"> </w:t>
      </w:r>
      <w:r w:rsidRPr="00842DF4">
        <w:rPr>
          <w:color w:val="auto"/>
        </w:rPr>
        <w:t>–</w:t>
      </w:r>
      <w:r>
        <w:rPr>
          <w:color w:val="auto"/>
        </w:rPr>
        <w:t xml:space="preserve"> Valvula për mbushje dhe zbrazje</w:t>
      </w:r>
      <w:bookmarkEnd w:id="206"/>
      <w:bookmarkEnd w:id="207"/>
      <w:r>
        <w:rPr>
          <w:color w:val="auto"/>
        </w:rPr>
        <w:t xml:space="preserve"> </w:t>
      </w:r>
    </w:p>
    <w:p w14:paraId="3B36C410" w14:textId="2B950DB0" w:rsidR="00D77354" w:rsidRPr="00722CE6" w:rsidRDefault="006A63FD" w:rsidP="00722CE6">
      <w:pPr>
        <w:pStyle w:val="Heading3"/>
        <w:numPr>
          <w:ilvl w:val="0"/>
          <w:numId w:val="0"/>
        </w:numPr>
        <w:ind w:left="720" w:hanging="720"/>
        <w:jc w:val="both"/>
        <w:rPr>
          <w:rFonts w:cstheme="majorHAnsi"/>
        </w:rPr>
      </w:pPr>
      <w:bookmarkStart w:id="208" w:name="_Toc165041015"/>
      <w:r w:rsidRPr="00722CE6">
        <w:rPr>
          <w:rFonts w:cstheme="majorHAnsi"/>
        </w:rPr>
        <w:t xml:space="preserve">2.1.20 </w:t>
      </w:r>
      <w:r w:rsidR="00D77354" w:rsidRPr="00722CE6">
        <w:rPr>
          <w:rFonts w:cstheme="majorHAnsi"/>
        </w:rPr>
        <w:t>Valvula për ajrim komplet me enën e punuar nga gypi i çelikut</w:t>
      </w:r>
      <w:bookmarkEnd w:id="208"/>
    </w:p>
    <w:p w14:paraId="4F697A60" w14:textId="77777777" w:rsidR="000F2ABE" w:rsidRPr="003F68CA" w:rsidRDefault="000F2ABE" w:rsidP="000F2ABE">
      <w:pPr>
        <w:spacing w:line="360" w:lineRule="auto"/>
        <w:jc w:val="both"/>
        <w:rPr>
          <w:rFonts w:cstheme="minorHAnsi"/>
          <w:color w:val="0D0D0D"/>
          <w:shd w:val="clear" w:color="auto" w:fill="FFFFFF"/>
        </w:rPr>
      </w:pPr>
      <w:r w:rsidRPr="003F68CA">
        <w:rPr>
          <w:rFonts w:cstheme="minorHAnsi"/>
          <w:color w:val="0D0D0D"/>
          <w:shd w:val="clear" w:color="auto" w:fill="FFFFFF"/>
        </w:rPr>
        <w:t>Furnizimi dhe montimi me valv</w:t>
      </w:r>
      <w:r>
        <w:rPr>
          <w:rFonts w:cstheme="minorHAnsi"/>
          <w:color w:val="0D0D0D"/>
          <w:shd w:val="clear" w:color="auto" w:fill="FFFFFF"/>
        </w:rPr>
        <w:t>u</w:t>
      </w:r>
      <w:r w:rsidRPr="003F68CA">
        <w:rPr>
          <w:rFonts w:cstheme="minorHAnsi"/>
          <w:color w:val="0D0D0D"/>
          <w:shd w:val="clear" w:color="auto" w:fill="FFFFFF"/>
        </w:rPr>
        <w:t>la për ajrim komplet me enën e punuar nga gypi i çelikut 2l me valv</w:t>
      </w:r>
      <w:r>
        <w:rPr>
          <w:rFonts w:cstheme="minorHAnsi"/>
          <w:color w:val="0D0D0D"/>
          <w:shd w:val="clear" w:color="auto" w:fill="FFFFFF"/>
        </w:rPr>
        <w:t>u</w:t>
      </w:r>
      <w:r w:rsidRPr="003F68CA">
        <w:rPr>
          <w:rFonts w:cstheme="minorHAnsi"/>
          <w:color w:val="0D0D0D"/>
          <w:shd w:val="clear" w:color="auto" w:fill="FFFFFF"/>
        </w:rPr>
        <w:t>lën për zbrazje dhe gypin vertikal 3/4” vendosen ne piken me te lart</w:t>
      </w:r>
      <w:r>
        <w:rPr>
          <w:rFonts w:cstheme="minorHAnsi"/>
          <w:color w:val="0D0D0D"/>
          <w:shd w:val="clear" w:color="auto" w:fill="FFFFFF"/>
        </w:rPr>
        <w:t>ë</w:t>
      </w:r>
      <w:r w:rsidRPr="003F68CA">
        <w:rPr>
          <w:rFonts w:cstheme="minorHAnsi"/>
          <w:color w:val="0D0D0D"/>
          <w:shd w:val="clear" w:color="auto" w:fill="FFFFFF"/>
        </w:rPr>
        <w:t xml:space="preserve"> ne rrjetin gypor ne nënstacion. </w:t>
      </w:r>
      <w:r>
        <w:t>Ena nga gypat e çeliku 2l është e projektuar për të mbledhur ajrin ose gazin e çliruar nga sistemi i ngrohjes, ena siguron një hapësirë për akumulimin e ajrit, duke lejuar monitorimin dhe heqjen e lehtë.</w:t>
      </w:r>
      <w:r w:rsidRPr="00D50277">
        <w:t xml:space="preserve"> Valvula e zbrazjes është e insaluar në fund të enës për të laguar ajrin e akumuluar kur është e nevojshme</w:t>
      </w:r>
    </w:p>
    <w:p w14:paraId="5CBD7F4B" w14:textId="05799DB8" w:rsidR="00D77354" w:rsidRPr="00722CE6" w:rsidRDefault="006A63FD" w:rsidP="00722CE6">
      <w:pPr>
        <w:pStyle w:val="Heading3"/>
        <w:numPr>
          <w:ilvl w:val="0"/>
          <w:numId w:val="0"/>
        </w:numPr>
        <w:ind w:left="720" w:hanging="720"/>
        <w:jc w:val="both"/>
        <w:rPr>
          <w:rFonts w:cstheme="majorHAnsi"/>
        </w:rPr>
      </w:pPr>
      <w:bookmarkStart w:id="209" w:name="_Toc165041016"/>
      <w:r w:rsidRPr="00722CE6">
        <w:rPr>
          <w:rFonts w:cstheme="majorHAnsi"/>
        </w:rPr>
        <w:t xml:space="preserve">2.1.21 </w:t>
      </w:r>
      <w:r w:rsidR="00D77354" w:rsidRPr="00722CE6">
        <w:rPr>
          <w:rFonts w:cstheme="majorHAnsi"/>
        </w:rPr>
        <w:t>Izolimi i gypave të çelikut me lesh mineral dhe me llamarinë të aluminit 0.55 mm</w:t>
      </w:r>
      <w:bookmarkEnd w:id="209"/>
    </w:p>
    <w:p w14:paraId="563C1B1C" w14:textId="77777777" w:rsidR="000F2ABE" w:rsidRPr="00A675EF" w:rsidRDefault="000F2ABE" w:rsidP="000F2ABE">
      <w:pPr>
        <w:spacing w:line="360" w:lineRule="auto"/>
        <w:jc w:val="both"/>
        <w:rPr>
          <w:sz w:val="18"/>
          <w:szCs w:val="18"/>
        </w:rPr>
      </w:pPr>
      <w:r>
        <w:t xml:space="preserve">Izolimi i gypave është paraparë te behet ne tersi ne nënstacionin e ngrohjes përfshirë këtu gypat dhe kolektorët e dërgimit dhe kthimit. Pasi gypat janë ngjyrosur me minium dhe ngjyrë te yndyrshme behet izolimi me lesh mineral dhe pastaj me llamarinën e aluminit me trashësi 0.55 mm. Izolimi i gypave te çelikut me lesh mineral dhe me llamarine te aluminit 0.55 mm ofron izolim termik efektiv dhe mbrojtje ndaj </w:t>
      </w:r>
      <w:r>
        <w:lastRenderedPageBreak/>
        <w:t>humbjeve të nxehtësisë. Shtresat e leshit mineral sigurojnë izolim termik efektiv për tubat e çelikut. Ato ndihmojnë në reduktimin e transferimit të nxehtësisë, duke minimizuar humbjen e nxehtësisë nga tubat. Kjo ndihmon në ruajtjen e temperaturës së dëshiruar të lëngut që rrjedh nëpër tuba dhe përmirëson efikasitetin e energjisë.</w:t>
      </w:r>
    </w:p>
    <w:p w14:paraId="0008212F" w14:textId="5DFD20FA" w:rsidR="00D77354" w:rsidRPr="00722CE6" w:rsidRDefault="006A63FD" w:rsidP="00722CE6">
      <w:pPr>
        <w:pStyle w:val="Heading3"/>
        <w:numPr>
          <w:ilvl w:val="0"/>
          <w:numId w:val="0"/>
        </w:numPr>
        <w:ind w:left="720" w:hanging="720"/>
        <w:jc w:val="both"/>
        <w:rPr>
          <w:rFonts w:cstheme="majorHAnsi"/>
        </w:rPr>
      </w:pPr>
      <w:bookmarkStart w:id="210" w:name="_Toc165041017"/>
      <w:r w:rsidRPr="00722CE6">
        <w:rPr>
          <w:rFonts w:cstheme="majorHAnsi"/>
        </w:rPr>
        <w:t xml:space="preserve">2.1.22 </w:t>
      </w:r>
      <w:r w:rsidR="00D77354" w:rsidRPr="00722CE6">
        <w:rPr>
          <w:rFonts w:cstheme="majorHAnsi"/>
        </w:rPr>
        <w:t>Valvulat automatike te ajrimit</w:t>
      </w:r>
      <w:bookmarkEnd w:id="210"/>
      <w:r w:rsidR="00D77354" w:rsidRPr="00722CE6">
        <w:rPr>
          <w:rFonts w:cstheme="majorHAnsi"/>
        </w:rPr>
        <w:t xml:space="preserve"> </w:t>
      </w:r>
    </w:p>
    <w:p w14:paraId="4743803A" w14:textId="77777777" w:rsidR="000F2ABE" w:rsidRDefault="000F2ABE" w:rsidP="000F2ABE">
      <w:pPr>
        <w:spacing w:line="360" w:lineRule="auto"/>
      </w:pPr>
      <w:r>
        <w:t>Valvulat automatike te ajrimit janë parapare valvula automatike te cilat vendosen ne piken me te lart ne nënstacion. Valvula automatike për ajrim është pajisje e krijuar për të larguar automatikisht ajrin ose gazrat e bllokuara në sistem. Ndihmon në pranadalimin e bllokimeve të ajrit, përmisimin e efikasistetit të sistemit. Valvula është e pajisur me një mekanizëm që zbulon praninë e ajrit ose gazit dhe e hap valvulën për t’i çliruar ato nga sistemi.</w:t>
      </w:r>
      <w:r w:rsidRPr="00A675EF">
        <w:t xml:space="preserve"> </w:t>
      </w:r>
      <w:r>
        <w:t>Pasi ajri ose gazi të nxirret, valvula mbyllet për të parandaluar daljen e mediumit ngrohës.</w:t>
      </w:r>
    </w:p>
    <w:p w14:paraId="039B08F7" w14:textId="77777777" w:rsidR="000F2ABE" w:rsidRDefault="000F2ABE" w:rsidP="000F2ABE">
      <w:pPr>
        <w:spacing w:line="360" w:lineRule="auto"/>
        <w:jc w:val="center"/>
      </w:pPr>
      <w:r>
        <w:rPr>
          <w:noProof/>
        </w:rPr>
        <w:drawing>
          <wp:inline distT="0" distB="0" distL="0" distR="0" wp14:anchorId="1F4E61A9" wp14:editId="1D0554F5">
            <wp:extent cx="457200" cy="688975"/>
            <wp:effectExtent l="0" t="0" r="0" b="0"/>
            <wp:docPr id="976863514" name="Picture 13" descr="Prodhuesit e valvulave të ventilimit të ajrit - Furnizuesit dhe fabrika e  valvulave të ventilimit të ajrit në Kinë"/>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Prodhuesit e valvulave të ventilimit të ajrit - Furnizuesit dhe fabrika e  valvulave të ventilimit të ajrit në Kinë"/>
                    <pic:cNvPicPr>
                      <a:picLocks noChangeAspect="1" noChangeArrowheads="1"/>
                    </pic:cNvPicPr>
                  </pic:nvPicPr>
                  <pic:blipFill rotWithShape="1">
                    <a:blip r:embed="rId36" cstate="print">
                      <a:extLst>
                        <a:ext uri="{28A0092B-C50C-407E-A947-70E740481C1C}">
                          <a14:useLocalDpi xmlns:a14="http://schemas.microsoft.com/office/drawing/2010/main" val="0"/>
                        </a:ext>
                      </a:extLst>
                    </a:blip>
                    <a:srcRect l="20274" t="5817" r="22557" b="8597"/>
                    <a:stretch/>
                  </pic:blipFill>
                  <pic:spPr bwMode="auto">
                    <a:xfrm>
                      <a:off x="0" y="0"/>
                      <a:ext cx="458883" cy="691511"/>
                    </a:xfrm>
                    <a:prstGeom prst="rect">
                      <a:avLst/>
                    </a:prstGeom>
                    <a:noFill/>
                    <a:ln>
                      <a:noFill/>
                    </a:ln>
                    <a:extLst>
                      <a:ext uri="{53640926-AAD7-44D8-BBD7-CCE9431645EC}">
                        <a14:shadowObscured xmlns:a14="http://schemas.microsoft.com/office/drawing/2010/main"/>
                      </a:ext>
                    </a:extLst>
                  </pic:spPr>
                </pic:pic>
              </a:graphicData>
            </a:graphic>
          </wp:inline>
        </w:drawing>
      </w:r>
    </w:p>
    <w:p w14:paraId="6DB3A1AD" w14:textId="24B4EB31" w:rsidR="000F2ABE" w:rsidRPr="009E310F" w:rsidRDefault="000F2ABE" w:rsidP="000F2ABE">
      <w:pPr>
        <w:pStyle w:val="Caption"/>
        <w:jc w:val="center"/>
        <w:rPr>
          <w:color w:val="auto"/>
        </w:rPr>
      </w:pPr>
      <w:bookmarkStart w:id="211" w:name="_Toc160608894"/>
      <w:bookmarkStart w:id="212" w:name="_Toc165040897"/>
      <w:r w:rsidRPr="00432BE1">
        <w:rPr>
          <w:color w:val="auto"/>
        </w:rPr>
        <w:t xml:space="preserve">Figura </w:t>
      </w:r>
      <w:r w:rsidRPr="00432BE1">
        <w:rPr>
          <w:color w:val="auto"/>
        </w:rPr>
        <w:fldChar w:fldCharType="begin"/>
      </w:r>
      <w:r w:rsidRPr="00432BE1">
        <w:rPr>
          <w:color w:val="auto"/>
        </w:rPr>
        <w:instrText xml:space="preserve"> SEQ Figura \* ARABIC </w:instrText>
      </w:r>
      <w:r w:rsidRPr="00432BE1">
        <w:rPr>
          <w:color w:val="auto"/>
        </w:rPr>
        <w:fldChar w:fldCharType="separate"/>
      </w:r>
      <w:r w:rsidR="003C1391">
        <w:rPr>
          <w:noProof/>
          <w:color w:val="auto"/>
        </w:rPr>
        <w:t>39</w:t>
      </w:r>
      <w:r w:rsidRPr="00432BE1">
        <w:rPr>
          <w:color w:val="auto"/>
        </w:rPr>
        <w:fldChar w:fldCharType="end"/>
      </w:r>
      <w:r>
        <w:rPr>
          <w:color w:val="auto"/>
        </w:rPr>
        <w:t xml:space="preserve"> </w:t>
      </w:r>
      <w:r w:rsidRPr="00842DF4">
        <w:rPr>
          <w:color w:val="auto"/>
        </w:rPr>
        <w:t>–</w:t>
      </w:r>
      <w:r>
        <w:rPr>
          <w:color w:val="auto"/>
        </w:rPr>
        <w:t xml:space="preserve"> Valvulat automatike të ajrimit</w:t>
      </w:r>
      <w:bookmarkEnd w:id="211"/>
      <w:bookmarkEnd w:id="212"/>
      <w:r>
        <w:rPr>
          <w:color w:val="auto"/>
        </w:rPr>
        <w:t xml:space="preserve"> </w:t>
      </w:r>
    </w:p>
    <w:p w14:paraId="20A3F1C3" w14:textId="0F11208E" w:rsidR="00D77354" w:rsidRPr="00722CE6" w:rsidRDefault="006A63FD" w:rsidP="00722CE6">
      <w:pPr>
        <w:pStyle w:val="Heading3"/>
        <w:numPr>
          <w:ilvl w:val="0"/>
          <w:numId w:val="0"/>
        </w:numPr>
        <w:ind w:left="720" w:hanging="720"/>
        <w:jc w:val="both"/>
        <w:rPr>
          <w:rFonts w:cstheme="majorHAnsi"/>
        </w:rPr>
      </w:pPr>
      <w:bookmarkStart w:id="213" w:name="_Toc165041018"/>
      <w:r w:rsidRPr="00722CE6">
        <w:rPr>
          <w:rFonts w:cstheme="majorHAnsi"/>
        </w:rPr>
        <w:t xml:space="preserve">2.1.23 </w:t>
      </w:r>
      <w:r w:rsidR="00D77354" w:rsidRPr="00722CE6">
        <w:rPr>
          <w:rFonts w:cstheme="majorHAnsi"/>
        </w:rPr>
        <w:t>Aparat kundër zjarrit S9</w:t>
      </w:r>
      <w:bookmarkEnd w:id="213"/>
    </w:p>
    <w:p w14:paraId="40AEFD68" w14:textId="77777777" w:rsidR="000F2ABE" w:rsidRPr="009E310F" w:rsidRDefault="000F2ABE" w:rsidP="000F2ABE">
      <w:pPr>
        <w:spacing w:line="360" w:lineRule="auto"/>
        <w:jc w:val="both"/>
      </w:pPr>
      <w:r w:rsidRPr="009E310F">
        <w:t xml:space="preserve">Furnizimi me aparate kundër zjarrit S9 në hapësirat shkollore është paraparë për të rritur nivelin e sigurisë dhe mbrojtjen e nxënësve, stafit dhe të gjithë personelit të shkollës. I njëjti vendoset ne nënstacion termik. </w:t>
      </w:r>
      <w:r>
        <w:t>Aparat kundër zjarrit është pajisje e dizajnuar për të shuar zjarrin. Ato përmbajnë një pluhur kimik të thatë që mund të shuajë zjarret që përfshijnë materiale të zakonshme të djegshme, lëngje të ndezshme dhe pajisje elektrike.</w:t>
      </w:r>
      <w:r w:rsidRPr="00A675EF">
        <w:t xml:space="preserve"> </w:t>
      </w:r>
      <w:r>
        <w:t>Mirëmbajtja e rregullt, inspektimet dhe trajnimi i duhur për përdorimin e aparateve të zjarrit janë thelbësore për sigurinë efektive nga zjarri.</w:t>
      </w:r>
    </w:p>
    <w:p w14:paraId="143C62D0" w14:textId="77777777" w:rsidR="000F2ABE" w:rsidRDefault="000F2ABE" w:rsidP="000F2ABE">
      <w:pPr>
        <w:spacing w:line="360" w:lineRule="auto"/>
        <w:jc w:val="center"/>
        <w:rPr>
          <w:rFonts w:ascii="Segoe UI" w:hAnsi="Segoe UI" w:cs="Segoe UI"/>
          <w:color w:val="0D0D0D"/>
          <w:shd w:val="clear" w:color="auto" w:fill="FFFFFF"/>
        </w:rPr>
      </w:pPr>
      <w:r>
        <w:rPr>
          <w:noProof/>
        </w:rPr>
        <w:drawing>
          <wp:inline distT="0" distB="0" distL="0" distR="0" wp14:anchorId="15ACC5D9" wp14:editId="202ECA5C">
            <wp:extent cx="852022" cy="1323975"/>
            <wp:effectExtent l="0" t="0" r="5715" b="0"/>
            <wp:docPr id="629752729" name="Picture 14" descr="Aparati Zjarrfikës me Pluhur P-9 – Teknik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Aparati Zjarrfikës me Pluhur P-9 – Tekniku"/>
                    <pic:cNvPicPr>
                      <a:picLocks noChangeAspect="1" noChangeArrowheads="1"/>
                    </pic:cNvPicPr>
                  </pic:nvPicPr>
                  <pic:blipFill rotWithShape="1">
                    <a:blip r:embed="rId37" cstate="print">
                      <a:extLst>
                        <a:ext uri="{28A0092B-C50C-407E-A947-70E740481C1C}">
                          <a14:useLocalDpi xmlns:a14="http://schemas.microsoft.com/office/drawing/2010/main" val="0"/>
                        </a:ext>
                      </a:extLst>
                    </a:blip>
                    <a:srcRect l="14869" r="20408"/>
                    <a:stretch/>
                  </pic:blipFill>
                  <pic:spPr bwMode="auto">
                    <a:xfrm>
                      <a:off x="0" y="0"/>
                      <a:ext cx="860563" cy="1337247"/>
                    </a:xfrm>
                    <a:prstGeom prst="rect">
                      <a:avLst/>
                    </a:prstGeom>
                    <a:noFill/>
                    <a:ln>
                      <a:noFill/>
                    </a:ln>
                    <a:extLst>
                      <a:ext uri="{53640926-AAD7-44D8-BBD7-CCE9431645EC}">
                        <a14:shadowObscured xmlns:a14="http://schemas.microsoft.com/office/drawing/2010/main"/>
                      </a:ext>
                    </a:extLst>
                  </pic:spPr>
                </pic:pic>
              </a:graphicData>
            </a:graphic>
          </wp:inline>
        </w:drawing>
      </w:r>
    </w:p>
    <w:p w14:paraId="6BA78BD8" w14:textId="14EBFA25" w:rsidR="000F2ABE" w:rsidRDefault="000F2ABE" w:rsidP="000F2ABE">
      <w:pPr>
        <w:pStyle w:val="Caption"/>
        <w:jc w:val="center"/>
        <w:rPr>
          <w:color w:val="auto"/>
        </w:rPr>
      </w:pPr>
      <w:bookmarkStart w:id="214" w:name="_Toc160608895"/>
      <w:bookmarkStart w:id="215" w:name="_Toc165040898"/>
      <w:r w:rsidRPr="00432BE1">
        <w:rPr>
          <w:color w:val="auto"/>
        </w:rPr>
        <w:t xml:space="preserve">Figura </w:t>
      </w:r>
      <w:r w:rsidRPr="00432BE1">
        <w:rPr>
          <w:color w:val="auto"/>
        </w:rPr>
        <w:fldChar w:fldCharType="begin"/>
      </w:r>
      <w:r w:rsidRPr="00432BE1">
        <w:rPr>
          <w:color w:val="auto"/>
        </w:rPr>
        <w:instrText xml:space="preserve"> SEQ Figura \* ARABIC </w:instrText>
      </w:r>
      <w:r w:rsidRPr="00432BE1">
        <w:rPr>
          <w:color w:val="auto"/>
        </w:rPr>
        <w:fldChar w:fldCharType="separate"/>
      </w:r>
      <w:r w:rsidR="003C1391">
        <w:rPr>
          <w:noProof/>
          <w:color w:val="auto"/>
        </w:rPr>
        <w:t>40</w:t>
      </w:r>
      <w:r w:rsidRPr="00432BE1">
        <w:rPr>
          <w:color w:val="auto"/>
        </w:rPr>
        <w:fldChar w:fldCharType="end"/>
      </w:r>
      <w:r>
        <w:rPr>
          <w:color w:val="auto"/>
        </w:rPr>
        <w:t xml:space="preserve"> </w:t>
      </w:r>
      <w:r w:rsidRPr="00842DF4">
        <w:rPr>
          <w:color w:val="auto"/>
        </w:rPr>
        <w:t>–</w:t>
      </w:r>
      <w:r>
        <w:rPr>
          <w:color w:val="auto"/>
        </w:rPr>
        <w:t xml:space="preserve"> Aparat kundër zjarrit</w:t>
      </w:r>
      <w:bookmarkEnd w:id="214"/>
      <w:bookmarkEnd w:id="215"/>
      <w:r>
        <w:rPr>
          <w:color w:val="auto"/>
        </w:rPr>
        <w:t xml:space="preserve">  </w:t>
      </w:r>
    </w:p>
    <w:p w14:paraId="0BF45460" w14:textId="76DAE49A" w:rsidR="002042AD" w:rsidRPr="002042AD" w:rsidRDefault="002042AD" w:rsidP="002042AD">
      <w:pPr>
        <w:pStyle w:val="Heading3"/>
        <w:numPr>
          <w:ilvl w:val="0"/>
          <w:numId w:val="0"/>
        </w:numPr>
        <w:ind w:left="720" w:hanging="720"/>
        <w:jc w:val="both"/>
        <w:rPr>
          <w:rFonts w:cstheme="majorHAnsi"/>
        </w:rPr>
      </w:pPr>
      <w:bookmarkStart w:id="216" w:name="_Toc165041019"/>
      <w:r w:rsidRPr="002042AD">
        <w:rPr>
          <w:rFonts w:cstheme="majorHAnsi"/>
        </w:rPr>
        <w:lastRenderedPageBreak/>
        <w:t>2.1.24 Mbushja me glukol e sistemit</w:t>
      </w:r>
      <w:bookmarkEnd w:id="216"/>
      <w:r w:rsidRPr="002042AD">
        <w:rPr>
          <w:rFonts w:cstheme="majorHAnsi"/>
        </w:rPr>
        <w:t xml:space="preserve"> </w:t>
      </w:r>
    </w:p>
    <w:p w14:paraId="57D8A843" w14:textId="0EB7CCAF" w:rsidR="002042AD" w:rsidRPr="002042AD" w:rsidRDefault="002042AD" w:rsidP="002042AD">
      <w:pPr>
        <w:spacing w:line="360" w:lineRule="auto"/>
        <w:jc w:val="both"/>
        <w:rPr>
          <w:rFonts w:cs="Calibri"/>
        </w:rPr>
      </w:pPr>
      <w:r>
        <w:rPr>
          <w:rFonts w:cs="Calibri"/>
        </w:rPr>
        <w:t>Për të parandaluar ngrirjen e sistemit të ngrohjes gjatë perudhës dimërore, sistemi është i pajisur me a përzierje glikol/ujë, në mënyrë që të garantohet mbrojtja nga ngrica deri në rreth -25°C. Siguron që sistemi i ngrohjes të mbetet funksional dhe parandalon dëmtimin e mundshëm të shkaktuar nga ngrirja. Zgjidhjet e glikolit zakonisht përmbajnë frenues korrozioni për të mbrojtur rrjetin e tubacionit nga ndryshku dhe korrozioni. Këta frenues ndihmojnë në zgjatjen e jetëgjatësisë së sistemit dhe ruajtjen e efikasitetit të tij duke parandaluar dëmtimin e tubave. Monitorimi i rregullt i përqendrimit të glikolit dhe mirëmbajtja periodike e sistemit janë thelbësore. Është e rëndësishme të monitorohet përqendrimi i glikolit për t'u siguruar që të mbetet brenda kufijve të dëshiruar për mbrojtje efektive nga ngrirja. Për më tepër, mirëmbajtja dhe inspektimet rutinë mund të ndihmojnë në identifikimin dhe adresimin e çdo problemi që mund të lindë në sistem.</w:t>
      </w:r>
    </w:p>
    <w:p w14:paraId="57F70326" w14:textId="3EA91C6D" w:rsidR="0023107C" w:rsidRDefault="0023107C" w:rsidP="00722CE6">
      <w:pPr>
        <w:pStyle w:val="Heading3"/>
        <w:numPr>
          <w:ilvl w:val="0"/>
          <w:numId w:val="0"/>
        </w:numPr>
        <w:ind w:left="720" w:hanging="720"/>
        <w:jc w:val="both"/>
        <w:rPr>
          <w:rFonts w:cstheme="majorHAnsi"/>
        </w:rPr>
      </w:pPr>
      <w:bookmarkStart w:id="217" w:name="_Toc160608999"/>
      <w:bookmarkStart w:id="218" w:name="_Toc165041020"/>
      <w:r w:rsidRPr="00722CE6">
        <w:rPr>
          <w:rFonts w:cstheme="majorHAnsi"/>
        </w:rPr>
        <w:t>2.1.2</w:t>
      </w:r>
      <w:r w:rsidR="002042AD">
        <w:rPr>
          <w:rFonts w:cstheme="majorHAnsi"/>
        </w:rPr>
        <w:t>5</w:t>
      </w:r>
      <w:r w:rsidRPr="00722CE6">
        <w:rPr>
          <w:rFonts w:cstheme="majorHAnsi"/>
        </w:rPr>
        <w:t xml:space="preserve"> </w:t>
      </w:r>
      <w:bookmarkEnd w:id="217"/>
      <w:r w:rsidR="00D35B9C">
        <w:rPr>
          <w:rFonts w:cstheme="majorHAnsi"/>
        </w:rPr>
        <w:t>Printimi dhe plastifikimi i skemës teknologjike dhe vendosja e saj në kaldatore</w:t>
      </w:r>
      <w:bookmarkEnd w:id="218"/>
    </w:p>
    <w:p w14:paraId="10E9874F" w14:textId="068D8D89" w:rsidR="00D35B9C" w:rsidRPr="00D35B9C" w:rsidRDefault="00D35B9C" w:rsidP="00D35B9C">
      <w:pPr>
        <w:spacing w:line="360" w:lineRule="auto"/>
        <w:jc w:val="both"/>
      </w:pPr>
      <w:r>
        <w:t xml:space="preserve">Në hapësirën e nënstacionit të ngrohjes duhet të bëhet printimi dhe plastifikimi i skemës teknologjike dhe të bëhet vendosja e saj në kaldatore. Duhe të merret parasysh përdorimi i materialeve që mund ti rezistojnë kushteve të hapësirës së nënstacionit. Kur të printohet duhet pasur parasysh që teksti dhe paraqitja grafike e skemës teknologjike të jenë të qarta dhe të lëxueshme. Gjatë vendosjes duhet menduar për vendndodhjen me të mirë brenda hapësirë së nënstacionit dhe të vendoset aty ky është e dukshme dhe lehtë e arritshme për përsonelin përkatës. </w:t>
      </w:r>
    </w:p>
    <w:p w14:paraId="7B4B217B" w14:textId="2EF59AC0" w:rsidR="00D77354" w:rsidRPr="00722CE6" w:rsidRDefault="006A63FD" w:rsidP="00722CE6">
      <w:pPr>
        <w:pStyle w:val="Heading3"/>
        <w:numPr>
          <w:ilvl w:val="0"/>
          <w:numId w:val="0"/>
        </w:numPr>
        <w:ind w:left="720" w:hanging="720"/>
        <w:jc w:val="both"/>
        <w:rPr>
          <w:rFonts w:cstheme="majorHAnsi"/>
        </w:rPr>
      </w:pPr>
      <w:bookmarkStart w:id="219" w:name="_Toc165041021"/>
      <w:r w:rsidRPr="00722CE6">
        <w:rPr>
          <w:rFonts w:cstheme="majorHAnsi"/>
        </w:rPr>
        <w:t>2.1.2</w:t>
      </w:r>
      <w:r w:rsidR="002042AD">
        <w:rPr>
          <w:rFonts w:cstheme="majorHAnsi"/>
        </w:rPr>
        <w:t>6</w:t>
      </w:r>
      <w:r w:rsidRPr="00722CE6">
        <w:rPr>
          <w:rFonts w:cstheme="majorHAnsi"/>
        </w:rPr>
        <w:t xml:space="preserve"> </w:t>
      </w:r>
      <w:r w:rsidR="00D77354" w:rsidRPr="00722CE6">
        <w:rPr>
          <w:rFonts w:cstheme="majorHAnsi"/>
        </w:rPr>
        <w:t>Testimi i sistemit te ngrohjes dhe trajnimi i stafit teknik për përdorim te pajisjeve te ngrohjes te instaluara</w:t>
      </w:r>
      <w:bookmarkEnd w:id="219"/>
    </w:p>
    <w:p w14:paraId="28024725" w14:textId="38BC425C" w:rsidR="000F2ABE" w:rsidRDefault="000F2ABE" w:rsidP="000F2ABE">
      <w:pPr>
        <w:spacing w:line="360" w:lineRule="auto"/>
        <w:jc w:val="both"/>
      </w:pPr>
      <w:r>
        <w:t xml:space="preserve">Pozicioni ne fjale parasheh pas instalimeve te tërësishme te behet testimi dhe vënia ne punë  e sistemit. Njëkohësisht parasheh edhe trajnimin e stafit teknik për përdorim te sistemit te ngrohjes duke përfshirë kaldajën, pompat qarkulluese dhe elementet tjera te cilat bëjnë një sistem funksional te ngrohjes. Testimi dhe vënia në punë e një sistemi ngrohjeje është një fazë kritike për të siguruar që sistemi të funksionojë në mënyrë të sigurt, efikase dhe të besueshme. Ai përfshin një sërë hapash dhe procedurash për të verifikuar që të gjithë komponentët funksionojnë siç synohet dhe se sistemi mund të sigurojë performancën e kërkuar të ngrohjes. </w:t>
      </w:r>
    </w:p>
    <w:p w14:paraId="7A700F15" w14:textId="77777777" w:rsidR="000F2ABE" w:rsidRDefault="000F2ABE" w:rsidP="000F2ABE">
      <w:pPr>
        <w:spacing w:line="360" w:lineRule="auto"/>
        <w:jc w:val="both"/>
      </w:pPr>
      <w:r>
        <w:t xml:space="preserve">Sigurohuni që lidhjet elektrike për pompat, kontrollet dhe komponentët e tjerë të jenë instaluar siç duhet, të tokëzuara dhe në përputhje me kodet elektrike. </w:t>
      </w:r>
    </w:p>
    <w:p w14:paraId="37FFA51F" w14:textId="77777777" w:rsidR="000F2ABE" w:rsidRDefault="000F2ABE" w:rsidP="000F2ABE">
      <w:pPr>
        <w:spacing w:line="360" w:lineRule="auto"/>
        <w:jc w:val="both"/>
      </w:pPr>
      <w:r>
        <w:lastRenderedPageBreak/>
        <w:t xml:space="preserve">Ekzaminoni sistemin e tubacioneve për rrjedhje, mbështetjen e duhur dhe izolimin për të parandaluar humbjen e nxehtësisë.  Konfirmoni që të gjitha pajisjet e nevojshme të sigurisë, të tilla si valvulat, matësat e temperaturës dhe presionit të janë instaluar saktë. </w:t>
      </w:r>
    </w:p>
    <w:p w14:paraId="656E5FEA" w14:textId="77777777" w:rsidR="000F2ABE" w:rsidRDefault="000F2ABE" w:rsidP="000F2ABE">
      <w:pPr>
        <w:spacing w:line="360" w:lineRule="auto"/>
        <w:jc w:val="both"/>
      </w:pPr>
      <w:r>
        <w:t xml:space="preserve">Pastroni sistemin e tubacioneve për të hequr çdo mbeturinë ose sediment që mund të jetë grumbulluar gjatë instalimit. Pastrimi i duhur ndihmon në parandalimin e bllokimit dhe siguron qarkullim të pastër të ujit. </w:t>
      </w:r>
    </w:p>
    <w:p w14:paraId="0C505842" w14:textId="3BE8071A" w:rsidR="00D77354" w:rsidRPr="003C1391" w:rsidRDefault="000F2ABE" w:rsidP="00BD1046">
      <w:pPr>
        <w:spacing w:line="360" w:lineRule="auto"/>
        <w:jc w:val="both"/>
      </w:pPr>
      <w:r>
        <w:t xml:space="preserve">Pastroni ajrin nga sistemi duke hapur valvulat e ajrit për të siguruar rrjedhje efikase të ujit dhe për të parandaluar bllokimet e ajrit.  Kryeni një test presioni për të kontrolluar integritetin e sistemit. Vendosni presionin e sistemit në presionin e kërkuar dhe monitoroni për rrjedhje ose rënie të presionit. Matni dhe verifikoni temperaturën e ujit të ngrohtë për t'u siguruar që plotëson specifikimet e projektimit. Përgatitni dokumentacion gjithëpërfshirës, duke përfshirë raportet e testimit, manualet e funksionimit dhe mirëmbajtjes, vizatimet e ndërtuara si dhe certifikatat e vënies në punë. Ofroni trajnime për operatorët e sistemit. </w:t>
      </w:r>
    </w:p>
    <w:p w14:paraId="01569719" w14:textId="0477047D" w:rsidR="00D77354" w:rsidRPr="00BD1046" w:rsidRDefault="00D77354" w:rsidP="00E4640A">
      <w:pPr>
        <w:pStyle w:val="Heading1"/>
        <w:numPr>
          <w:ilvl w:val="1"/>
          <w:numId w:val="73"/>
        </w:numPr>
        <w:spacing w:line="360" w:lineRule="auto"/>
        <w:jc w:val="both"/>
        <w:rPr>
          <w:rFonts w:asciiTheme="majorHAnsi" w:hAnsiTheme="majorHAnsi" w:cstheme="majorHAnsi"/>
        </w:rPr>
      </w:pPr>
      <w:bookmarkStart w:id="220" w:name="_Toc165041022"/>
      <w:r w:rsidRPr="00BD1046">
        <w:rPr>
          <w:rFonts w:asciiTheme="majorHAnsi" w:hAnsiTheme="majorHAnsi" w:cstheme="majorHAnsi"/>
        </w:rPr>
        <w:t>Instalimet e brendshme</w:t>
      </w:r>
      <w:bookmarkEnd w:id="220"/>
      <w:r w:rsidRPr="00BD1046">
        <w:rPr>
          <w:rFonts w:asciiTheme="majorHAnsi" w:hAnsiTheme="majorHAnsi" w:cstheme="majorHAnsi"/>
        </w:rPr>
        <w:t xml:space="preserve"> </w:t>
      </w:r>
    </w:p>
    <w:p w14:paraId="71EF599E" w14:textId="668F5443" w:rsidR="00D77354" w:rsidRPr="00722CE6" w:rsidRDefault="006A63FD" w:rsidP="00722CE6">
      <w:pPr>
        <w:pStyle w:val="Heading3"/>
        <w:numPr>
          <w:ilvl w:val="0"/>
          <w:numId w:val="0"/>
        </w:numPr>
        <w:ind w:left="720" w:hanging="720"/>
        <w:jc w:val="both"/>
        <w:rPr>
          <w:rFonts w:cstheme="majorHAnsi"/>
        </w:rPr>
      </w:pPr>
      <w:bookmarkStart w:id="221" w:name="_Toc165041023"/>
      <w:r w:rsidRPr="00722CE6">
        <w:rPr>
          <w:rFonts w:cstheme="majorHAnsi"/>
        </w:rPr>
        <w:t xml:space="preserve">2.2.1 </w:t>
      </w:r>
      <w:r w:rsidR="00BE7EDF" w:rsidRPr="00722CE6">
        <w:rPr>
          <w:rFonts w:cstheme="majorHAnsi"/>
        </w:rPr>
        <w:t>Valvula për çajrosje automatike dhe mbushje-zbrazje</w:t>
      </w:r>
      <w:bookmarkEnd w:id="221"/>
    </w:p>
    <w:p w14:paraId="2D5910E3" w14:textId="77777777" w:rsidR="00BE7EDF" w:rsidRDefault="00D77354" w:rsidP="00BE7EDF">
      <w:pPr>
        <w:spacing w:line="360" w:lineRule="auto"/>
        <w:jc w:val="both"/>
      </w:pPr>
      <w:r w:rsidRPr="00BD1046">
        <w:rPr>
          <w:rFonts w:asciiTheme="majorHAnsi" w:hAnsiTheme="majorHAnsi" w:cstheme="majorHAnsi"/>
        </w:rPr>
        <w:t xml:space="preserve">Pozicioni ne fjalë parasheh furnizimin dhe instalimin e valvulave mbushje zbrazje dhe ato te ajrimit ne kolektorët e dërgimit dhe te kthimit te cilët janë ekzistues te kasetat e ngrohjes. </w:t>
      </w:r>
      <w:r w:rsidR="00BE7EDF">
        <w:t xml:space="preserve">Valvula për çajrosje automatike është projektuar për të hequr ajrin që bllokohet në kolektorët për furnizim dhe kthim. Ajri i bllokuar mund të prishë efikasitetin dhe performancën e sistemit. Valvula e ajrit zakonisht ndodhet në pika të larta të sistemit ku ajri tenton të grumbullohet. Kur ajri grumbullohet brenda valvulës, ai zhvendos lëngun, duke bërë që valvula të hapet dhe ajri të largohet. Pasi ajri të largohet, valvula mbyllet për të parandaluar daljen e ujit. Valvulat e ajrit janë thelbësore për ruajtjen e performancës së duhur të sistemit, parandalimin e korrozionit për shkak të hyrjes së oksigjenit dhe sigurimin e rrjedhjes efikase të lëngut. </w:t>
      </w:r>
    </w:p>
    <w:p w14:paraId="064E03CE" w14:textId="4F6549FC" w:rsidR="00D77354" w:rsidRPr="003C1391" w:rsidRDefault="00BE7EDF" w:rsidP="003C1391">
      <w:pPr>
        <w:spacing w:line="360" w:lineRule="auto"/>
        <w:jc w:val="both"/>
      </w:pPr>
      <w:r>
        <w:t>Valvula mbushje/zbrazje zakonisht instalohen në pika strategjike për të lejuar mbushjen ose zbrazjen e lehtë të sistemit gjatë instalimit, mirëmbajtjes ose riparimeve. Valvulat e mbushjes lejojnë mbushjen e shpejtë dhe të kontrolluar të një sistemi me lëngun e kërkuar. Nga ana tjetër, valvulat zbrazëse lehtësojnë heqjen e lëngut nga sistemi për mirëmbajtje ose riparime gjatë mbylljes së sistemit.</w:t>
      </w:r>
    </w:p>
    <w:p w14:paraId="79F4A929" w14:textId="1BDD7DBD" w:rsidR="00D77354" w:rsidRPr="00722CE6" w:rsidRDefault="006A63FD" w:rsidP="00722CE6">
      <w:pPr>
        <w:pStyle w:val="Heading3"/>
        <w:numPr>
          <w:ilvl w:val="0"/>
          <w:numId w:val="0"/>
        </w:numPr>
        <w:ind w:left="720" w:hanging="720"/>
        <w:jc w:val="both"/>
        <w:rPr>
          <w:rFonts w:cstheme="majorHAnsi"/>
        </w:rPr>
      </w:pPr>
      <w:bookmarkStart w:id="222" w:name="_Toc503270138"/>
      <w:bookmarkStart w:id="223" w:name="_Toc504075882"/>
      <w:bookmarkStart w:id="224" w:name="_Toc165041024"/>
      <w:r w:rsidRPr="00722CE6">
        <w:rPr>
          <w:rFonts w:cstheme="majorHAnsi"/>
        </w:rPr>
        <w:lastRenderedPageBreak/>
        <w:t xml:space="preserve">2.2.2 </w:t>
      </w:r>
      <w:bookmarkEnd w:id="222"/>
      <w:bookmarkEnd w:id="223"/>
      <w:r w:rsidR="00BE7EDF" w:rsidRPr="00722CE6">
        <w:rPr>
          <w:rFonts w:cstheme="majorHAnsi"/>
        </w:rPr>
        <w:t>Kokat termostatike të radiatorëve</w:t>
      </w:r>
      <w:bookmarkEnd w:id="224"/>
    </w:p>
    <w:p w14:paraId="30FC83AA" w14:textId="77777777" w:rsidR="00BE7EDF" w:rsidRPr="00FB0240" w:rsidRDefault="00BE7EDF" w:rsidP="00BE7EDF">
      <w:pPr>
        <w:spacing w:line="360" w:lineRule="auto"/>
        <w:jc w:val="both"/>
        <w:rPr>
          <w:rFonts w:cs="Calibri"/>
        </w:rPr>
      </w:pPr>
      <w:r w:rsidRPr="009A7D17">
        <w:t xml:space="preserve">Koka termostatike është pjesa e </w:t>
      </w:r>
      <w:r>
        <w:t>valvulës termostatike</w:t>
      </w:r>
      <w:r w:rsidRPr="009A7D17">
        <w:t xml:space="preserve"> që përmban elementin e ndjeshëm ndaj temperaturës dhe zakonisht ndodhet në majë të trupit të </w:t>
      </w:r>
      <w:r w:rsidRPr="009A7D17">
        <w:rPr>
          <w:rFonts w:cs="Calibri"/>
        </w:rPr>
        <w:t>valvulës</w:t>
      </w:r>
      <w:r w:rsidRPr="009A7D17">
        <w:t>.</w:t>
      </w:r>
      <w:r>
        <w:t xml:space="preserve"> </w:t>
      </w:r>
      <w:r w:rsidRPr="009A7D17">
        <w:t>Koka termostatike funksionon duke ndjerë temperaturën e ambientit të dhomës dhe duke rregulluar rrjedhën e ujit të nxehtë në radiator në përputhje me rrethanat. Kur temperatura e dhomës rritet mbi pikën e caktuar, koka termostatike do të mbyllë valvulën, duke zvogëluar rrjedhën e ujit të nxehtë dhe duke ulur kështu temperaturën e radiatorit. Në të kundërt, kur temperatura e dhomës bie nën pikën e caktuar, koka termostatike do të hapë valvulën për të lejuar më shumë ujë të nxehtë në radiator, duke rritur temperaturën e tij.</w:t>
      </w:r>
    </w:p>
    <w:p w14:paraId="45278A05" w14:textId="77777777" w:rsidR="002B5861" w:rsidRPr="00BD1046" w:rsidRDefault="002B5861" w:rsidP="00BD1046">
      <w:pPr>
        <w:jc w:val="both"/>
        <w:rPr>
          <w:rFonts w:asciiTheme="majorHAnsi" w:hAnsiTheme="majorHAnsi" w:cstheme="majorHAnsi"/>
        </w:rPr>
      </w:pPr>
    </w:p>
    <w:p w14:paraId="18E6AC86" w14:textId="77777777" w:rsidR="002B5861" w:rsidRPr="00BD1046" w:rsidRDefault="002B5861" w:rsidP="00BD1046">
      <w:pPr>
        <w:jc w:val="both"/>
        <w:rPr>
          <w:rFonts w:asciiTheme="majorHAnsi" w:hAnsiTheme="majorHAnsi" w:cstheme="majorHAnsi"/>
        </w:rPr>
      </w:pPr>
    </w:p>
    <w:p w14:paraId="647547D3" w14:textId="77777777" w:rsidR="002B5861" w:rsidRPr="00BD1046" w:rsidRDefault="002B5861" w:rsidP="00BD1046">
      <w:pPr>
        <w:jc w:val="both"/>
        <w:rPr>
          <w:rFonts w:asciiTheme="majorHAnsi" w:hAnsiTheme="majorHAnsi" w:cstheme="majorHAnsi"/>
        </w:rPr>
      </w:pPr>
    </w:p>
    <w:p w14:paraId="02515DDF" w14:textId="77777777" w:rsidR="002B5861" w:rsidRPr="00BD1046" w:rsidRDefault="002B5861" w:rsidP="00BD1046">
      <w:pPr>
        <w:jc w:val="both"/>
        <w:rPr>
          <w:rFonts w:asciiTheme="majorHAnsi" w:hAnsiTheme="majorHAnsi" w:cstheme="majorHAnsi"/>
        </w:rPr>
      </w:pPr>
    </w:p>
    <w:p w14:paraId="726E81EF" w14:textId="77777777" w:rsidR="006C0C4B" w:rsidRPr="00BD1046" w:rsidRDefault="006C0C4B" w:rsidP="00BD1046">
      <w:pPr>
        <w:jc w:val="both"/>
        <w:rPr>
          <w:rFonts w:asciiTheme="majorHAnsi" w:hAnsiTheme="majorHAnsi" w:cstheme="majorHAnsi"/>
        </w:rPr>
      </w:pPr>
    </w:p>
    <w:p w14:paraId="5FA8A405" w14:textId="77777777" w:rsidR="006C0C4B" w:rsidRPr="00BD1046" w:rsidRDefault="006C0C4B" w:rsidP="00BD1046">
      <w:pPr>
        <w:jc w:val="both"/>
        <w:rPr>
          <w:rFonts w:asciiTheme="majorHAnsi" w:hAnsiTheme="majorHAnsi" w:cstheme="majorHAnsi"/>
        </w:rPr>
      </w:pPr>
    </w:p>
    <w:p w14:paraId="70F24208" w14:textId="77777777" w:rsidR="006C0C4B" w:rsidRPr="00BD1046" w:rsidRDefault="006C0C4B" w:rsidP="00BD1046">
      <w:pPr>
        <w:jc w:val="both"/>
        <w:rPr>
          <w:rFonts w:asciiTheme="majorHAnsi" w:hAnsiTheme="majorHAnsi" w:cstheme="majorHAnsi"/>
        </w:rPr>
      </w:pPr>
    </w:p>
    <w:p w14:paraId="068ADCED" w14:textId="77777777" w:rsidR="002B5861" w:rsidRPr="00BD1046" w:rsidRDefault="002B5861" w:rsidP="00BD1046">
      <w:pPr>
        <w:jc w:val="both"/>
        <w:rPr>
          <w:rFonts w:asciiTheme="majorHAnsi" w:hAnsiTheme="majorHAnsi" w:cstheme="majorHAnsi"/>
        </w:rPr>
      </w:pPr>
    </w:p>
    <w:p w14:paraId="184A2A52" w14:textId="77777777" w:rsidR="002B5861" w:rsidRPr="00BD1046" w:rsidRDefault="002B5861" w:rsidP="00BD1046">
      <w:pPr>
        <w:jc w:val="both"/>
        <w:rPr>
          <w:rFonts w:asciiTheme="majorHAnsi" w:hAnsiTheme="majorHAnsi" w:cstheme="majorHAnsi"/>
        </w:rPr>
      </w:pPr>
    </w:p>
    <w:p w14:paraId="70465B6D" w14:textId="77777777" w:rsidR="002B5861" w:rsidRDefault="002B5861" w:rsidP="00BD1046">
      <w:pPr>
        <w:jc w:val="both"/>
        <w:rPr>
          <w:rFonts w:asciiTheme="majorHAnsi" w:hAnsiTheme="majorHAnsi" w:cstheme="majorHAnsi"/>
        </w:rPr>
      </w:pPr>
    </w:p>
    <w:p w14:paraId="029032D6" w14:textId="77777777" w:rsidR="003C1391" w:rsidRDefault="003C1391" w:rsidP="00BD1046">
      <w:pPr>
        <w:jc w:val="both"/>
        <w:rPr>
          <w:rFonts w:asciiTheme="majorHAnsi" w:hAnsiTheme="majorHAnsi" w:cstheme="majorHAnsi"/>
        </w:rPr>
      </w:pPr>
    </w:p>
    <w:p w14:paraId="632B8660" w14:textId="77777777" w:rsidR="003C1391" w:rsidRDefault="003C1391" w:rsidP="00BD1046">
      <w:pPr>
        <w:jc w:val="both"/>
        <w:rPr>
          <w:rFonts w:asciiTheme="majorHAnsi" w:hAnsiTheme="majorHAnsi" w:cstheme="majorHAnsi"/>
        </w:rPr>
      </w:pPr>
    </w:p>
    <w:p w14:paraId="77E701F6" w14:textId="77777777" w:rsidR="003C1391" w:rsidRDefault="003C1391" w:rsidP="00BD1046">
      <w:pPr>
        <w:jc w:val="both"/>
        <w:rPr>
          <w:rFonts w:asciiTheme="majorHAnsi" w:hAnsiTheme="majorHAnsi" w:cstheme="majorHAnsi"/>
        </w:rPr>
      </w:pPr>
    </w:p>
    <w:p w14:paraId="4F3F6669" w14:textId="77777777" w:rsidR="003C1391" w:rsidRDefault="003C1391" w:rsidP="00BD1046">
      <w:pPr>
        <w:jc w:val="both"/>
        <w:rPr>
          <w:rFonts w:asciiTheme="majorHAnsi" w:hAnsiTheme="majorHAnsi" w:cstheme="majorHAnsi"/>
        </w:rPr>
      </w:pPr>
    </w:p>
    <w:p w14:paraId="545D457E" w14:textId="77777777" w:rsidR="003C1391" w:rsidRDefault="003C1391" w:rsidP="00BD1046">
      <w:pPr>
        <w:jc w:val="both"/>
        <w:rPr>
          <w:rFonts w:asciiTheme="majorHAnsi" w:hAnsiTheme="majorHAnsi" w:cstheme="majorHAnsi"/>
        </w:rPr>
      </w:pPr>
    </w:p>
    <w:p w14:paraId="41E99A11" w14:textId="77777777" w:rsidR="003C1391" w:rsidRDefault="003C1391" w:rsidP="00BD1046">
      <w:pPr>
        <w:jc w:val="both"/>
        <w:rPr>
          <w:rFonts w:asciiTheme="majorHAnsi" w:hAnsiTheme="majorHAnsi" w:cstheme="majorHAnsi"/>
        </w:rPr>
      </w:pPr>
    </w:p>
    <w:p w14:paraId="55166C6F" w14:textId="77777777" w:rsidR="003C1391" w:rsidRPr="00BD1046" w:rsidRDefault="003C1391" w:rsidP="00BD1046">
      <w:pPr>
        <w:jc w:val="both"/>
        <w:rPr>
          <w:rFonts w:asciiTheme="majorHAnsi" w:hAnsiTheme="majorHAnsi" w:cstheme="majorHAnsi"/>
        </w:rPr>
      </w:pPr>
    </w:p>
    <w:p w14:paraId="562E58C6" w14:textId="77777777" w:rsidR="002B5861" w:rsidRPr="00BD1046" w:rsidRDefault="002B5861" w:rsidP="00BD1046">
      <w:pPr>
        <w:jc w:val="both"/>
        <w:rPr>
          <w:rFonts w:asciiTheme="majorHAnsi" w:hAnsiTheme="majorHAnsi" w:cstheme="majorHAnsi"/>
        </w:rPr>
      </w:pPr>
    </w:p>
    <w:p w14:paraId="4B108303" w14:textId="77777777" w:rsidR="002B5861" w:rsidRDefault="002B5861" w:rsidP="00BD1046">
      <w:pPr>
        <w:jc w:val="both"/>
        <w:rPr>
          <w:rFonts w:asciiTheme="majorHAnsi" w:hAnsiTheme="majorHAnsi" w:cstheme="majorHAnsi"/>
        </w:rPr>
      </w:pPr>
    </w:p>
    <w:p w14:paraId="24937877" w14:textId="77777777" w:rsidR="00BE7EDF" w:rsidRDefault="00BE7EDF" w:rsidP="00BD1046">
      <w:pPr>
        <w:jc w:val="both"/>
        <w:rPr>
          <w:rFonts w:asciiTheme="majorHAnsi" w:hAnsiTheme="majorHAnsi" w:cstheme="majorHAnsi"/>
        </w:rPr>
      </w:pPr>
    </w:p>
    <w:p w14:paraId="1F827264" w14:textId="77777777" w:rsidR="00BE7EDF" w:rsidRDefault="00BE7EDF" w:rsidP="00BD1046">
      <w:pPr>
        <w:jc w:val="both"/>
        <w:rPr>
          <w:rFonts w:asciiTheme="majorHAnsi" w:hAnsiTheme="majorHAnsi" w:cstheme="majorHAnsi"/>
        </w:rPr>
      </w:pPr>
    </w:p>
    <w:p w14:paraId="2AFA77CD" w14:textId="77777777" w:rsidR="00BE7EDF" w:rsidRDefault="00BE7EDF" w:rsidP="00BD1046">
      <w:pPr>
        <w:jc w:val="both"/>
        <w:rPr>
          <w:rFonts w:asciiTheme="majorHAnsi" w:hAnsiTheme="majorHAnsi" w:cstheme="majorHAnsi"/>
        </w:rPr>
      </w:pPr>
    </w:p>
    <w:p w14:paraId="60D0E21D" w14:textId="77777777" w:rsidR="00BE7EDF" w:rsidRDefault="00BE7EDF" w:rsidP="00BD1046">
      <w:pPr>
        <w:jc w:val="both"/>
        <w:rPr>
          <w:rFonts w:asciiTheme="majorHAnsi" w:hAnsiTheme="majorHAnsi" w:cstheme="majorHAnsi"/>
        </w:rPr>
      </w:pPr>
    </w:p>
    <w:p w14:paraId="5BD1D4CC" w14:textId="77777777" w:rsidR="00BE7EDF" w:rsidRPr="00BD1046" w:rsidRDefault="00BE7EDF" w:rsidP="00BD1046">
      <w:pPr>
        <w:jc w:val="both"/>
        <w:rPr>
          <w:rFonts w:asciiTheme="majorHAnsi" w:hAnsiTheme="majorHAnsi" w:cstheme="majorHAnsi"/>
        </w:rPr>
      </w:pPr>
    </w:p>
    <w:p w14:paraId="537EF72F" w14:textId="77777777" w:rsidR="002B5861" w:rsidRPr="00BD1046" w:rsidRDefault="002B5861" w:rsidP="00BD1046">
      <w:pPr>
        <w:jc w:val="both"/>
        <w:rPr>
          <w:rFonts w:asciiTheme="majorHAnsi" w:hAnsiTheme="majorHAnsi" w:cstheme="majorHAnsi"/>
        </w:rPr>
      </w:pPr>
    </w:p>
    <w:p w14:paraId="48DDB1E5" w14:textId="77777777" w:rsidR="002B5861" w:rsidRPr="00BD1046" w:rsidRDefault="002B5861" w:rsidP="00BD1046">
      <w:pPr>
        <w:jc w:val="both"/>
        <w:rPr>
          <w:rFonts w:asciiTheme="majorHAnsi" w:hAnsiTheme="majorHAnsi" w:cstheme="majorHAnsi"/>
        </w:rPr>
      </w:pPr>
    </w:p>
    <w:p w14:paraId="60BC470F" w14:textId="02B4DA3A" w:rsidR="005917A8" w:rsidRDefault="005917A8" w:rsidP="00BD1046">
      <w:pPr>
        <w:jc w:val="both"/>
        <w:rPr>
          <w:rFonts w:asciiTheme="majorHAnsi" w:hAnsiTheme="majorHAnsi" w:cstheme="majorHAnsi"/>
        </w:rPr>
      </w:pPr>
    </w:p>
    <w:bookmarkEnd w:id="1"/>
    <w:p w14:paraId="0F69C341" w14:textId="77777777" w:rsidR="00C02EEC" w:rsidRPr="00BD1046" w:rsidRDefault="00C02EEC" w:rsidP="00BD1046">
      <w:pPr>
        <w:jc w:val="both"/>
        <w:rPr>
          <w:rFonts w:asciiTheme="majorHAnsi" w:hAnsiTheme="majorHAnsi" w:cstheme="majorHAnsi"/>
        </w:rPr>
      </w:pPr>
    </w:p>
    <w:p w14:paraId="4F2B0C0C" w14:textId="364A212E" w:rsidR="00356F59" w:rsidRPr="00BD1046" w:rsidRDefault="00EA08F8" w:rsidP="00E4640A">
      <w:pPr>
        <w:pStyle w:val="Heading1"/>
        <w:numPr>
          <w:ilvl w:val="0"/>
          <w:numId w:val="73"/>
        </w:numPr>
        <w:jc w:val="both"/>
        <w:rPr>
          <w:rFonts w:asciiTheme="majorHAnsi" w:hAnsiTheme="majorHAnsi" w:cstheme="majorHAnsi"/>
        </w:rPr>
      </w:pPr>
      <w:bookmarkStart w:id="225" w:name="_Toc145493463"/>
      <w:bookmarkStart w:id="226" w:name="_Toc159924371"/>
      <w:bookmarkStart w:id="227" w:name="_Hlk159947571"/>
      <w:r w:rsidRPr="00BD1046">
        <w:rPr>
          <w:rFonts w:asciiTheme="majorHAnsi" w:hAnsiTheme="majorHAnsi" w:cstheme="majorHAnsi"/>
        </w:rPr>
        <w:lastRenderedPageBreak/>
        <w:t xml:space="preserve"> </w:t>
      </w:r>
      <w:bookmarkStart w:id="228" w:name="_Toc165041025"/>
      <w:r w:rsidR="00356F59" w:rsidRPr="00BD1046">
        <w:rPr>
          <w:rFonts w:asciiTheme="majorHAnsi" w:hAnsiTheme="majorHAnsi" w:cstheme="majorHAnsi"/>
        </w:rPr>
        <w:t>Instalimet Elektrike</w:t>
      </w:r>
      <w:bookmarkEnd w:id="225"/>
      <w:bookmarkEnd w:id="226"/>
      <w:bookmarkEnd w:id="228"/>
    </w:p>
    <w:p w14:paraId="4179F89C" w14:textId="77777777" w:rsidR="00356F59" w:rsidRPr="00BD1046" w:rsidRDefault="00356F59" w:rsidP="00BD1046">
      <w:pPr>
        <w:jc w:val="both"/>
        <w:rPr>
          <w:rFonts w:asciiTheme="majorHAnsi" w:hAnsiTheme="majorHAnsi" w:cstheme="majorHAnsi"/>
        </w:rPr>
      </w:pPr>
    </w:p>
    <w:p w14:paraId="7F4340C0" w14:textId="5E2669FF" w:rsidR="00356F59" w:rsidRPr="00BD1046" w:rsidRDefault="00356F59" w:rsidP="00A86F98">
      <w:pPr>
        <w:pStyle w:val="Heading2"/>
      </w:pPr>
      <w:bookmarkStart w:id="229" w:name="_Toc159924372"/>
      <w:bookmarkStart w:id="230" w:name="_Toc165041026"/>
      <w:r w:rsidRPr="00BD1046">
        <w:t>3.1  Rregulloret dhe Standardet</w:t>
      </w:r>
      <w:bookmarkEnd w:id="229"/>
      <w:bookmarkEnd w:id="230"/>
      <w:r w:rsidRPr="00BD1046">
        <w:t xml:space="preserve"> </w:t>
      </w:r>
    </w:p>
    <w:p w14:paraId="5217FBE9" w14:textId="77777777" w:rsidR="00356F59" w:rsidRPr="00BD1046" w:rsidRDefault="00356F59" w:rsidP="00BD1046">
      <w:pPr>
        <w:jc w:val="both"/>
        <w:rPr>
          <w:rFonts w:asciiTheme="majorHAnsi" w:eastAsia="Times New Roman" w:hAnsiTheme="majorHAnsi" w:cstheme="majorHAnsi"/>
          <w:spacing w:val="-1"/>
          <w:lang w:eastAsia="sq-AL"/>
        </w:rPr>
      </w:pPr>
      <w:r w:rsidRPr="00BD1046">
        <w:rPr>
          <w:rFonts w:asciiTheme="majorHAnsi" w:eastAsia="Times New Roman" w:hAnsiTheme="majorHAnsi" w:cstheme="majorHAnsi"/>
          <w:spacing w:val="-1"/>
          <w:lang w:eastAsia="sq-AL"/>
        </w:rPr>
        <w:t xml:space="preserve">Struktura </w:t>
      </w:r>
      <w:r w:rsidRPr="00BD1046">
        <w:rPr>
          <w:rFonts w:asciiTheme="majorHAnsi" w:eastAsia="Times New Roman" w:hAnsiTheme="majorHAnsi" w:cstheme="majorHAnsi"/>
          <w:lang w:eastAsia="sq-AL"/>
        </w:rPr>
        <w:t xml:space="preserve">e </w:t>
      </w:r>
      <w:r w:rsidRPr="00BD1046">
        <w:rPr>
          <w:rFonts w:asciiTheme="majorHAnsi" w:eastAsia="Times New Roman" w:hAnsiTheme="majorHAnsi" w:cstheme="majorHAnsi"/>
          <w:spacing w:val="-1"/>
          <w:lang w:eastAsia="sq-AL"/>
        </w:rPr>
        <w:t xml:space="preserve">specifikacioneve te dhena </w:t>
      </w:r>
      <w:r w:rsidRPr="00BD1046">
        <w:rPr>
          <w:rFonts w:asciiTheme="majorHAnsi" w:eastAsia="Times New Roman" w:hAnsiTheme="majorHAnsi" w:cstheme="majorHAnsi"/>
          <w:lang w:eastAsia="sq-AL"/>
        </w:rPr>
        <w:t>n</w:t>
      </w:r>
      <w:r w:rsidRPr="00BD1046">
        <w:rPr>
          <w:rFonts w:asciiTheme="majorHAnsi" w:eastAsia="Times New Roman" w:hAnsiTheme="majorHAnsi" w:cstheme="majorHAnsi"/>
          <w:spacing w:val="-1"/>
          <w:lang w:eastAsia="sq-AL"/>
        </w:rPr>
        <w:t>e</w:t>
      </w:r>
      <w:r w:rsidRPr="00BD1046">
        <w:rPr>
          <w:rFonts w:asciiTheme="majorHAnsi" w:eastAsia="Times New Roman" w:hAnsiTheme="majorHAnsi" w:cstheme="majorHAnsi"/>
          <w:lang w:eastAsia="sq-AL"/>
        </w:rPr>
        <w:t xml:space="preserve"> </w:t>
      </w:r>
      <w:r w:rsidRPr="00BD1046">
        <w:rPr>
          <w:rFonts w:asciiTheme="majorHAnsi" w:eastAsia="Times New Roman" w:hAnsiTheme="majorHAnsi" w:cstheme="majorHAnsi"/>
          <w:spacing w:val="-1"/>
          <w:lang w:eastAsia="sq-AL"/>
        </w:rPr>
        <w:t xml:space="preserve">kete projekt duhet </w:t>
      </w:r>
      <w:r w:rsidRPr="00BD1046">
        <w:rPr>
          <w:rFonts w:asciiTheme="majorHAnsi" w:eastAsia="Times New Roman" w:hAnsiTheme="majorHAnsi" w:cstheme="majorHAnsi"/>
          <w:lang w:eastAsia="sq-AL"/>
        </w:rPr>
        <w:t>t</w:t>
      </w:r>
      <w:r w:rsidRPr="00BD1046">
        <w:rPr>
          <w:rFonts w:asciiTheme="majorHAnsi" w:eastAsia="Times New Roman" w:hAnsiTheme="majorHAnsi" w:cstheme="majorHAnsi"/>
          <w:spacing w:val="-1"/>
          <w:lang w:eastAsia="sq-AL"/>
        </w:rPr>
        <w:t>i</w:t>
      </w:r>
      <w:r w:rsidRPr="00BD1046">
        <w:rPr>
          <w:rFonts w:asciiTheme="majorHAnsi" w:eastAsia="Times New Roman" w:hAnsiTheme="majorHAnsi" w:cstheme="majorHAnsi"/>
          <w:lang w:eastAsia="sq-AL"/>
        </w:rPr>
        <w:t xml:space="preserve"> </w:t>
      </w:r>
      <w:r w:rsidRPr="00BD1046">
        <w:rPr>
          <w:rFonts w:asciiTheme="majorHAnsi" w:eastAsia="Times New Roman" w:hAnsiTheme="majorHAnsi" w:cstheme="majorHAnsi"/>
          <w:spacing w:val="-1"/>
          <w:lang w:eastAsia="sq-AL"/>
        </w:rPr>
        <w:t xml:space="preserve">referohet standardeve internacionale </w:t>
      </w:r>
      <w:r w:rsidRPr="00BD1046">
        <w:rPr>
          <w:rFonts w:asciiTheme="majorHAnsi" w:eastAsia="Times New Roman" w:hAnsiTheme="majorHAnsi" w:cstheme="majorHAnsi"/>
          <w:lang w:eastAsia="sq-AL"/>
        </w:rPr>
        <w:t>t</w:t>
      </w:r>
      <w:r w:rsidRPr="00BD1046">
        <w:rPr>
          <w:rFonts w:asciiTheme="majorHAnsi" w:eastAsia="Times New Roman" w:hAnsiTheme="majorHAnsi" w:cstheme="majorHAnsi"/>
          <w:spacing w:val="-1"/>
          <w:lang w:eastAsia="sq-AL"/>
        </w:rPr>
        <w:t>e</w:t>
      </w:r>
      <w:r w:rsidRPr="00BD1046">
        <w:rPr>
          <w:rFonts w:asciiTheme="majorHAnsi" w:eastAsia="Times New Roman" w:hAnsiTheme="majorHAnsi" w:cstheme="majorHAnsi"/>
          <w:lang w:eastAsia="sq-AL"/>
        </w:rPr>
        <w:t xml:space="preserve"> </w:t>
      </w:r>
      <w:r w:rsidRPr="00BD1046">
        <w:rPr>
          <w:rFonts w:asciiTheme="majorHAnsi" w:eastAsia="Times New Roman" w:hAnsiTheme="majorHAnsi" w:cstheme="majorHAnsi"/>
          <w:spacing w:val="-1"/>
          <w:lang w:eastAsia="sq-AL"/>
        </w:rPr>
        <w:t xml:space="preserve">pergatitura </w:t>
      </w:r>
      <w:r w:rsidRPr="00BD1046">
        <w:rPr>
          <w:rFonts w:asciiTheme="majorHAnsi" w:eastAsia="Times New Roman" w:hAnsiTheme="majorHAnsi" w:cstheme="majorHAnsi"/>
          <w:lang w:eastAsia="sq-AL"/>
        </w:rPr>
        <w:t>nga IEC</w:t>
      </w:r>
      <w:r w:rsidRPr="00BD1046">
        <w:rPr>
          <w:rFonts w:asciiTheme="majorHAnsi" w:eastAsia="Times New Roman" w:hAnsiTheme="majorHAnsi" w:cstheme="majorHAnsi"/>
          <w:spacing w:val="2"/>
          <w:lang w:eastAsia="sq-AL"/>
        </w:rPr>
        <w:t xml:space="preserve"> </w:t>
      </w:r>
      <w:r w:rsidRPr="00BD1046">
        <w:rPr>
          <w:rFonts w:asciiTheme="majorHAnsi" w:eastAsia="Times New Roman" w:hAnsiTheme="majorHAnsi" w:cstheme="majorHAnsi"/>
          <w:spacing w:val="-1"/>
          <w:lang w:eastAsia="sq-AL"/>
        </w:rPr>
        <w:t>ose</w:t>
      </w:r>
      <w:r w:rsidRPr="00BD1046">
        <w:rPr>
          <w:rFonts w:asciiTheme="majorHAnsi" w:eastAsia="Times New Roman" w:hAnsiTheme="majorHAnsi" w:cstheme="majorHAnsi"/>
          <w:spacing w:val="4"/>
          <w:lang w:eastAsia="sq-AL"/>
        </w:rPr>
        <w:t xml:space="preserve"> </w:t>
      </w:r>
      <w:r w:rsidRPr="00BD1046">
        <w:rPr>
          <w:rFonts w:asciiTheme="majorHAnsi" w:eastAsia="Times New Roman" w:hAnsiTheme="majorHAnsi" w:cstheme="majorHAnsi"/>
          <w:lang w:eastAsia="sq-AL"/>
        </w:rPr>
        <w:t xml:space="preserve">ISO. </w:t>
      </w:r>
      <w:r w:rsidRPr="00BD1046">
        <w:rPr>
          <w:rFonts w:asciiTheme="majorHAnsi" w:eastAsia="Times New Roman" w:hAnsiTheme="majorHAnsi" w:cstheme="majorHAnsi"/>
          <w:spacing w:val="-1"/>
          <w:lang w:eastAsia="sq-AL"/>
        </w:rPr>
        <w:t xml:space="preserve">Projekti </w:t>
      </w:r>
      <w:r w:rsidRPr="00BD1046">
        <w:rPr>
          <w:rFonts w:asciiTheme="majorHAnsi" w:eastAsia="Times New Roman" w:hAnsiTheme="majorHAnsi" w:cstheme="majorHAnsi"/>
          <w:lang w:eastAsia="sq-AL"/>
        </w:rPr>
        <w:t>n</w:t>
      </w:r>
      <w:r w:rsidRPr="00BD1046">
        <w:rPr>
          <w:rFonts w:asciiTheme="majorHAnsi" w:eastAsia="Times New Roman" w:hAnsiTheme="majorHAnsi" w:cstheme="majorHAnsi"/>
          <w:spacing w:val="-1"/>
          <w:lang w:eastAsia="sq-AL"/>
        </w:rPr>
        <w:t>e</w:t>
      </w:r>
      <w:r w:rsidRPr="00BD1046">
        <w:rPr>
          <w:rFonts w:asciiTheme="majorHAnsi" w:eastAsia="Times New Roman" w:hAnsiTheme="majorHAnsi" w:cstheme="majorHAnsi"/>
          <w:lang w:eastAsia="sq-AL"/>
        </w:rPr>
        <w:t xml:space="preserve"> </w:t>
      </w:r>
      <w:r w:rsidRPr="00BD1046">
        <w:rPr>
          <w:rFonts w:asciiTheme="majorHAnsi" w:eastAsia="Times New Roman" w:hAnsiTheme="majorHAnsi" w:cstheme="majorHAnsi"/>
          <w:spacing w:val="-1"/>
          <w:lang w:eastAsia="sq-AL"/>
        </w:rPr>
        <w:t xml:space="preserve">tersi eshte </w:t>
      </w:r>
      <w:r w:rsidRPr="00BD1046">
        <w:rPr>
          <w:rFonts w:asciiTheme="majorHAnsi" w:eastAsia="Times New Roman" w:hAnsiTheme="majorHAnsi" w:cstheme="majorHAnsi"/>
          <w:lang w:eastAsia="sq-AL"/>
        </w:rPr>
        <w:t xml:space="preserve">i </w:t>
      </w:r>
      <w:r w:rsidRPr="00BD1046">
        <w:rPr>
          <w:rFonts w:asciiTheme="majorHAnsi" w:eastAsia="Times New Roman" w:hAnsiTheme="majorHAnsi" w:cstheme="majorHAnsi"/>
          <w:spacing w:val="-1"/>
          <w:lang w:eastAsia="sq-AL"/>
        </w:rPr>
        <w:t xml:space="preserve">punuar duke </w:t>
      </w:r>
      <w:r w:rsidRPr="00BD1046">
        <w:rPr>
          <w:rFonts w:asciiTheme="majorHAnsi" w:eastAsia="Times New Roman" w:hAnsiTheme="majorHAnsi" w:cstheme="majorHAnsi"/>
          <w:lang w:eastAsia="sq-AL"/>
        </w:rPr>
        <w:t xml:space="preserve">u </w:t>
      </w:r>
      <w:r w:rsidRPr="00BD1046">
        <w:rPr>
          <w:rFonts w:asciiTheme="majorHAnsi" w:eastAsia="Times New Roman" w:hAnsiTheme="majorHAnsi" w:cstheme="majorHAnsi"/>
          <w:spacing w:val="-1"/>
          <w:lang w:eastAsia="sq-AL"/>
        </w:rPr>
        <w:t xml:space="preserve">bazuar </w:t>
      </w:r>
      <w:r w:rsidRPr="00BD1046">
        <w:rPr>
          <w:rFonts w:asciiTheme="majorHAnsi" w:eastAsia="Times New Roman" w:hAnsiTheme="majorHAnsi" w:cstheme="majorHAnsi"/>
          <w:lang w:eastAsia="sq-AL"/>
        </w:rPr>
        <w:t>n</w:t>
      </w:r>
      <w:r w:rsidRPr="00BD1046">
        <w:rPr>
          <w:rFonts w:asciiTheme="majorHAnsi" w:eastAsia="Times New Roman" w:hAnsiTheme="majorHAnsi" w:cstheme="majorHAnsi"/>
          <w:spacing w:val="-1"/>
          <w:lang w:eastAsia="sq-AL"/>
        </w:rPr>
        <w:t>e</w:t>
      </w:r>
      <w:r w:rsidRPr="00BD1046">
        <w:rPr>
          <w:rFonts w:asciiTheme="majorHAnsi" w:eastAsia="Times New Roman" w:hAnsiTheme="majorHAnsi" w:cstheme="majorHAnsi"/>
          <w:lang w:eastAsia="sq-AL"/>
        </w:rPr>
        <w:t xml:space="preserve"> </w:t>
      </w:r>
      <w:r w:rsidRPr="00BD1046">
        <w:rPr>
          <w:rFonts w:asciiTheme="majorHAnsi" w:eastAsia="Times New Roman" w:hAnsiTheme="majorHAnsi" w:cstheme="majorHAnsi"/>
          <w:spacing w:val="-1"/>
          <w:lang w:eastAsia="sq-AL"/>
        </w:rPr>
        <w:t xml:space="preserve">standardet </w:t>
      </w:r>
      <w:r w:rsidRPr="00BD1046">
        <w:rPr>
          <w:rFonts w:asciiTheme="majorHAnsi" w:eastAsia="Times New Roman" w:hAnsiTheme="majorHAnsi" w:cstheme="majorHAnsi"/>
          <w:lang w:eastAsia="sq-AL"/>
        </w:rPr>
        <w:t xml:space="preserve">e </w:t>
      </w:r>
      <w:r w:rsidRPr="00BD1046">
        <w:rPr>
          <w:rFonts w:asciiTheme="majorHAnsi" w:eastAsia="Times New Roman" w:hAnsiTheme="majorHAnsi" w:cstheme="majorHAnsi"/>
          <w:spacing w:val="-1"/>
          <w:lang w:eastAsia="sq-AL"/>
        </w:rPr>
        <w:t xml:space="preserve">poshteshenuara: </w:t>
      </w:r>
    </w:p>
    <w:p w14:paraId="7D2804B7" w14:textId="77777777" w:rsidR="00356F59" w:rsidRPr="00BD1046" w:rsidRDefault="00356F59" w:rsidP="00BD1046">
      <w:pPr>
        <w:jc w:val="both"/>
        <w:rPr>
          <w:rFonts w:asciiTheme="majorHAnsi" w:eastAsia="Times New Roman" w:hAnsiTheme="majorHAnsi" w:cstheme="majorHAnsi"/>
          <w:lang w:eastAsia="sq-AL"/>
        </w:rPr>
      </w:pPr>
      <w:r w:rsidRPr="00BD1046">
        <w:rPr>
          <w:rFonts w:asciiTheme="majorHAnsi" w:eastAsia="Times New Roman" w:hAnsiTheme="majorHAnsi" w:cstheme="majorHAnsi"/>
          <w:lang w:eastAsia="sq-AL"/>
        </w:rPr>
        <w:t>- IEC60598 Standardi i ndriçimit</w:t>
      </w:r>
    </w:p>
    <w:p w14:paraId="0349CFFA" w14:textId="77777777" w:rsidR="00356F59" w:rsidRPr="00BD1046" w:rsidRDefault="00356F59" w:rsidP="00BD1046">
      <w:pPr>
        <w:jc w:val="both"/>
        <w:rPr>
          <w:rFonts w:asciiTheme="majorHAnsi" w:eastAsia="Times New Roman" w:hAnsiTheme="majorHAnsi" w:cstheme="majorHAnsi"/>
          <w:lang w:eastAsia="sq-AL"/>
        </w:rPr>
      </w:pPr>
      <w:r w:rsidRPr="00BD1046">
        <w:rPr>
          <w:rFonts w:asciiTheme="majorHAnsi" w:eastAsia="Times New Roman" w:hAnsiTheme="majorHAnsi" w:cstheme="majorHAnsi"/>
          <w:lang w:eastAsia="sq-AL"/>
        </w:rPr>
        <w:t>- IEC60038 Standardi i tensioneve</w:t>
      </w:r>
    </w:p>
    <w:p w14:paraId="41BC6816" w14:textId="77777777" w:rsidR="00356F59" w:rsidRPr="00BD1046" w:rsidRDefault="00356F59" w:rsidP="00BD1046">
      <w:pPr>
        <w:jc w:val="both"/>
        <w:rPr>
          <w:rFonts w:asciiTheme="majorHAnsi" w:eastAsia="Times New Roman" w:hAnsiTheme="majorHAnsi" w:cstheme="majorHAnsi"/>
          <w:lang w:eastAsia="sq-AL"/>
        </w:rPr>
      </w:pPr>
      <w:r w:rsidRPr="00BD1046">
        <w:rPr>
          <w:rFonts w:asciiTheme="majorHAnsi" w:eastAsia="Times New Roman" w:hAnsiTheme="majorHAnsi" w:cstheme="majorHAnsi"/>
          <w:lang w:eastAsia="sq-AL"/>
        </w:rPr>
        <w:t>- IEC60364 Instalimet elektrike te objekteve</w:t>
      </w:r>
    </w:p>
    <w:p w14:paraId="73F1EBA8" w14:textId="77777777" w:rsidR="00356F59" w:rsidRPr="00BD1046" w:rsidRDefault="00356F59" w:rsidP="00BD1046">
      <w:pPr>
        <w:jc w:val="both"/>
        <w:rPr>
          <w:rFonts w:asciiTheme="majorHAnsi" w:eastAsia="Times New Roman" w:hAnsiTheme="majorHAnsi" w:cstheme="majorHAnsi"/>
          <w:lang w:eastAsia="sq-AL"/>
        </w:rPr>
      </w:pPr>
      <w:r w:rsidRPr="00BD1046">
        <w:rPr>
          <w:rFonts w:asciiTheme="majorHAnsi" w:eastAsia="Times New Roman" w:hAnsiTheme="majorHAnsi" w:cstheme="majorHAnsi"/>
          <w:lang w:eastAsia="sq-AL"/>
        </w:rPr>
        <w:t>-IEC60364-7-704 Instalimet elektrike te objekteve - Kerkesat per instalimet speciale ose vendet e veçanta – Konstruksioni dhe demolimi i instalimeve.</w:t>
      </w:r>
    </w:p>
    <w:p w14:paraId="22EA90CE" w14:textId="77777777" w:rsidR="00356F59" w:rsidRPr="00BD1046" w:rsidRDefault="00356F59" w:rsidP="00BD1046">
      <w:pPr>
        <w:jc w:val="both"/>
        <w:rPr>
          <w:rFonts w:asciiTheme="majorHAnsi" w:eastAsia="Times New Roman" w:hAnsiTheme="majorHAnsi" w:cstheme="majorHAnsi"/>
          <w:lang w:eastAsia="sq-AL"/>
        </w:rPr>
      </w:pPr>
      <w:r w:rsidRPr="00BD1046">
        <w:rPr>
          <w:rFonts w:asciiTheme="majorHAnsi" w:eastAsia="Times New Roman" w:hAnsiTheme="majorHAnsi" w:cstheme="majorHAnsi"/>
          <w:lang w:eastAsia="sq-AL"/>
        </w:rPr>
        <w:t>- IEC 60364-5-52 Instalimet elektrike te objekteve - Perzgjedhja dhe ngritja e pajisjeve elektrike-Sistemet e instalimeve elektrike</w:t>
      </w:r>
    </w:p>
    <w:p w14:paraId="1BC20395" w14:textId="77777777" w:rsidR="00356F59" w:rsidRPr="00BD1046" w:rsidRDefault="00356F59" w:rsidP="00BD1046">
      <w:pPr>
        <w:jc w:val="both"/>
        <w:rPr>
          <w:rFonts w:asciiTheme="majorHAnsi" w:eastAsia="Times New Roman" w:hAnsiTheme="majorHAnsi" w:cstheme="majorHAnsi"/>
          <w:lang w:eastAsia="sq-AL"/>
        </w:rPr>
      </w:pPr>
      <w:r w:rsidRPr="00BD1046">
        <w:rPr>
          <w:rFonts w:asciiTheme="majorHAnsi" w:eastAsia="Times New Roman" w:hAnsiTheme="majorHAnsi" w:cstheme="majorHAnsi"/>
          <w:lang w:eastAsia="sq-AL"/>
        </w:rPr>
        <w:t>-IEC 60364-5-53 Instalimet elektrike te objekteve -Zgjedhja dhe ngritja e pajisjeve elektrike-Izolimi, nderrimi dhe kontrolli</w:t>
      </w:r>
    </w:p>
    <w:p w14:paraId="7D102F4F" w14:textId="77777777" w:rsidR="00356F59" w:rsidRPr="00BD1046" w:rsidRDefault="00356F59" w:rsidP="00BD1046">
      <w:pPr>
        <w:jc w:val="both"/>
        <w:rPr>
          <w:rFonts w:asciiTheme="majorHAnsi" w:eastAsia="Times New Roman" w:hAnsiTheme="majorHAnsi" w:cstheme="majorHAnsi"/>
          <w:lang w:eastAsia="sq-AL"/>
        </w:rPr>
      </w:pPr>
      <w:r w:rsidRPr="00BD1046">
        <w:rPr>
          <w:rFonts w:asciiTheme="majorHAnsi" w:eastAsia="Times New Roman" w:hAnsiTheme="majorHAnsi" w:cstheme="majorHAnsi"/>
          <w:lang w:eastAsia="sq-AL"/>
        </w:rPr>
        <w:t>- IEC 60364-5-54 Instalimet elektrike te objekteve - Perzgjedhja dhe ngritja e pajisjeve elektrike-Punimet e tokezimit</w:t>
      </w:r>
    </w:p>
    <w:p w14:paraId="70F3F523" w14:textId="77777777" w:rsidR="00356F59" w:rsidRPr="00BD1046" w:rsidRDefault="00356F59" w:rsidP="00BD1046">
      <w:pPr>
        <w:jc w:val="both"/>
        <w:rPr>
          <w:rFonts w:asciiTheme="majorHAnsi" w:eastAsia="Times New Roman" w:hAnsiTheme="majorHAnsi" w:cstheme="majorHAnsi"/>
          <w:lang w:eastAsia="sq-AL"/>
        </w:rPr>
      </w:pPr>
      <w:r w:rsidRPr="00BD1046">
        <w:rPr>
          <w:rFonts w:asciiTheme="majorHAnsi" w:eastAsia="Times New Roman" w:hAnsiTheme="majorHAnsi" w:cstheme="majorHAnsi"/>
          <w:lang w:eastAsia="sq-AL"/>
        </w:rPr>
        <w:t>- IEC60364-6-61 Instalimet elektrike te objekteve - Verifikimi dhe testimi - Verifikimi fillestar</w:t>
      </w:r>
    </w:p>
    <w:p w14:paraId="5A104144" w14:textId="77777777" w:rsidR="00356F59" w:rsidRPr="00BD1046" w:rsidRDefault="00356F59" w:rsidP="00BD1046">
      <w:pPr>
        <w:jc w:val="both"/>
        <w:rPr>
          <w:rFonts w:asciiTheme="majorHAnsi" w:eastAsia="Times New Roman" w:hAnsiTheme="majorHAnsi" w:cstheme="majorHAnsi"/>
          <w:lang w:eastAsia="sq-AL"/>
        </w:rPr>
      </w:pPr>
      <w:r w:rsidRPr="00BD1046">
        <w:rPr>
          <w:rFonts w:asciiTheme="majorHAnsi" w:eastAsia="Times New Roman" w:hAnsiTheme="majorHAnsi" w:cstheme="majorHAnsi"/>
          <w:lang w:eastAsia="sq-AL"/>
        </w:rPr>
        <w:t>-IEC60364-7-714 Instalimet elektrike te objekteve -Kerkesat per instalimet speciale ose vendet e veçanta-Instalimet e ndriçimit te jashtem.</w:t>
      </w:r>
    </w:p>
    <w:p w14:paraId="3CA4A9CA" w14:textId="77777777" w:rsidR="00356F59" w:rsidRPr="00BD1046" w:rsidRDefault="00356F59" w:rsidP="00BD1046">
      <w:pPr>
        <w:jc w:val="both"/>
        <w:rPr>
          <w:rFonts w:asciiTheme="majorHAnsi" w:hAnsiTheme="majorHAnsi" w:cstheme="majorHAnsi"/>
        </w:rPr>
      </w:pPr>
    </w:p>
    <w:p w14:paraId="14128D4B" w14:textId="77777777" w:rsidR="00356F59" w:rsidRPr="00BD1046" w:rsidRDefault="00356F59" w:rsidP="00A86F98">
      <w:pPr>
        <w:pStyle w:val="Heading2"/>
      </w:pPr>
      <w:bookmarkStart w:id="231" w:name="_Toc159924373"/>
      <w:bookmarkStart w:id="232" w:name="_Toc165041027"/>
      <w:r w:rsidRPr="00BD1046">
        <w:t>3.2 Kabllot</w:t>
      </w:r>
      <w:bookmarkEnd w:id="231"/>
      <w:bookmarkEnd w:id="232"/>
    </w:p>
    <w:p w14:paraId="26C320BB" w14:textId="77777777" w:rsidR="00356F59" w:rsidRPr="00BD1046" w:rsidRDefault="00356F59" w:rsidP="00BD1046">
      <w:pPr>
        <w:jc w:val="both"/>
        <w:rPr>
          <w:rFonts w:asciiTheme="majorHAnsi" w:hAnsiTheme="majorHAnsi" w:cstheme="majorHAnsi"/>
        </w:rPr>
      </w:pPr>
      <w:bookmarkStart w:id="233" w:name="_Hlk78443047"/>
      <w:r w:rsidRPr="00BD1046">
        <w:rPr>
          <w:rFonts w:asciiTheme="majorHAnsi" w:hAnsiTheme="majorHAnsi" w:cstheme="majorHAnsi"/>
        </w:rPr>
        <w:t>T</w:t>
      </w:r>
      <w:r w:rsidRPr="00BD1046">
        <w:rPr>
          <w:rFonts w:asciiTheme="majorHAnsi" w:eastAsia="Times New Roman" w:hAnsiTheme="majorHAnsi" w:cstheme="majorHAnsi"/>
          <w:spacing w:val="-1"/>
          <w:lang w:eastAsia="sq-AL"/>
        </w:rPr>
        <w:t>e</w:t>
      </w:r>
      <w:r w:rsidRPr="00BD1046">
        <w:rPr>
          <w:rFonts w:asciiTheme="majorHAnsi" w:hAnsiTheme="majorHAnsi" w:cstheme="majorHAnsi"/>
        </w:rPr>
        <w:t xml:space="preserve"> gjitha pun</w:t>
      </w:r>
      <w:r w:rsidRPr="00BD1046">
        <w:rPr>
          <w:rFonts w:asciiTheme="majorHAnsi" w:eastAsia="Times New Roman" w:hAnsiTheme="majorHAnsi" w:cstheme="majorHAnsi"/>
          <w:spacing w:val="-1"/>
          <w:lang w:eastAsia="sq-AL"/>
        </w:rPr>
        <w:t>imet</w:t>
      </w:r>
      <w:r w:rsidRPr="00BD1046">
        <w:rPr>
          <w:rFonts w:asciiTheme="majorHAnsi" w:hAnsiTheme="majorHAnsi" w:cstheme="majorHAnsi"/>
        </w:rPr>
        <w:t xml:space="preserve"> me kabllo duhet t</w:t>
      </w:r>
      <w:r w:rsidRPr="00BD1046">
        <w:rPr>
          <w:rFonts w:asciiTheme="majorHAnsi" w:eastAsia="Times New Roman" w:hAnsiTheme="majorHAnsi" w:cstheme="majorHAnsi"/>
          <w:spacing w:val="-1"/>
          <w:lang w:eastAsia="sq-AL"/>
        </w:rPr>
        <w:t>e</w:t>
      </w:r>
      <w:r w:rsidRPr="00BD1046">
        <w:rPr>
          <w:rFonts w:asciiTheme="majorHAnsi" w:hAnsiTheme="majorHAnsi" w:cstheme="majorHAnsi"/>
        </w:rPr>
        <w:t xml:space="preserve"> b</w:t>
      </w:r>
      <w:r w:rsidRPr="00BD1046">
        <w:rPr>
          <w:rFonts w:asciiTheme="majorHAnsi" w:eastAsia="Times New Roman" w:hAnsiTheme="majorHAnsi" w:cstheme="majorHAnsi"/>
          <w:spacing w:val="-1"/>
          <w:lang w:eastAsia="sq-AL"/>
        </w:rPr>
        <w:t>e</w:t>
      </w:r>
      <w:r w:rsidRPr="00BD1046">
        <w:rPr>
          <w:rFonts w:asciiTheme="majorHAnsi" w:hAnsiTheme="majorHAnsi" w:cstheme="majorHAnsi"/>
        </w:rPr>
        <w:t>hen sipas standardeve IEC.</w:t>
      </w:r>
    </w:p>
    <w:p w14:paraId="26CB7F66" w14:textId="77777777" w:rsidR="00356F59" w:rsidRPr="00BD1046" w:rsidRDefault="00356F59" w:rsidP="00BD1046">
      <w:pPr>
        <w:jc w:val="both"/>
        <w:rPr>
          <w:rFonts w:asciiTheme="majorHAnsi" w:eastAsia="Times New Roman" w:hAnsiTheme="majorHAnsi" w:cstheme="majorHAnsi"/>
          <w:spacing w:val="-1"/>
          <w:lang w:eastAsia="sq-AL"/>
        </w:rPr>
      </w:pPr>
      <w:r w:rsidRPr="00BD1046">
        <w:rPr>
          <w:rFonts w:asciiTheme="majorHAnsi" w:hAnsiTheme="majorHAnsi" w:cstheme="majorHAnsi"/>
        </w:rPr>
        <w:t>N</w:t>
      </w:r>
      <w:r w:rsidRPr="00BD1046">
        <w:rPr>
          <w:rFonts w:asciiTheme="majorHAnsi" w:eastAsia="Times New Roman" w:hAnsiTheme="majorHAnsi" w:cstheme="majorHAnsi"/>
          <w:spacing w:val="-1"/>
          <w:lang w:eastAsia="sq-AL"/>
        </w:rPr>
        <w:t>e kete projekt kabllot do te perdoren per lidhjen e sensoreve te levizjes dhe aty ku ka nevoje per shtimin e ndonje trupi ndriçues ne rastet kur numri i trupave ndriçues eshte shume i vogel.</w:t>
      </w:r>
    </w:p>
    <w:p w14:paraId="67E3413F" w14:textId="77777777" w:rsidR="00356F59" w:rsidRPr="00BD1046" w:rsidRDefault="00356F59" w:rsidP="00BD1046">
      <w:pPr>
        <w:jc w:val="both"/>
        <w:rPr>
          <w:rFonts w:asciiTheme="majorHAnsi" w:eastAsia="Times New Roman" w:hAnsiTheme="majorHAnsi" w:cstheme="majorHAnsi"/>
          <w:spacing w:val="-1"/>
          <w:lang w:eastAsia="sq-AL"/>
        </w:rPr>
      </w:pPr>
      <w:r w:rsidRPr="00BD1046">
        <w:rPr>
          <w:rFonts w:asciiTheme="majorHAnsi" w:eastAsia="Times New Roman" w:hAnsiTheme="majorHAnsi" w:cstheme="majorHAnsi"/>
          <w:spacing w:val="-1"/>
          <w:lang w:eastAsia="sq-AL"/>
        </w:rPr>
        <w:t xml:space="preserve">Kabllot do te perdoren edhe aty ku kemi probleme me nderpreres te ndriçimit. </w:t>
      </w:r>
    </w:p>
    <w:p w14:paraId="144AFBE2" w14:textId="5C657F50" w:rsidR="00356F59" w:rsidRPr="00BD1046" w:rsidRDefault="00356F59" w:rsidP="00BD1046">
      <w:pPr>
        <w:jc w:val="both"/>
        <w:rPr>
          <w:rFonts w:asciiTheme="majorHAnsi" w:hAnsiTheme="majorHAnsi" w:cstheme="majorHAnsi"/>
        </w:rPr>
      </w:pPr>
      <w:r w:rsidRPr="00BD1046">
        <w:rPr>
          <w:rFonts w:asciiTheme="majorHAnsi" w:hAnsiTheme="majorHAnsi" w:cstheme="majorHAnsi"/>
        </w:rPr>
        <w:t>Do t</w:t>
      </w:r>
      <w:r w:rsidRPr="00BD1046">
        <w:rPr>
          <w:rFonts w:asciiTheme="majorHAnsi" w:eastAsia="Times New Roman" w:hAnsiTheme="majorHAnsi" w:cstheme="majorHAnsi"/>
          <w:spacing w:val="-1"/>
          <w:lang w:eastAsia="sq-AL"/>
        </w:rPr>
        <w:t>e</w:t>
      </w:r>
      <w:r w:rsidRPr="00BD1046">
        <w:rPr>
          <w:rFonts w:asciiTheme="majorHAnsi" w:hAnsiTheme="majorHAnsi" w:cstheme="majorHAnsi"/>
        </w:rPr>
        <w:t xml:space="preserve"> p</w:t>
      </w:r>
      <w:r w:rsidRPr="00BD1046">
        <w:rPr>
          <w:rFonts w:asciiTheme="majorHAnsi" w:eastAsia="Times New Roman" w:hAnsiTheme="majorHAnsi" w:cstheme="majorHAnsi"/>
          <w:spacing w:val="-1"/>
          <w:lang w:eastAsia="sq-AL"/>
        </w:rPr>
        <w:t>e</w:t>
      </w:r>
      <w:r w:rsidRPr="00BD1046">
        <w:rPr>
          <w:rFonts w:asciiTheme="majorHAnsi" w:hAnsiTheme="majorHAnsi" w:cstheme="majorHAnsi"/>
        </w:rPr>
        <w:t>rdoren p</w:t>
      </w:r>
      <w:r w:rsidRPr="00BD1046">
        <w:rPr>
          <w:rFonts w:asciiTheme="majorHAnsi" w:eastAsia="Times New Roman" w:hAnsiTheme="majorHAnsi" w:cstheme="majorHAnsi"/>
          <w:spacing w:val="-1"/>
          <w:lang w:eastAsia="sq-AL"/>
        </w:rPr>
        <w:t>e</w:t>
      </w:r>
      <w:r w:rsidRPr="00BD1046">
        <w:rPr>
          <w:rFonts w:asciiTheme="majorHAnsi" w:hAnsiTheme="majorHAnsi" w:cstheme="majorHAnsi"/>
        </w:rPr>
        <w:t>rçuesit e tipit NYM nga bakri me seksion 3X1,5mm² - 1kV dhe 3x2.5 mm²</w:t>
      </w:r>
      <w:r w:rsidR="00EA08F8" w:rsidRPr="00BD1046">
        <w:rPr>
          <w:rFonts w:asciiTheme="majorHAnsi" w:hAnsiTheme="majorHAnsi" w:cstheme="majorHAnsi"/>
        </w:rPr>
        <w:t xml:space="preserve"> - 1kV</w:t>
      </w:r>
      <w:r w:rsidRPr="00BD1046">
        <w:rPr>
          <w:rFonts w:asciiTheme="majorHAnsi" w:hAnsiTheme="majorHAnsi" w:cstheme="majorHAnsi"/>
        </w:rPr>
        <w:t>. K</w:t>
      </w:r>
      <w:r w:rsidRPr="00BD1046">
        <w:rPr>
          <w:rFonts w:asciiTheme="majorHAnsi" w:eastAsia="Times New Roman" w:hAnsiTheme="majorHAnsi" w:cstheme="majorHAnsi"/>
          <w:spacing w:val="-1"/>
          <w:lang w:eastAsia="sq-AL"/>
        </w:rPr>
        <w:t>e</w:t>
      </w:r>
      <w:r w:rsidRPr="00BD1046">
        <w:rPr>
          <w:rFonts w:asciiTheme="majorHAnsi" w:hAnsiTheme="majorHAnsi" w:cstheme="majorHAnsi"/>
        </w:rPr>
        <w:t>to kabllo jan</w:t>
      </w:r>
      <w:r w:rsidRPr="00BD1046">
        <w:rPr>
          <w:rFonts w:asciiTheme="majorHAnsi" w:eastAsia="Times New Roman" w:hAnsiTheme="majorHAnsi" w:cstheme="majorHAnsi"/>
          <w:spacing w:val="-1"/>
          <w:lang w:eastAsia="sq-AL"/>
        </w:rPr>
        <w:t>e</w:t>
      </w:r>
      <w:r w:rsidRPr="00BD1046">
        <w:rPr>
          <w:rFonts w:asciiTheme="majorHAnsi" w:hAnsiTheme="majorHAnsi" w:cstheme="majorHAnsi"/>
        </w:rPr>
        <w:t xml:space="preserve"> t</w:t>
      </w:r>
      <w:r w:rsidRPr="00BD1046">
        <w:rPr>
          <w:rFonts w:asciiTheme="majorHAnsi" w:eastAsia="Times New Roman" w:hAnsiTheme="majorHAnsi" w:cstheme="majorHAnsi"/>
          <w:spacing w:val="-1"/>
          <w:lang w:eastAsia="sq-AL"/>
        </w:rPr>
        <w:t>e</w:t>
      </w:r>
      <w:r w:rsidRPr="00BD1046">
        <w:rPr>
          <w:rFonts w:asciiTheme="majorHAnsi" w:hAnsiTheme="majorHAnsi" w:cstheme="majorHAnsi"/>
        </w:rPr>
        <w:t xml:space="preserve"> mbushura me p</w:t>
      </w:r>
      <w:r w:rsidRPr="00BD1046">
        <w:rPr>
          <w:rFonts w:asciiTheme="majorHAnsi" w:eastAsia="Times New Roman" w:hAnsiTheme="majorHAnsi" w:cstheme="majorHAnsi"/>
          <w:spacing w:val="-1"/>
          <w:lang w:eastAsia="sq-AL"/>
        </w:rPr>
        <w:t>e</w:t>
      </w:r>
      <w:r w:rsidRPr="00BD1046">
        <w:rPr>
          <w:rFonts w:asciiTheme="majorHAnsi" w:hAnsiTheme="majorHAnsi" w:cstheme="majorHAnsi"/>
        </w:rPr>
        <w:t>rzierje gome/plastike dhe t</w:t>
      </w:r>
      <w:r w:rsidRPr="00BD1046">
        <w:rPr>
          <w:rFonts w:asciiTheme="majorHAnsi" w:eastAsia="Times New Roman" w:hAnsiTheme="majorHAnsi" w:cstheme="majorHAnsi"/>
          <w:spacing w:val="-1"/>
          <w:lang w:eastAsia="sq-AL"/>
        </w:rPr>
        <w:t>e</w:t>
      </w:r>
      <w:r w:rsidRPr="00BD1046">
        <w:rPr>
          <w:rFonts w:asciiTheme="majorHAnsi" w:hAnsiTheme="majorHAnsi" w:cstheme="majorHAnsi"/>
        </w:rPr>
        <w:t xml:space="preserve"> veshur p</w:t>
      </w:r>
      <w:r w:rsidRPr="00BD1046">
        <w:rPr>
          <w:rFonts w:asciiTheme="majorHAnsi" w:eastAsia="Times New Roman" w:hAnsiTheme="majorHAnsi" w:cstheme="majorHAnsi"/>
          <w:spacing w:val="-1"/>
          <w:lang w:eastAsia="sq-AL"/>
        </w:rPr>
        <w:t>e</w:t>
      </w:r>
      <w:r w:rsidRPr="00BD1046">
        <w:rPr>
          <w:rFonts w:asciiTheme="majorHAnsi" w:hAnsiTheme="majorHAnsi" w:cstheme="majorHAnsi"/>
        </w:rPr>
        <w:t xml:space="preserve">rfundimisht me PVC. Te gjitha kabllot energjetike do te vendosen ne kanal PVC. </w:t>
      </w:r>
    </w:p>
    <w:p w14:paraId="3C7F3BDA" w14:textId="77777777" w:rsidR="00EA08F8" w:rsidRPr="00BD1046" w:rsidRDefault="00EA08F8" w:rsidP="00BD1046">
      <w:pPr>
        <w:jc w:val="both"/>
        <w:rPr>
          <w:rFonts w:asciiTheme="majorHAnsi" w:hAnsiTheme="majorHAnsi" w:cstheme="majorHAnsi"/>
        </w:rPr>
      </w:pPr>
      <w:r w:rsidRPr="00BD1046">
        <w:rPr>
          <w:rFonts w:asciiTheme="majorHAnsi" w:hAnsiTheme="majorHAnsi" w:cstheme="majorHAnsi"/>
        </w:rPr>
        <w:t>T</w:t>
      </w:r>
      <w:r w:rsidRPr="00BD1046">
        <w:rPr>
          <w:rFonts w:asciiTheme="majorHAnsi" w:eastAsia="Times New Roman" w:hAnsiTheme="majorHAnsi" w:cstheme="majorHAnsi"/>
          <w:spacing w:val="-1"/>
          <w:lang w:eastAsia="sq-AL"/>
        </w:rPr>
        <w:t>e</w:t>
      </w:r>
      <w:r w:rsidRPr="00BD1046">
        <w:rPr>
          <w:rFonts w:asciiTheme="majorHAnsi" w:hAnsiTheme="majorHAnsi" w:cstheme="majorHAnsi"/>
        </w:rPr>
        <w:t xml:space="preserve"> gjitha kabllot duhet t</w:t>
      </w:r>
      <w:r w:rsidRPr="00BD1046">
        <w:rPr>
          <w:rFonts w:asciiTheme="majorHAnsi" w:eastAsia="Times New Roman" w:hAnsiTheme="majorHAnsi" w:cstheme="majorHAnsi"/>
          <w:spacing w:val="-1"/>
          <w:lang w:eastAsia="sq-AL"/>
        </w:rPr>
        <w:t>e</w:t>
      </w:r>
      <w:r w:rsidRPr="00BD1046">
        <w:rPr>
          <w:rFonts w:asciiTheme="majorHAnsi" w:hAnsiTheme="majorHAnsi" w:cstheme="majorHAnsi"/>
        </w:rPr>
        <w:t xml:space="preserve"> jen</w:t>
      </w:r>
      <w:r w:rsidRPr="00BD1046">
        <w:rPr>
          <w:rFonts w:asciiTheme="majorHAnsi" w:eastAsia="Times New Roman" w:hAnsiTheme="majorHAnsi" w:cstheme="majorHAnsi"/>
          <w:spacing w:val="-1"/>
          <w:lang w:eastAsia="sq-AL"/>
        </w:rPr>
        <w:t>e</w:t>
      </w:r>
      <w:r w:rsidRPr="00BD1046">
        <w:rPr>
          <w:rFonts w:asciiTheme="majorHAnsi" w:hAnsiTheme="majorHAnsi" w:cstheme="majorHAnsi"/>
        </w:rPr>
        <w:t xml:space="preserve"> t</w:t>
      </w:r>
      <w:r w:rsidRPr="00BD1046">
        <w:rPr>
          <w:rFonts w:asciiTheme="majorHAnsi" w:eastAsia="Times New Roman" w:hAnsiTheme="majorHAnsi" w:cstheme="majorHAnsi"/>
          <w:spacing w:val="-1"/>
          <w:lang w:eastAsia="sq-AL"/>
        </w:rPr>
        <w:t>e</w:t>
      </w:r>
      <w:r w:rsidRPr="00BD1046">
        <w:rPr>
          <w:rFonts w:asciiTheme="majorHAnsi" w:hAnsiTheme="majorHAnsi" w:cstheme="majorHAnsi"/>
        </w:rPr>
        <w:t xml:space="preserve"> shenuara me shenja adekuate.</w:t>
      </w:r>
    </w:p>
    <w:p w14:paraId="4550815A" w14:textId="77777777" w:rsidR="00EA08F8" w:rsidRPr="00BD1046" w:rsidRDefault="00EA08F8" w:rsidP="00BD1046">
      <w:pPr>
        <w:jc w:val="both"/>
        <w:rPr>
          <w:rFonts w:asciiTheme="majorHAnsi" w:hAnsiTheme="majorHAnsi" w:cstheme="majorHAnsi"/>
        </w:rPr>
      </w:pPr>
    </w:p>
    <w:p w14:paraId="0FF9A1E3" w14:textId="77777777" w:rsidR="00356F59" w:rsidRPr="00BD1046" w:rsidRDefault="00356F59" w:rsidP="00BD1046">
      <w:pPr>
        <w:jc w:val="both"/>
        <w:rPr>
          <w:rFonts w:asciiTheme="majorHAnsi" w:hAnsiTheme="majorHAnsi" w:cstheme="majorHAnsi"/>
        </w:rPr>
      </w:pPr>
    </w:p>
    <w:p w14:paraId="4A316DD7" w14:textId="77777777" w:rsidR="00356F59" w:rsidRPr="00BD1046" w:rsidRDefault="00356F59" w:rsidP="00BD1046">
      <w:pPr>
        <w:jc w:val="both"/>
        <w:rPr>
          <w:rFonts w:asciiTheme="majorHAnsi" w:hAnsiTheme="majorHAnsi" w:cstheme="majorHAnsi"/>
          <w:b/>
        </w:rPr>
      </w:pPr>
      <w:bookmarkStart w:id="234" w:name="_Hlk78443105"/>
      <w:bookmarkStart w:id="235" w:name="_Hlk78444732"/>
      <w:bookmarkEnd w:id="233"/>
      <w:r w:rsidRPr="00BD1046">
        <w:rPr>
          <w:rFonts w:asciiTheme="majorHAnsi" w:hAnsiTheme="majorHAnsi" w:cstheme="majorHAnsi"/>
        </w:rPr>
        <w:t>Kabllo me mb</w:t>
      </w:r>
      <w:r w:rsidRPr="00BD1046">
        <w:rPr>
          <w:rFonts w:asciiTheme="majorHAnsi" w:eastAsia="Times New Roman" w:hAnsiTheme="majorHAnsi" w:cstheme="majorHAnsi"/>
          <w:spacing w:val="-1"/>
          <w:lang w:eastAsia="sq-AL"/>
        </w:rPr>
        <w:t>e</w:t>
      </w:r>
      <w:r w:rsidRPr="00BD1046">
        <w:rPr>
          <w:rFonts w:asciiTheme="majorHAnsi" w:hAnsiTheme="majorHAnsi" w:cstheme="majorHAnsi"/>
        </w:rPr>
        <w:t>shtjell</w:t>
      </w:r>
      <w:r w:rsidRPr="00BD1046">
        <w:rPr>
          <w:rFonts w:asciiTheme="majorHAnsi" w:eastAsia="Times New Roman" w:hAnsiTheme="majorHAnsi" w:cstheme="majorHAnsi"/>
          <w:spacing w:val="-1"/>
          <w:lang w:eastAsia="sq-AL"/>
        </w:rPr>
        <w:t>e</w:t>
      </w:r>
      <w:r w:rsidRPr="00BD1046">
        <w:rPr>
          <w:rFonts w:asciiTheme="majorHAnsi" w:hAnsiTheme="majorHAnsi" w:cstheme="majorHAnsi"/>
        </w:rPr>
        <w:t>s PVC e tipit</w:t>
      </w:r>
      <w:r w:rsidRPr="00BD1046">
        <w:rPr>
          <w:rFonts w:asciiTheme="majorHAnsi" w:hAnsiTheme="majorHAnsi" w:cstheme="majorHAnsi"/>
          <w:b/>
        </w:rPr>
        <w:t xml:space="preserve"> NYM </w:t>
      </w:r>
    </w:p>
    <w:p w14:paraId="654F9EA8" w14:textId="77777777" w:rsidR="00356F59" w:rsidRPr="00BD1046" w:rsidRDefault="00356F59" w:rsidP="00BD1046">
      <w:pPr>
        <w:jc w:val="both"/>
        <w:rPr>
          <w:rFonts w:asciiTheme="majorHAnsi" w:hAnsiTheme="majorHAnsi" w:cstheme="majorHAnsi"/>
          <w:bCs/>
          <w:i/>
          <w:u w:val="single"/>
        </w:rPr>
      </w:pPr>
      <w:bookmarkStart w:id="236" w:name="_Hlk78443161"/>
      <w:bookmarkEnd w:id="234"/>
      <w:r w:rsidRPr="00BD1046">
        <w:rPr>
          <w:rFonts w:asciiTheme="majorHAnsi" w:hAnsiTheme="majorHAnsi" w:cstheme="majorHAnsi"/>
          <w:bCs/>
          <w:i/>
          <w:u w:val="single"/>
        </w:rPr>
        <w:t xml:space="preserve">Struktura kabllore </w:t>
      </w:r>
    </w:p>
    <w:p w14:paraId="3A866CCC" w14:textId="77777777" w:rsidR="00356F59" w:rsidRPr="00BD1046" w:rsidRDefault="00356F59" w:rsidP="00BD1046">
      <w:pPr>
        <w:jc w:val="both"/>
        <w:rPr>
          <w:rFonts w:asciiTheme="majorHAnsi" w:hAnsiTheme="majorHAnsi" w:cstheme="majorHAnsi"/>
          <w:bCs/>
        </w:rPr>
      </w:pPr>
      <w:bookmarkStart w:id="237" w:name="_Hlk78443115"/>
      <w:r w:rsidRPr="00BD1046">
        <w:rPr>
          <w:rFonts w:asciiTheme="majorHAnsi" w:hAnsiTheme="majorHAnsi" w:cstheme="majorHAnsi"/>
          <w:bCs/>
        </w:rPr>
        <w:t>P</w:t>
      </w:r>
      <w:r w:rsidRPr="00BD1046">
        <w:rPr>
          <w:rFonts w:asciiTheme="majorHAnsi" w:eastAsia="Times New Roman" w:hAnsiTheme="majorHAnsi" w:cstheme="majorHAnsi"/>
          <w:spacing w:val="-1"/>
          <w:lang w:eastAsia="sq-AL"/>
        </w:rPr>
        <w:t>e</w:t>
      </w:r>
      <w:r w:rsidRPr="00BD1046">
        <w:rPr>
          <w:rFonts w:asciiTheme="majorHAnsi" w:hAnsiTheme="majorHAnsi" w:cstheme="majorHAnsi"/>
          <w:bCs/>
        </w:rPr>
        <w:t>rçuesi solid nga bakri i zakonshem sipas DIN VDE 0295 cl. 1 ose kl. 2, BS 6360 kl. 1 ose kl. 2   dhe IEC 60228 cl. 1 ose kl. 2</w:t>
      </w:r>
    </w:p>
    <w:p w14:paraId="520898D0" w14:textId="77777777" w:rsidR="00356F59" w:rsidRPr="00BD1046" w:rsidRDefault="00356F59" w:rsidP="00BD1046">
      <w:pPr>
        <w:jc w:val="both"/>
        <w:rPr>
          <w:rFonts w:asciiTheme="majorHAnsi" w:hAnsiTheme="majorHAnsi" w:cstheme="majorHAnsi"/>
          <w:bCs/>
        </w:rPr>
      </w:pPr>
      <w:r w:rsidRPr="00BD1046">
        <w:rPr>
          <w:rFonts w:asciiTheme="majorHAnsi" w:hAnsiTheme="majorHAnsi" w:cstheme="majorHAnsi"/>
          <w:bCs/>
        </w:rPr>
        <w:lastRenderedPageBreak/>
        <w:tab/>
        <w:t>Izolimi i b</w:t>
      </w:r>
      <w:r w:rsidRPr="00BD1046">
        <w:rPr>
          <w:rFonts w:asciiTheme="majorHAnsi" w:eastAsia="Times New Roman" w:hAnsiTheme="majorHAnsi" w:cstheme="majorHAnsi"/>
          <w:spacing w:val="-1"/>
          <w:lang w:eastAsia="sq-AL"/>
        </w:rPr>
        <w:t>e</w:t>
      </w:r>
      <w:r w:rsidRPr="00BD1046">
        <w:rPr>
          <w:rFonts w:asciiTheme="majorHAnsi" w:hAnsiTheme="majorHAnsi" w:cstheme="majorHAnsi"/>
          <w:bCs/>
        </w:rPr>
        <w:t xml:space="preserve">rthames PVC, TI1 sipas DIN VDE 0281 Pjesa 1 </w:t>
      </w:r>
    </w:p>
    <w:p w14:paraId="2EDB4113" w14:textId="77777777" w:rsidR="00356F59" w:rsidRPr="00BD1046" w:rsidRDefault="00356F59" w:rsidP="00BD1046">
      <w:pPr>
        <w:jc w:val="both"/>
        <w:rPr>
          <w:rFonts w:asciiTheme="majorHAnsi" w:hAnsiTheme="majorHAnsi" w:cstheme="majorHAnsi"/>
          <w:bCs/>
        </w:rPr>
      </w:pPr>
      <w:r w:rsidRPr="00BD1046">
        <w:rPr>
          <w:rFonts w:asciiTheme="majorHAnsi" w:hAnsiTheme="majorHAnsi" w:cstheme="majorHAnsi"/>
          <w:bCs/>
        </w:rPr>
        <w:tab/>
        <w:t>Ngjyra e koduar sipas DIN VDE 0293</w:t>
      </w:r>
    </w:p>
    <w:p w14:paraId="2C5C43C1" w14:textId="77777777" w:rsidR="00356F59" w:rsidRPr="00BD1046" w:rsidRDefault="00356F59" w:rsidP="00BD1046">
      <w:pPr>
        <w:jc w:val="both"/>
        <w:rPr>
          <w:rFonts w:asciiTheme="majorHAnsi" w:hAnsiTheme="majorHAnsi" w:cstheme="majorHAnsi"/>
          <w:bCs/>
        </w:rPr>
      </w:pPr>
      <w:r w:rsidRPr="00BD1046">
        <w:rPr>
          <w:rFonts w:asciiTheme="majorHAnsi" w:hAnsiTheme="majorHAnsi" w:cstheme="majorHAnsi"/>
          <w:bCs/>
        </w:rPr>
        <w:tab/>
        <w:t>B</w:t>
      </w:r>
      <w:r w:rsidRPr="00BD1046">
        <w:rPr>
          <w:rFonts w:asciiTheme="majorHAnsi" w:eastAsia="Times New Roman" w:hAnsiTheme="majorHAnsi" w:cstheme="majorHAnsi"/>
          <w:spacing w:val="-1"/>
          <w:lang w:eastAsia="sq-AL"/>
        </w:rPr>
        <w:t>e</w:t>
      </w:r>
      <w:r w:rsidRPr="00BD1046">
        <w:rPr>
          <w:rFonts w:asciiTheme="majorHAnsi" w:hAnsiTheme="majorHAnsi" w:cstheme="majorHAnsi"/>
          <w:bCs/>
        </w:rPr>
        <w:t>rthama e bllokuar n</w:t>
      </w:r>
      <w:r w:rsidRPr="00BD1046">
        <w:rPr>
          <w:rFonts w:asciiTheme="majorHAnsi" w:eastAsia="Times New Roman" w:hAnsiTheme="majorHAnsi" w:cstheme="majorHAnsi"/>
          <w:spacing w:val="-1"/>
          <w:lang w:eastAsia="sq-AL"/>
        </w:rPr>
        <w:t>e</w:t>
      </w:r>
      <w:r w:rsidRPr="00BD1046">
        <w:rPr>
          <w:rFonts w:asciiTheme="majorHAnsi" w:hAnsiTheme="majorHAnsi" w:cstheme="majorHAnsi"/>
          <w:bCs/>
        </w:rPr>
        <w:t xml:space="preserve"> shtres</w:t>
      </w:r>
      <w:r w:rsidRPr="00BD1046">
        <w:rPr>
          <w:rFonts w:asciiTheme="majorHAnsi" w:eastAsia="Times New Roman" w:hAnsiTheme="majorHAnsi" w:cstheme="majorHAnsi"/>
          <w:spacing w:val="-1"/>
          <w:lang w:eastAsia="sq-AL"/>
        </w:rPr>
        <w:t>e</w:t>
      </w:r>
      <w:r w:rsidRPr="00BD1046">
        <w:rPr>
          <w:rFonts w:asciiTheme="majorHAnsi" w:hAnsiTheme="majorHAnsi" w:cstheme="majorHAnsi"/>
          <w:bCs/>
        </w:rPr>
        <w:t xml:space="preserve"> </w:t>
      </w:r>
    </w:p>
    <w:p w14:paraId="6AA01263" w14:textId="77777777" w:rsidR="00356F59" w:rsidRPr="00BD1046" w:rsidRDefault="00356F59" w:rsidP="00BD1046">
      <w:pPr>
        <w:jc w:val="both"/>
        <w:rPr>
          <w:rFonts w:asciiTheme="majorHAnsi" w:hAnsiTheme="majorHAnsi" w:cstheme="majorHAnsi"/>
          <w:bCs/>
        </w:rPr>
      </w:pPr>
      <w:r w:rsidRPr="00BD1046">
        <w:rPr>
          <w:rFonts w:asciiTheme="majorHAnsi" w:hAnsiTheme="majorHAnsi" w:cstheme="majorHAnsi"/>
          <w:bCs/>
        </w:rPr>
        <w:tab/>
        <w:t xml:space="preserve">Veshje speciale PVC e jashtme TM1, sipas DIN VDE 0281 pjesa 1 </w:t>
      </w:r>
    </w:p>
    <w:p w14:paraId="19EE408D" w14:textId="77777777" w:rsidR="00356F59" w:rsidRPr="00BD1046" w:rsidRDefault="00356F59" w:rsidP="00BD1046">
      <w:pPr>
        <w:jc w:val="both"/>
        <w:rPr>
          <w:rFonts w:asciiTheme="majorHAnsi" w:hAnsiTheme="majorHAnsi" w:cstheme="majorHAnsi"/>
          <w:bCs/>
        </w:rPr>
      </w:pPr>
      <w:r w:rsidRPr="00BD1046">
        <w:rPr>
          <w:rFonts w:asciiTheme="majorHAnsi" w:hAnsiTheme="majorHAnsi" w:cstheme="majorHAnsi"/>
          <w:bCs/>
        </w:rPr>
        <w:tab/>
        <w:t>Ngjyra gri (RAL 7035) shuarje dhe retardant flaka sipas DIN VDE 0482 pjesa 265-2-1 / EN 50265-2-1 / IEC 60332-1 (ekuivalent DIN VDE 0472 pjesa 804</w:t>
      </w:r>
    </w:p>
    <w:p w14:paraId="642F19DE" w14:textId="77777777" w:rsidR="00356F59" w:rsidRPr="00BD1046" w:rsidRDefault="00356F59" w:rsidP="00BD1046">
      <w:pPr>
        <w:jc w:val="both"/>
        <w:rPr>
          <w:rFonts w:asciiTheme="majorHAnsi" w:hAnsiTheme="majorHAnsi" w:cstheme="majorHAnsi"/>
          <w:bCs/>
        </w:rPr>
      </w:pPr>
      <w:r w:rsidRPr="00BD1046">
        <w:rPr>
          <w:rFonts w:asciiTheme="majorHAnsi" w:hAnsiTheme="majorHAnsi" w:cstheme="majorHAnsi"/>
          <w:bCs/>
        </w:rPr>
        <w:tab/>
        <w:t xml:space="preserve">Rezistent ndaj zjarrit sipas </w:t>
      </w:r>
      <w:r w:rsidRPr="00BD1046">
        <w:rPr>
          <w:rFonts w:asciiTheme="majorHAnsi" w:hAnsiTheme="majorHAnsi" w:cstheme="majorHAnsi"/>
          <w:lang w:eastAsia="sq-AL"/>
        </w:rPr>
        <w:t>IEC 60332.1</w:t>
      </w:r>
    </w:p>
    <w:bookmarkEnd w:id="237"/>
    <w:p w14:paraId="7E003FC6" w14:textId="77777777" w:rsidR="00356F59" w:rsidRPr="00BD1046" w:rsidRDefault="00356F59" w:rsidP="00BD1046">
      <w:pPr>
        <w:jc w:val="both"/>
        <w:rPr>
          <w:rFonts w:asciiTheme="majorHAnsi" w:hAnsiTheme="majorHAnsi" w:cstheme="majorHAnsi"/>
          <w:bCs/>
        </w:rPr>
      </w:pPr>
    </w:p>
    <w:p w14:paraId="6A9B7EDF" w14:textId="77777777" w:rsidR="00356F59" w:rsidRPr="00BD1046" w:rsidRDefault="00356F59" w:rsidP="00BD1046">
      <w:pPr>
        <w:jc w:val="both"/>
        <w:rPr>
          <w:rFonts w:asciiTheme="majorHAnsi" w:hAnsiTheme="majorHAnsi" w:cstheme="majorHAnsi"/>
          <w:bCs/>
          <w:i/>
          <w:u w:val="single"/>
        </w:rPr>
      </w:pPr>
      <w:r w:rsidRPr="00BD1046">
        <w:rPr>
          <w:rFonts w:asciiTheme="majorHAnsi" w:hAnsiTheme="majorHAnsi" w:cstheme="majorHAnsi"/>
          <w:bCs/>
          <w:i/>
          <w:u w:val="single"/>
        </w:rPr>
        <w:t>T</w:t>
      </w:r>
      <w:r w:rsidRPr="00BD1046">
        <w:rPr>
          <w:rFonts w:asciiTheme="majorHAnsi" w:eastAsia="Times New Roman" w:hAnsiTheme="majorHAnsi" w:cstheme="majorHAnsi"/>
          <w:spacing w:val="-1"/>
          <w:lang w:eastAsia="sq-AL"/>
        </w:rPr>
        <w:t>e</w:t>
      </w:r>
      <w:r w:rsidRPr="00BD1046">
        <w:rPr>
          <w:rFonts w:asciiTheme="majorHAnsi" w:hAnsiTheme="majorHAnsi" w:cstheme="majorHAnsi"/>
          <w:bCs/>
          <w:i/>
          <w:u w:val="single"/>
        </w:rPr>
        <w:t xml:space="preserve"> dh</w:t>
      </w:r>
      <w:r w:rsidRPr="00BD1046">
        <w:rPr>
          <w:rFonts w:asciiTheme="majorHAnsi" w:eastAsia="Times New Roman" w:hAnsiTheme="majorHAnsi" w:cstheme="majorHAnsi"/>
          <w:spacing w:val="-1"/>
          <w:lang w:eastAsia="sq-AL"/>
        </w:rPr>
        <w:t>e</w:t>
      </w:r>
      <w:r w:rsidRPr="00BD1046">
        <w:rPr>
          <w:rFonts w:asciiTheme="majorHAnsi" w:hAnsiTheme="majorHAnsi" w:cstheme="majorHAnsi"/>
          <w:bCs/>
          <w:i/>
          <w:u w:val="single"/>
        </w:rPr>
        <w:t xml:space="preserve">nat teknike </w:t>
      </w:r>
    </w:p>
    <w:p w14:paraId="6A5F193C" w14:textId="77777777" w:rsidR="00356F59" w:rsidRPr="00BD1046" w:rsidRDefault="00356F59" w:rsidP="00BD1046">
      <w:pPr>
        <w:jc w:val="both"/>
        <w:rPr>
          <w:rFonts w:asciiTheme="majorHAnsi" w:hAnsiTheme="majorHAnsi" w:cstheme="majorHAnsi"/>
          <w:bCs/>
          <w:u w:val="single"/>
        </w:rPr>
      </w:pPr>
    </w:p>
    <w:p w14:paraId="5D580609" w14:textId="77777777" w:rsidR="00356F59" w:rsidRPr="00BD1046" w:rsidRDefault="00356F59" w:rsidP="00BD1046">
      <w:pPr>
        <w:jc w:val="both"/>
        <w:rPr>
          <w:rFonts w:asciiTheme="majorHAnsi" w:hAnsiTheme="majorHAnsi" w:cstheme="majorHAnsi"/>
          <w:bCs/>
        </w:rPr>
      </w:pPr>
      <w:r w:rsidRPr="00BD1046">
        <w:rPr>
          <w:rFonts w:asciiTheme="majorHAnsi" w:hAnsiTheme="majorHAnsi" w:cstheme="majorHAnsi"/>
          <w:bCs/>
        </w:rPr>
        <w:tab/>
        <w:t>Kabllo me mb</w:t>
      </w:r>
      <w:r w:rsidRPr="00BD1046">
        <w:rPr>
          <w:rFonts w:asciiTheme="majorHAnsi" w:eastAsia="Times New Roman" w:hAnsiTheme="majorHAnsi" w:cstheme="majorHAnsi"/>
          <w:spacing w:val="-1"/>
          <w:lang w:eastAsia="sq-AL"/>
        </w:rPr>
        <w:t>e</w:t>
      </w:r>
      <w:r w:rsidRPr="00BD1046">
        <w:rPr>
          <w:rFonts w:asciiTheme="majorHAnsi" w:hAnsiTheme="majorHAnsi" w:cstheme="majorHAnsi"/>
          <w:bCs/>
        </w:rPr>
        <w:t>shtjell</w:t>
      </w:r>
      <w:r w:rsidRPr="00BD1046">
        <w:rPr>
          <w:rFonts w:asciiTheme="majorHAnsi" w:eastAsia="Times New Roman" w:hAnsiTheme="majorHAnsi" w:cstheme="majorHAnsi"/>
          <w:spacing w:val="-1"/>
          <w:lang w:eastAsia="sq-AL"/>
        </w:rPr>
        <w:t>e</w:t>
      </w:r>
      <w:r w:rsidRPr="00BD1046">
        <w:rPr>
          <w:rFonts w:asciiTheme="majorHAnsi" w:hAnsiTheme="majorHAnsi" w:cstheme="majorHAnsi"/>
          <w:bCs/>
        </w:rPr>
        <w:t xml:space="preserve">s PVC sipas DIN VDE 0250 pjesa 204 </w:t>
      </w:r>
    </w:p>
    <w:p w14:paraId="14EC6F0C" w14:textId="77777777" w:rsidR="00356F59" w:rsidRPr="00BD1046" w:rsidRDefault="00356F59" w:rsidP="00BD1046">
      <w:pPr>
        <w:jc w:val="both"/>
        <w:rPr>
          <w:rFonts w:asciiTheme="majorHAnsi" w:hAnsiTheme="majorHAnsi" w:cstheme="majorHAnsi"/>
          <w:bCs/>
        </w:rPr>
      </w:pPr>
      <w:r w:rsidRPr="00BD1046">
        <w:rPr>
          <w:rFonts w:asciiTheme="majorHAnsi" w:hAnsiTheme="majorHAnsi" w:cstheme="majorHAnsi"/>
          <w:bCs/>
        </w:rPr>
        <w:tab/>
        <w:t xml:space="preserve">Temperatura e shtrirjes + 5°C deri ne + 70°C </w:t>
      </w:r>
    </w:p>
    <w:p w14:paraId="4D6CE8CA" w14:textId="77777777" w:rsidR="00356F59" w:rsidRPr="00BD1046" w:rsidRDefault="00356F59" w:rsidP="00BD1046">
      <w:pPr>
        <w:jc w:val="both"/>
        <w:rPr>
          <w:rFonts w:asciiTheme="majorHAnsi" w:hAnsiTheme="majorHAnsi" w:cstheme="majorHAnsi"/>
          <w:bCs/>
        </w:rPr>
      </w:pPr>
      <w:r w:rsidRPr="00BD1046">
        <w:rPr>
          <w:rFonts w:asciiTheme="majorHAnsi" w:hAnsiTheme="majorHAnsi" w:cstheme="majorHAnsi"/>
          <w:bCs/>
        </w:rPr>
        <w:tab/>
        <w:t>Temp. n</w:t>
      </w:r>
      <w:r w:rsidRPr="00BD1046">
        <w:rPr>
          <w:rFonts w:asciiTheme="majorHAnsi" w:eastAsia="Times New Roman" w:hAnsiTheme="majorHAnsi" w:cstheme="majorHAnsi"/>
          <w:spacing w:val="-1"/>
          <w:lang w:eastAsia="sq-AL"/>
        </w:rPr>
        <w:t>e</w:t>
      </w:r>
      <w:r w:rsidRPr="00BD1046">
        <w:rPr>
          <w:rFonts w:asciiTheme="majorHAnsi" w:hAnsiTheme="majorHAnsi" w:cstheme="majorHAnsi"/>
          <w:bCs/>
        </w:rPr>
        <w:t xml:space="preserve"> Instalime fiks -40°C ne + 70°C </w:t>
      </w:r>
    </w:p>
    <w:p w14:paraId="662B6785" w14:textId="77777777" w:rsidR="00356F59" w:rsidRPr="00BD1046" w:rsidRDefault="00356F59" w:rsidP="00BD1046">
      <w:pPr>
        <w:jc w:val="both"/>
        <w:rPr>
          <w:rFonts w:asciiTheme="majorHAnsi" w:hAnsiTheme="majorHAnsi" w:cstheme="majorHAnsi"/>
          <w:bCs/>
        </w:rPr>
      </w:pPr>
      <w:r w:rsidRPr="00BD1046">
        <w:rPr>
          <w:rFonts w:asciiTheme="majorHAnsi" w:hAnsiTheme="majorHAnsi" w:cstheme="majorHAnsi"/>
          <w:bCs/>
        </w:rPr>
        <w:tab/>
        <w:t>Tensioni nominal U</w:t>
      </w:r>
      <w:r w:rsidRPr="00BD1046">
        <w:rPr>
          <w:rFonts w:asciiTheme="majorHAnsi" w:hAnsiTheme="majorHAnsi" w:cstheme="majorHAnsi"/>
          <w:bCs/>
          <w:vertAlign w:val="subscript"/>
        </w:rPr>
        <w:t>0</w:t>
      </w:r>
      <w:r w:rsidRPr="00BD1046">
        <w:rPr>
          <w:rFonts w:asciiTheme="majorHAnsi" w:hAnsiTheme="majorHAnsi" w:cstheme="majorHAnsi"/>
          <w:bCs/>
        </w:rPr>
        <w:t xml:space="preserve"> / U 300/500 V </w:t>
      </w:r>
    </w:p>
    <w:p w14:paraId="2A2F46DD" w14:textId="77777777" w:rsidR="00356F59" w:rsidRPr="00BD1046" w:rsidRDefault="00356F59" w:rsidP="00BD1046">
      <w:pPr>
        <w:jc w:val="both"/>
        <w:rPr>
          <w:rFonts w:asciiTheme="majorHAnsi" w:hAnsiTheme="majorHAnsi" w:cstheme="majorHAnsi"/>
          <w:bCs/>
        </w:rPr>
      </w:pPr>
      <w:r w:rsidRPr="00BD1046">
        <w:rPr>
          <w:rFonts w:asciiTheme="majorHAnsi" w:hAnsiTheme="majorHAnsi" w:cstheme="majorHAnsi"/>
          <w:bCs/>
        </w:rPr>
        <w:tab/>
        <w:t xml:space="preserve">Tensioni i testimit 2000 V  </w:t>
      </w:r>
    </w:p>
    <w:p w14:paraId="72BE5530" w14:textId="77777777" w:rsidR="00356F59" w:rsidRPr="00BD1046" w:rsidRDefault="00356F59" w:rsidP="00BD1046">
      <w:pPr>
        <w:jc w:val="both"/>
        <w:rPr>
          <w:rFonts w:asciiTheme="majorHAnsi" w:hAnsiTheme="majorHAnsi" w:cstheme="majorHAnsi"/>
          <w:bCs/>
        </w:rPr>
      </w:pPr>
      <w:r w:rsidRPr="00BD1046">
        <w:rPr>
          <w:rFonts w:asciiTheme="majorHAnsi" w:hAnsiTheme="majorHAnsi" w:cstheme="majorHAnsi"/>
          <w:bCs/>
        </w:rPr>
        <w:tab/>
        <w:t xml:space="preserve">Rrezja minimale e bendingut fiks 6 x kabllo 1 </w:t>
      </w:r>
    </w:p>
    <w:p w14:paraId="0AD70887" w14:textId="77777777" w:rsidR="00356F59" w:rsidRPr="00BD1046" w:rsidRDefault="00356F59" w:rsidP="00BD1046">
      <w:pPr>
        <w:jc w:val="both"/>
        <w:rPr>
          <w:rFonts w:asciiTheme="majorHAnsi" w:hAnsiTheme="majorHAnsi" w:cstheme="majorHAnsi"/>
          <w:bCs/>
        </w:rPr>
      </w:pPr>
      <w:r w:rsidRPr="00BD1046">
        <w:rPr>
          <w:rFonts w:asciiTheme="majorHAnsi" w:hAnsiTheme="majorHAnsi" w:cstheme="majorHAnsi"/>
          <w:bCs/>
        </w:rPr>
        <w:tab/>
        <w:t xml:space="preserve">Rezistenca e rrezatimit deri ne 80 x 106 cJ / kg (deri ne 80 Mrad) </w:t>
      </w:r>
    </w:p>
    <w:p w14:paraId="766EE0B5" w14:textId="77777777" w:rsidR="00356F59" w:rsidRPr="00BD1046" w:rsidRDefault="00356F59" w:rsidP="00BD1046">
      <w:pPr>
        <w:jc w:val="both"/>
        <w:rPr>
          <w:rFonts w:asciiTheme="majorHAnsi" w:hAnsiTheme="majorHAnsi" w:cstheme="majorHAnsi"/>
          <w:bCs/>
        </w:rPr>
      </w:pPr>
      <w:r w:rsidRPr="00BD1046">
        <w:rPr>
          <w:rFonts w:asciiTheme="majorHAnsi" w:hAnsiTheme="majorHAnsi" w:cstheme="majorHAnsi"/>
          <w:lang w:eastAsia="sq-AL"/>
        </w:rPr>
        <w:tab/>
        <w:t>Rezistenca e izolimit: &gt;20 MΩ x km</w:t>
      </w:r>
    </w:p>
    <w:p w14:paraId="16AF6C67" w14:textId="77777777" w:rsidR="00356F59" w:rsidRPr="00BD1046" w:rsidRDefault="00356F59" w:rsidP="00BD1046">
      <w:pPr>
        <w:jc w:val="both"/>
        <w:rPr>
          <w:rFonts w:asciiTheme="majorHAnsi" w:hAnsiTheme="majorHAnsi" w:cstheme="majorHAnsi"/>
          <w:bCs/>
        </w:rPr>
      </w:pPr>
    </w:p>
    <w:p w14:paraId="62DE6D94" w14:textId="77777777" w:rsidR="00356F59" w:rsidRPr="00BD1046" w:rsidRDefault="00356F59" w:rsidP="00BD1046">
      <w:pPr>
        <w:jc w:val="both"/>
        <w:rPr>
          <w:rFonts w:asciiTheme="majorHAnsi" w:hAnsiTheme="majorHAnsi" w:cstheme="majorHAnsi"/>
        </w:rPr>
      </w:pPr>
      <w:r w:rsidRPr="00BD1046">
        <w:rPr>
          <w:rFonts w:asciiTheme="majorHAnsi" w:hAnsiTheme="majorHAnsi" w:cstheme="majorHAnsi"/>
        </w:rPr>
        <w:t>Kabllot duhet t</w:t>
      </w:r>
      <w:r w:rsidRPr="00BD1046">
        <w:rPr>
          <w:rFonts w:asciiTheme="majorHAnsi" w:eastAsia="Times New Roman" w:hAnsiTheme="majorHAnsi" w:cstheme="majorHAnsi"/>
          <w:spacing w:val="-1"/>
          <w:lang w:eastAsia="sq-AL"/>
        </w:rPr>
        <w:t>e</w:t>
      </w:r>
      <w:r w:rsidRPr="00BD1046">
        <w:rPr>
          <w:rFonts w:asciiTheme="majorHAnsi" w:hAnsiTheme="majorHAnsi" w:cstheme="majorHAnsi"/>
        </w:rPr>
        <w:t xml:space="preserve"> jen</w:t>
      </w:r>
      <w:r w:rsidRPr="00BD1046">
        <w:rPr>
          <w:rFonts w:asciiTheme="majorHAnsi" w:eastAsia="Times New Roman" w:hAnsiTheme="majorHAnsi" w:cstheme="majorHAnsi"/>
          <w:spacing w:val="-1"/>
          <w:lang w:eastAsia="sq-AL"/>
        </w:rPr>
        <w:t>e</w:t>
      </w:r>
      <w:r w:rsidRPr="00BD1046">
        <w:rPr>
          <w:rFonts w:asciiTheme="majorHAnsi" w:hAnsiTheme="majorHAnsi" w:cstheme="majorHAnsi"/>
        </w:rPr>
        <w:t xml:space="preserve"> n</w:t>
      </w:r>
      <w:r w:rsidRPr="00BD1046">
        <w:rPr>
          <w:rFonts w:asciiTheme="majorHAnsi" w:eastAsia="Times New Roman" w:hAnsiTheme="majorHAnsi" w:cstheme="majorHAnsi"/>
          <w:spacing w:val="-1"/>
          <w:lang w:eastAsia="sq-AL"/>
        </w:rPr>
        <w:t>e</w:t>
      </w:r>
      <w:r w:rsidRPr="00BD1046">
        <w:rPr>
          <w:rFonts w:asciiTheme="majorHAnsi" w:hAnsiTheme="majorHAnsi" w:cstheme="majorHAnsi"/>
        </w:rPr>
        <w:t xml:space="preserve"> p</w:t>
      </w:r>
      <w:r w:rsidRPr="00BD1046">
        <w:rPr>
          <w:rFonts w:asciiTheme="majorHAnsi" w:eastAsia="Times New Roman" w:hAnsiTheme="majorHAnsi" w:cstheme="majorHAnsi"/>
          <w:spacing w:val="-1"/>
          <w:lang w:eastAsia="sq-AL"/>
        </w:rPr>
        <w:t>e</w:t>
      </w:r>
      <w:r w:rsidRPr="00BD1046">
        <w:rPr>
          <w:rFonts w:asciiTheme="majorHAnsi" w:hAnsiTheme="majorHAnsi" w:cstheme="majorHAnsi"/>
        </w:rPr>
        <w:t>rputhshmeri t</w:t>
      </w:r>
      <w:r w:rsidRPr="00BD1046">
        <w:rPr>
          <w:rFonts w:asciiTheme="majorHAnsi" w:eastAsia="Times New Roman" w:hAnsiTheme="majorHAnsi" w:cstheme="majorHAnsi"/>
          <w:spacing w:val="-1"/>
          <w:lang w:eastAsia="sq-AL"/>
        </w:rPr>
        <w:t>e</w:t>
      </w:r>
      <w:r w:rsidRPr="00BD1046">
        <w:rPr>
          <w:rFonts w:asciiTheme="majorHAnsi" w:hAnsiTheme="majorHAnsi" w:cstheme="majorHAnsi"/>
        </w:rPr>
        <w:t xml:space="preserve"> plot</w:t>
      </w:r>
      <w:r w:rsidRPr="00BD1046">
        <w:rPr>
          <w:rFonts w:asciiTheme="majorHAnsi" w:eastAsia="Times New Roman" w:hAnsiTheme="majorHAnsi" w:cstheme="majorHAnsi"/>
          <w:spacing w:val="-1"/>
          <w:lang w:eastAsia="sq-AL"/>
        </w:rPr>
        <w:t>e</w:t>
      </w:r>
      <w:r w:rsidRPr="00BD1046">
        <w:rPr>
          <w:rFonts w:asciiTheme="majorHAnsi" w:hAnsiTheme="majorHAnsi" w:cstheme="majorHAnsi"/>
        </w:rPr>
        <w:t xml:space="preserve"> me standardet dhe direktivat Europiane si ne vijim:</w:t>
      </w:r>
    </w:p>
    <w:tbl>
      <w:tblPr>
        <w:tblStyle w:val="TableGrid"/>
        <w:tblW w:w="0" w:type="auto"/>
        <w:tblLook w:val="04A0" w:firstRow="1" w:lastRow="0" w:firstColumn="1" w:lastColumn="0" w:noHBand="0" w:noVBand="1"/>
      </w:tblPr>
      <w:tblGrid>
        <w:gridCol w:w="1803"/>
        <w:gridCol w:w="1342"/>
        <w:gridCol w:w="2970"/>
        <w:gridCol w:w="1800"/>
        <w:gridCol w:w="1101"/>
      </w:tblGrid>
      <w:tr w:rsidR="00356F59" w:rsidRPr="00BD1046" w14:paraId="05835AC2" w14:textId="77777777" w:rsidTr="00EA401F">
        <w:tc>
          <w:tcPr>
            <w:tcW w:w="1803" w:type="dxa"/>
            <w:shd w:val="clear" w:color="auto" w:fill="95B3D7" w:themeFill="accent1" w:themeFillTint="99"/>
          </w:tcPr>
          <w:p w14:paraId="0A1EAF85" w14:textId="77777777" w:rsidR="00356F59" w:rsidRPr="00BD1046" w:rsidRDefault="00356F59" w:rsidP="00BD1046">
            <w:pPr>
              <w:jc w:val="both"/>
              <w:rPr>
                <w:rFonts w:asciiTheme="majorHAnsi" w:hAnsiTheme="majorHAnsi" w:cstheme="majorHAnsi"/>
                <w:b/>
                <w:bCs/>
              </w:rPr>
            </w:pPr>
            <w:bookmarkStart w:id="238" w:name="_Hlk78444744"/>
            <w:bookmarkStart w:id="239" w:name="_Hlk78443184"/>
            <w:bookmarkEnd w:id="235"/>
            <w:bookmarkEnd w:id="236"/>
            <w:r w:rsidRPr="00BD1046">
              <w:rPr>
                <w:rFonts w:asciiTheme="majorHAnsi" w:hAnsiTheme="majorHAnsi" w:cstheme="majorHAnsi"/>
                <w:b/>
                <w:bCs/>
              </w:rPr>
              <w:t>NR</w:t>
            </w:r>
          </w:p>
        </w:tc>
        <w:tc>
          <w:tcPr>
            <w:tcW w:w="1342" w:type="dxa"/>
            <w:shd w:val="clear" w:color="auto" w:fill="95B3D7" w:themeFill="accent1" w:themeFillTint="99"/>
          </w:tcPr>
          <w:p w14:paraId="5640323E" w14:textId="77777777" w:rsidR="00356F59" w:rsidRPr="00BD1046" w:rsidRDefault="00356F59" w:rsidP="00BD1046">
            <w:pPr>
              <w:jc w:val="both"/>
              <w:rPr>
                <w:rFonts w:asciiTheme="majorHAnsi" w:hAnsiTheme="majorHAnsi" w:cstheme="majorHAnsi"/>
                <w:b/>
                <w:bCs/>
              </w:rPr>
            </w:pPr>
            <w:r w:rsidRPr="00BD1046">
              <w:rPr>
                <w:rFonts w:asciiTheme="majorHAnsi" w:hAnsiTheme="majorHAnsi" w:cstheme="majorHAnsi"/>
                <w:b/>
                <w:bCs/>
              </w:rPr>
              <w:t>TIPI I KABLLOS</w:t>
            </w:r>
          </w:p>
        </w:tc>
        <w:tc>
          <w:tcPr>
            <w:tcW w:w="2970" w:type="dxa"/>
            <w:shd w:val="clear" w:color="auto" w:fill="95B3D7" w:themeFill="accent1" w:themeFillTint="99"/>
          </w:tcPr>
          <w:p w14:paraId="77D465D0" w14:textId="77777777" w:rsidR="00356F59" w:rsidRPr="00BD1046" w:rsidRDefault="00356F59" w:rsidP="00BD1046">
            <w:pPr>
              <w:jc w:val="both"/>
              <w:rPr>
                <w:rFonts w:asciiTheme="majorHAnsi" w:hAnsiTheme="majorHAnsi" w:cstheme="majorHAnsi"/>
                <w:b/>
                <w:bCs/>
              </w:rPr>
            </w:pPr>
            <w:r w:rsidRPr="00BD1046">
              <w:rPr>
                <w:rFonts w:asciiTheme="majorHAnsi" w:hAnsiTheme="majorHAnsi" w:cstheme="majorHAnsi"/>
                <w:b/>
                <w:bCs/>
              </w:rPr>
              <w:t>STANDARDI</w:t>
            </w:r>
          </w:p>
        </w:tc>
        <w:tc>
          <w:tcPr>
            <w:tcW w:w="1800" w:type="dxa"/>
            <w:shd w:val="clear" w:color="auto" w:fill="95B3D7" w:themeFill="accent1" w:themeFillTint="99"/>
          </w:tcPr>
          <w:p w14:paraId="2A52CEFB" w14:textId="77777777" w:rsidR="00356F59" w:rsidRPr="00BD1046" w:rsidRDefault="00356F59" w:rsidP="00BD1046">
            <w:pPr>
              <w:jc w:val="both"/>
              <w:rPr>
                <w:rFonts w:asciiTheme="majorHAnsi" w:hAnsiTheme="majorHAnsi" w:cstheme="majorHAnsi"/>
                <w:b/>
                <w:bCs/>
              </w:rPr>
            </w:pPr>
            <w:r w:rsidRPr="00BD1046">
              <w:rPr>
                <w:rFonts w:asciiTheme="majorHAnsi" w:hAnsiTheme="majorHAnsi" w:cstheme="majorHAnsi"/>
                <w:b/>
                <w:bCs/>
              </w:rPr>
              <w:t>DIREKTIVA EUROPIANE</w:t>
            </w:r>
          </w:p>
        </w:tc>
        <w:tc>
          <w:tcPr>
            <w:tcW w:w="1101" w:type="dxa"/>
            <w:shd w:val="clear" w:color="auto" w:fill="95B3D7" w:themeFill="accent1" w:themeFillTint="99"/>
          </w:tcPr>
          <w:p w14:paraId="45DB34BF" w14:textId="77777777" w:rsidR="00356F59" w:rsidRPr="00BD1046" w:rsidRDefault="00356F59" w:rsidP="00BD1046">
            <w:pPr>
              <w:jc w:val="both"/>
              <w:rPr>
                <w:rFonts w:asciiTheme="majorHAnsi" w:hAnsiTheme="majorHAnsi" w:cstheme="majorHAnsi"/>
                <w:b/>
                <w:bCs/>
              </w:rPr>
            </w:pPr>
            <w:r w:rsidRPr="00BD1046">
              <w:rPr>
                <w:rFonts w:asciiTheme="majorHAnsi" w:hAnsiTheme="majorHAnsi" w:cstheme="majorHAnsi"/>
                <w:b/>
                <w:bCs/>
              </w:rPr>
              <w:t>Uo/U</w:t>
            </w:r>
          </w:p>
        </w:tc>
      </w:tr>
      <w:tr w:rsidR="00356F59" w:rsidRPr="00BD1046" w14:paraId="12EFB265" w14:textId="77777777" w:rsidTr="00EA401F">
        <w:tc>
          <w:tcPr>
            <w:tcW w:w="1803" w:type="dxa"/>
          </w:tcPr>
          <w:p w14:paraId="1B3D7003" w14:textId="77777777" w:rsidR="00356F59" w:rsidRPr="00BD1046" w:rsidRDefault="00356F59" w:rsidP="00BD1046">
            <w:pPr>
              <w:jc w:val="both"/>
              <w:rPr>
                <w:rFonts w:asciiTheme="majorHAnsi" w:hAnsiTheme="majorHAnsi" w:cstheme="majorHAnsi"/>
              </w:rPr>
            </w:pPr>
          </w:p>
          <w:p w14:paraId="1EFEEB06" w14:textId="77777777" w:rsidR="00356F59" w:rsidRPr="00BD1046" w:rsidRDefault="00356F59" w:rsidP="00BD1046">
            <w:pPr>
              <w:jc w:val="both"/>
              <w:rPr>
                <w:rFonts w:asciiTheme="majorHAnsi" w:hAnsiTheme="majorHAnsi" w:cstheme="majorHAnsi"/>
              </w:rPr>
            </w:pPr>
          </w:p>
          <w:p w14:paraId="348B070B" w14:textId="77777777" w:rsidR="00356F59" w:rsidRPr="00BD1046" w:rsidRDefault="00356F59" w:rsidP="00BD1046">
            <w:pPr>
              <w:jc w:val="both"/>
              <w:rPr>
                <w:rFonts w:asciiTheme="majorHAnsi" w:hAnsiTheme="majorHAnsi" w:cstheme="majorHAnsi"/>
              </w:rPr>
            </w:pPr>
            <w:r w:rsidRPr="00BD1046">
              <w:rPr>
                <w:rFonts w:asciiTheme="majorHAnsi" w:hAnsiTheme="majorHAnsi" w:cstheme="majorHAnsi"/>
              </w:rPr>
              <w:t>1</w:t>
            </w:r>
          </w:p>
        </w:tc>
        <w:tc>
          <w:tcPr>
            <w:tcW w:w="1342" w:type="dxa"/>
            <w:shd w:val="clear" w:color="auto" w:fill="auto"/>
          </w:tcPr>
          <w:p w14:paraId="5499FDDF" w14:textId="77777777" w:rsidR="00356F59" w:rsidRPr="00BD1046" w:rsidRDefault="00356F59" w:rsidP="00BD1046">
            <w:pPr>
              <w:jc w:val="both"/>
              <w:rPr>
                <w:rFonts w:asciiTheme="majorHAnsi" w:hAnsiTheme="majorHAnsi" w:cstheme="majorHAnsi"/>
                <w:b/>
              </w:rPr>
            </w:pPr>
          </w:p>
          <w:p w14:paraId="32AD3BCA" w14:textId="77777777" w:rsidR="00356F59" w:rsidRPr="00BD1046" w:rsidRDefault="00356F59" w:rsidP="00BD1046">
            <w:pPr>
              <w:jc w:val="both"/>
              <w:rPr>
                <w:rFonts w:asciiTheme="majorHAnsi" w:hAnsiTheme="majorHAnsi" w:cstheme="majorHAnsi"/>
                <w:b/>
              </w:rPr>
            </w:pPr>
          </w:p>
          <w:p w14:paraId="3ADB7DD0" w14:textId="77777777" w:rsidR="00356F59" w:rsidRPr="00BD1046" w:rsidRDefault="00356F59" w:rsidP="00BD1046">
            <w:pPr>
              <w:jc w:val="both"/>
              <w:rPr>
                <w:rFonts w:asciiTheme="majorHAnsi" w:hAnsiTheme="majorHAnsi" w:cstheme="majorHAnsi"/>
              </w:rPr>
            </w:pPr>
            <w:r w:rsidRPr="00BD1046">
              <w:rPr>
                <w:rFonts w:asciiTheme="majorHAnsi" w:hAnsiTheme="majorHAnsi" w:cstheme="majorHAnsi"/>
                <w:b/>
              </w:rPr>
              <w:t>NYM-J</w:t>
            </w:r>
          </w:p>
        </w:tc>
        <w:tc>
          <w:tcPr>
            <w:tcW w:w="2970" w:type="dxa"/>
          </w:tcPr>
          <w:p w14:paraId="11766EB4" w14:textId="77777777" w:rsidR="00356F59" w:rsidRPr="00BD1046" w:rsidRDefault="00356F59" w:rsidP="00BD1046">
            <w:pPr>
              <w:jc w:val="both"/>
              <w:rPr>
                <w:rFonts w:asciiTheme="majorHAnsi" w:hAnsiTheme="majorHAnsi" w:cstheme="majorHAnsi"/>
                <w:shd w:val="clear" w:color="auto" w:fill="FFFFFF"/>
              </w:rPr>
            </w:pPr>
            <w:r w:rsidRPr="00BD1046">
              <w:rPr>
                <w:rFonts w:asciiTheme="majorHAnsi" w:hAnsiTheme="majorHAnsi" w:cstheme="majorHAnsi"/>
                <w:shd w:val="clear" w:color="auto" w:fill="FFFFFF"/>
              </w:rPr>
              <w:t>DIN VDE 0250/0295 , VDE 0482-332-1-2, DIN EN 60332-1-2 / IEC 60332-1,</w:t>
            </w:r>
          </w:p>
          <w:p w14:paraId="0781B694" w14:textId="77777777" w:rsidR="00356F59" w:rsidRPr="00BD1046" w:rsidRDefault="00356F59" w:rsidP="00BD1046">
            <w:pPr>
              <w:jc w:val="both"/>
              <w:rPr>
                <w:rFonts w:asciiTheme="majorHAnsi" w:hAnsiTheme="majorHAnsi" w:cstheme="majorHAnsi"/>
                <w:shd w:val="clear" w:color="auto" w:fill="FFFFFF"/>
              </w:rPr>
            </w:pPr>
            <w:r w:rsidRPr="00BD1046">
              <w:rPr>
                <w:rFonts w:asciiTheme="majorHAnsi" w:hAnsiTheme="majorHAnsi" w:cstheme="majorHAnsi"/>
                <w:shd w:val="clear" w:color="auto" w:fill="FFFFFF"/>
              </w:rPr>
              <w:t>DIN VDE 0281 part 1</w:t>
            </w:r>
          </w:p>
          <w:p w14:paraId="1645EE4F" w14:textId="77777777" w:rsidR="00356F59" w:rsidRPr="00BD1046" w:rsidRDefault="00356F59" w:rsidP="00BD1046">
            <w:pPr>
              <w:jc w:val="both"/>
              <w:rPr>
                <w:rFonts w:asciiTheme="majorHAnsi" w:hAnsiTheme="majorHAnsi" w:cstheme="majorHAnsi"/>
              </w:rPr>
            </w:pPr>
            <w:r w:rsidRPr="00BD1046">
              <w:rPr>
                <w:rFonts w:asciiTheme="majorHAnsi" w:hAnsiTheme="majorHAnsi" w:cstheme="majorHAnsi"/>
                <w:shd w:val="clear" w:color="auto" w:fill="FFFFFF"/>
              </w:rPr>
              <w:t>DIN VDE 0293-308</w:t>
            </w:r>
            <w:r w:rsidRPr="00BD1046">
              <w:rPr>
                <w:rFonts w:asciiTheme="majorHAnsi" w:hAnsiTheme="majorHAnsi" w:cstheme="majorHAnsi"/>
              </w:rPr>
              <w:br/>
            </w:r>
            <w:r w:rsidRPr="00BD1046">
              <w:rPr>
                <w:rFonts w:asciiTheme="majorHAnsi" w:hAnsiTheme="majorHAnsi" w:cstheme="majorHAnsi"/>
                <w:shd w:val="clear" w:color="auto" w:fill="FFFFFF"/>
              </w:rPr>
              <w:t>DIN VDE 0281 part 1</w:t>
            </w:r>
          </w:p>
          <w:p w14:paraId="13D41C6D" w14:textId="77777777" w:rsidR="00356F59" w:rsidRPr="00BD1046" w:rsidRDefault="00356F59" w:rsidP="00BD1046">
            <w:pPr>
              <w:jc w:val="both"/>
              <w:rPr>
                <w:rFonts w:asciiTheme="majorHAnsi" w:hAnsiTheme="majorHAnsi" w:cstheme="majorHAnsi"/>
              </w:rPr>
            </w:pPr>
            <w:r w:rsidRPr="00BD1046">
              <w:rPr>
                <w:rFonts w:asciiTheme="majorHAnsi" w:hAnsiTheme="majorHAnsi" w:cstheme="majorHAnsi"/>
              </w:rPr>
              <w:t>EN 50265-1 dheEN 50265-2-1.</w:t>
            </w:r>
          </w:p>
        </w:tc>
        <w:tc>
          <w:tcPr>
            <w:tcW w:w="1800" w:type="dxa"/>
          </w:tcPr>
          <w:p w14:paraId="4B533F43" w14:textId="77777777" w:rsidR="00356F59" w:rsidRPr="00BD1046" w:rsidRDefault="00356F59" w:rsidP="00BD1046">
            <w:pPr>
              <w:jc w:val="both"/>
              <w:rPr>
                <w:rFonts w:asciiTheme="majorHAnsi" w:hAnsiTheme="majorHAnsi" w:cstheme="majorHAnsi"/>
              </w:rPr>
            </w:pPr>
            <w:r w:rsidRPr="00BD1046">
              <w:rPr>
                <w:rFonts w:asciiTheme="majorHAnsi" w:hAnsiTheme="majorHAnsi" w:cstheme="majorHAnsi"/>
                <w:shd w:val="clear" w:color="auto" w:fill="FFFFFF"/>
              </w:rPr>
              <w:t>CE Low Voltage Directive 73/23/EEC and 93/68/EEC, ROHS</w:t>
            </w:r>
          </w:p>
        </w:tc>
        <w:tc>
          <w:tcPr>
            <w:tcW w:w="1101" w:type="dxa"/>
          </w:tcPr>
          <w:p w14:paraId="53AED9FC" w14:textId="77777777" w:rsidR="00356F59" w:rsidRPr="00BD1046" w:rsidRDefault="00356F59" w:rsidP="00BD1046">
            <w:pPr>
              <w:jc w:val="both"/>
              <w:rPr>
                <w:rFonts w:asciiTheme="majorHAnsi" w:hAnsiTheme="majorHAnsi" w:cstheme="majorHAnsi"/>
              </w:rPr>
            </w:pPr>
          </w:p>
          <w:p w14:paraId="75ED80EB" w14:textId="77777777" w:rsidR="00356F59" w:rsidRPr="00BD1046" w:rsidRDefault="00356F59" w:rsidP="00BD1046">
            <w:pPr>
              <w:jc w:val="both"/>
              <w:rPr>
                <w:rFonts w:asciiTheme="majorHAnsi" w:hAnsiTheme="majorHAnsi" w:cstheme="majorHAnsi"/>
              </w:rPr>
            </w:pPr>
          </w:p>
          <w:p w14:paraId="3377B88C" w14:textId="77777777" w:rsidR="00356F59" w:rsidRPr="00BD1046" w:rsidRDefault="00356F59" w:rsidP="00BD1046">
            <w:pPr>
              <w:jc w:val="both"/>
              <w:rPr>
                <w:rFonts w:asciiTheme="majorHAnsi" w:hAnsiTheme="majorHAnsi" w:cstheme="majorHAnsi"/>
              </w:rPr>
            </w:pPr>
            <w:r w:rsidRPr="00BD1046">
              <w:rPr>
                <w:rFonts w:asciiTheme="majorHAnsi" w:hAnsiTheme="majorHAnsi" w:cstheme="majorHAnsi"/>
              </w:rPr>
              <w:t>300/500V</w:t>
            </w:r>
          </w:p>
        </w:tc>
      </w:tr>
      <w:bookmarkEnd w:id="238"/>
      <w:bookmarkEnd w:id="239"/>
    </w:tbl>
    <w:p w14:paraId="109B96E0" w14:textId="77777777" w:rsidR="00356F59" w:rsidRPr="00BD1046" w:rsidRDefault="00356F59" w:rsidP="00BD1046">
      <w:pPr>
        <w:jc w:val="both"/>
        <w:rPr>
          <w:rFonts w:asciiTheme="majorHAnsi" w:hAnsiTheme="majorHAnsi" w:cstheme="majorHAnsi"/>
        </w:rPr>
      </w:pPr>
    </w:p>
    <w:p w14:paraId="3BF7BC1C" w14:textId="03C1E634" w:rsidR="00356F59" w:rsidRPr="00BD1046" w:rsidRDefault="00356F59" w:rsidP="00E4640A">
      <w:pPr>
        <w:pStyle w:val="Heading3"/>
        <w:numPr>
          <w:ilvl w:val="2"/>
          <w:numId w:val="73"/>
        </w:numPr>
        <w:jc w:val="both"/>
        <w:rPr>
          <w:rFonts w:cstheme="majorHAnsi"/>
        </w:rPr>
      </w:pPr>
      <w:bookmarkStart w:id="240" w:name="_Toc159924375"/>
      <w:bookmarkStart w:id="241" w:name="_Toc165041028"/>
      <w:r w:rsidRPr="00BD1046">
        <w:rPr>
          <w:rFonts w:cstheme="majorHAnsi"/>
        </w:rPr>
        <w:t>Instalimi i kabllove</w:t>
      </w:r>
      <w:bookmarkEnd w:id="240"/>
      <w:bookmarkEnd w:id="241"/>
    </w:p>
    <w:p w14:paraId="29F84282" w14:textId="77777777" w:rsidR="00356F59" w:rsidRPr="00BD1046" w:rsidRDefault="00356F59" w:rsidP="00BD1046">
      <w:pPr>
        <w:jc w:val="both"/>
        <w:rPr>
          <w:rFonts w:asciiTheme="majorHAnsi" w:eastAsia="Times New Roman" w:hAnsiTheme="majorHAnsi" w:cstheme="majorHAnsi"/>
          <w:spacing w:val="-1"/>
          <w:lang w:eastAsia="sq-AL"/>
        </w:rPr>
      </w:pPr>
      <w:bookmarkStart w:id="242" w:name="_Hlk78443307"/>
      <w:r w:rsidRPr="00BD1046">
        <w:rPr>
          <w:rFonts w:asciiTheme="majorHAnsi" w:hAnsiTheme="majorHAnsi" w:cstheme="majorHAnsi"/>
        </w:rPr>
        <w:t>Pun</w:t>
      </w:r>
      <w:r w:rsidRPr="00BD1046">
        <w:rPr>
          <w:rFonts w:asciiTheme="majorHAnsi" w:eastAsia="Times New Roman" w:hAnsiTheme="majorHAnsi" w:cstheme="majorHAnsi"/>
          <w:spacing w:val="-1"/>
          <w:lang w:eastAsia="sq-AL"/>
        </w:rPr>
        <w:t>e</w:t>
      </w:r>
      <w:r w:rsidRPr="00BD1046">
        <w:rPr>
          <w:rFonts w:asciiTheme="majorHAnsi" w:hAnsiTheme="majorHAnsi" w:cstheme="majorHAnsi"/>
        </w:rPr>
        <w:t>t elektrike p</w:t>
      </w:r>
      <w:r w:rsidRPr="00BD1046">
        <w:rPr>
          <w:rFonts w:asciiTheme="majorHAnsi" w:eastAsia="Times New Roman" w:hAnsiTheme="majorHAnsi" w:cstheme="majorHAnsi"/>
          <w:spacing w:val="-1"/>
          <w:lang w:eastAsia="sq-AL"/>
        </w:rPr>
        <w:t>e</w:t>
      </w:r>
      <w:r w:rsidRPr="00BD1046">
        <w:rPr>
          <w:rFonts w:asciiTheme="majorHAnsi" w:hAnsiTheme="majorHAnsi" w:cstheme="majorHAnsi"/>
        </w:rPr>
        <w:t>rfshijn</w:t>
      </w:r>
      <w:r w:rsidRPr="00BD1046">
        <w:rPr>
          <w:rFonts w:asciiTheme="majorHAnsi" w:eastAsia="Times New Roman" w:hAnsiTheme="majorHAnsi" w:cstheme="majorHAnsi"/>
          <w:spacing w:val="-1"/>
          <w:lang w:eastAsia="sq-AL"/>
        </w:rPr>
        <w:t>e</w:t>
      </w:r>
      <w:r w:rsidRPr="00BD1046">
        <w:rPr>
          <w:rFonts w:asciiTheme="majorHAnsi" w:hAnsiTheme="majorHAnsi" w:cstheme="majorHAnsi"/>
        </w:rPr>
        <w:t xml:space="preserve"> kabllot e nevojshme p</w:t>
      </w:r>
      <w:r w:rsidRPr="00BD1046">
        <w:rPr>
          <w:rFonts w:asciiTheme="majorHAnsi" w:eastAsia="Times New Roman" w:hAnsiTheme="majorHAnsi" w:cstheme="majorHAnsi"/>
          <w:spacing w:val="-1"/>
          <w:lang w:eastAsia="sq-AL"/>
        </w:rPr>
        <w:t>e</w:t>
      </w:r>
      <w:r w:rsidRPr="00BD1046">
        <w:rPr>
          <w:rFonts w:asciiTheme="majorHAnsi" w:hAnsiTheme="majorHAnsi" w:cstheme="majorHAnsi"/>
        </w:rPr>
        <w:t>r pajisje ku p</w:t>
      </w:r>
      <w:r w:rsidRPr="00BD1046">
        <w:rPr>
          <w:rFonts w:asciiTheme="majorHAnsi" w:eastAsia="Times New Roman" w:hAnsiTheme="majorHAnsi" w:cstheme="majorHAnsi"/>
          <w:spacing w:val="-1"/>
          <w:lang w:eastAsia="sq-AL"/>
        </w:rPr>
        <w:t>e</w:t>
      </w:r>
      <w:r w:rsidRPr="00BD1046">
        <w:rPr>
          <w:rFonts w:asciiTheme="majorHAnsi" w:hAnsiTheme="majorHAnsi" w:cstheme="majorHAnsi"/>
        </w:rPr>
        <w:t>rfshihet furnizimi dhe instalimi i kabllove dhe elementeve p</w:t>
      </w:r>
      <w:r w:rsidRPr="00BD1046">
        <w:rPr>
          <w:rFonts w:asciiTheme="majorHAnsi" w:eastAsia="Times New Roman" w:hAnsiTheme="majorHAnsi" w:cstheme="majorHAnsi"/>
          <w:spacing w:val="-1"/>
          <w:lang w:eastAsia="sq-AL"/>
        </w:rPr>
        <w:t>e</w:t>
      </w:r>
      <w:r w:rsidRPr="00BD1046">
        <w:rPr>
          <w:rFonts w:asciiTheme="majorHAnsi" w:hAnsiTheme="majorHAnsi" w:cstheme="majorHAnsi"/>
        </w:rPr>
        <w:t>rcjellese p. sh. shtrengueset, bulonat, kanalet e kabllove etj. P</w:t>
      </w:r>
      <w:r w:rsidRPr="00BD1046">
        <w:rPr>
          <w:rFonts w:asciiTheme="majorHAnsi" w:eastAsia="Times New Roman" w:hAnsiTheme="majorHAnsi" w:cstheme="majorHAnsi"/>
          <w:spacing w:val="-1"/>
          <w:lang w:eastAsia="sq-AL"/>
        </w:rPr>
        <w:t>er shkak qe nuk do te kete thyrje te murit, kabllon do ta perdorim aty ku nevojitet patjeter duke e instaluar ne kanale PVC. Kete lloj te instalimit mund ta quajm instalim elektrik te hapur dhe zakonisht perdoret ne ato raste kur nuk mund te bejme thyrje te murit.</w:t>
      </w:r>
    </w:p>
    <w:p w14:paraId="341C41E1" w14:textId="77777777" w:rsidR="00356F59" w:rsidRPr="00BD1046" w:rsidRDefault="00356F59" w:rsidP="00BD1046">
      <w:pPr>
        <w:jc w:val="both"/>
        <w:rPr>
          <w:rFonts w:asciiTheme="majorHAnsi" w:eastAsia="Times New Roman" w:hAnsiTheme="majorHAnsi" w:cstheme="majorHAnsi"/>
          <w:spacing w:val="-1"/>
          <w:lang w:eastAsia="sq-AL"/>
        </w:rPr>
      </w:pPr>
      <w:r w:rsidRPr="00BD1046">
        <w:rPr>
          <w:rFonts w:asciiTheme="majorHAnsi" w:eastAsia="Times New Roman" w:hAnsiTheme="majorHAnsi" w:cstheme="majorHAnsi"/>
          <w:spacing w:val="-1"/>
          <w:lang w:eastAsia="sq-AL"/>
        </w:rPr>
        <w:t xml:space="preserve">Sot eshte shume e perhapur perdorimi i kanaleve plastike te veçanta per lidhjen e kabllove. </w:t>
      </w:r>
    </w:p>
    <w:p w14:paraId="3B18279C" w14:textId="77777777" w:rsidR="00356F59" w:rsidRPr="00BD1046" w:rsidRDefault="00356F59" w:rsidP="00BD1046">
      <w:pPr>
        <w:jc w:val="both"/>
        <w:rPr>
          <w:rFonts w:asciiTheme="majorHAnsi" w:eastAsia="Times New Roman" w:hAnsiTheme="majorHAnsi" w:cstheme="majorHAnsi"/>
          <w:spacing w:val="-1"/>
          <w:lang w:eastAsia="sq-AL"/>
        </w:rPr>
      </w:pPr>
      <w:r w:rsidRPr="00BD1046">
        <w:rPr>
          <w:rFonts w:asciiTheme="majorHAnsi" w:eastAsia="Times New Roman" w:hAnsiTheme="majorHAnsi" w:cstheme="majorHAnsi"/>
          <w:spacing w:val="-1"/>
          <w:lang w:eastAsia="sq-AL"/>
        </w:rPr>
        <w:t xml:space="preserve">Se pari, kanalet kabllore kane nje çmim te ulet, se dyti, ata jane me te sigurte, dhe me e rendesishmja, ju lejojne te rregulloni disa kabllo ne nje vend. Per vete-instalimin e kabllove ne kanalet PVC, eshte e nevojshme </w:t>
      </w:r>
      <w:r w:rsidRPr="00BD1046">
        <w:rPr>
          <w:rFonts w:asciiTheme="majorHAnsi" w:eastAsia="Times New Roman" w:hAnsiTheme="majorHAnsi" w:cstheme="majorHAnsi"/>
          <w:spacing w:val="-1"/>
          <w:lang w:eastAsia="sq-AL"/>
        </w:rPr>
        <w:lastRenderedPageBreak/>
        <w:t>vetem per te rregulluar kutine plastike ne mur apo pllafon duke perdorur vida. Prodhuesi gjithashtu prodhon lidhje te specializuara per lidhjen e kabllove te shumefishta ne nje rresht. Pas fiksimit te kanalit PVC, vendosni te gjitha kabllot ne te dhe mbyllni mbulesen e perparme, vetem duke e kapur ate.</w:t>
      </w:r>
    </w:p>
    <w:p w14:paraId="28B46177" w14:textId="77777777" w:rsidR="00356F59" w:rsidRPr="00BD1046" w:rsidRDefault="00356F59" w:rsidP="00BD1046">
      <w:pPr>
        <w:jc w:val="both"/>
        <w:rPr>
          <w:rFonts w:asciiTheme="majorHAnsi" w:hAnsiTheme="majorHAnsi" w:cstheme="majorHAnsi"/>
        </w:rPr>
      </w:pPr>
      <w:r w:rsidRPr="00BD1046">
        <w:rPr>
          <w:rFonts w:asciiTheme="majorHAnsi" w:hAnsiTheme="majorHAnsi" w:cstheme="majorHAnsi"/>
        </w:rPr>
        <w:t>T</w:t>
      </w:r>
      <w:r w:rsidRPr="00BD1046">
        <w:rPr>
          <w:rFonts w:asciiTheme="majorHAnsi" w:eastAsia="Times New Roman" w:hAnsiTheme="majorHAnsi" w:cstheme="majorHAnsi"/>
          <w:spacing w:val="-1"/>
          <w:lang w:eastAsia="sq-AL"/>
        </w:rPr>
        <w:t>e</w:t>
      </w:r>
      <w:r w:rsidRPr="00BD1046">
        <w:rPr>
          <w:rFonts w:asciiTheme="majorHAnsi" w:hAnsiTheme="majorHAnsi" w:cstheme="majorHAnsi"/>
        </w:rPr>
        <w:t xml:space="preserve"> gjitha materialet lidh</w:t>
      </w:r>
      <w:r w:rsidRPr="00BD1046">
        <w:rPr>
          <w:rFonts w:asciiTheme="majorHAnsi" w:eastAsia="Times New Roman" w:hAnsiTheme="majorHAnsi" w:cstheme="majorHAnsi"/>
          <w:spacing w:val="-1"/>
          <w:lang w:eastAsia="sq-AL"/>
        </w:rPr>
        <w:t>e</w:t>
      </w:r>
      <w:r w:rsidRPr="00BD1046">
        <w:rPr>
          <w:rFonts w:asciiTheme="majorHAnsi" w:hAnsiTheme="majorHAnsi" w:cstheme="majorHAnsi"/>
        </w:rPr>
        <w:t>se duhet t</w:t>
      </w:r>
      <w:r w:rsidRPr="00BD1046">
        <w:rPr>
          <w:rFonts w:asciiTheme="majorHAnsi" w:eastAsia="Times New Roman" w:hAnsiTheme="majorHAnsi" w:cstheme="majorHAnsi"/>
          <w:spacing w:val="-1"/>
          <w:lang w:eastAsia="sq-AL"/>
        </w:rPr>
        <w:t>e</w:t>
      </w:r>
      <w:r w:rsidRPr="00BD1046">
        <w:rPr>
          <w:rFonts w:asciiTheme="majorHAnsi" w:hAnsiTheme="majorHAnsi" w:cstheme="majorHAnsi"/>
        </w:rPr>
        <w:t xml:space="preserve"> jen</w:t>
      </w:r>
      <w:r w:rsidRPr="00BD1046">
        <w:rPr>
          <w:rFonts w:asciiTheme="majorHAnsi" w:eastAsia="Times New Roman" w:hAnsiTheme="majorHAnsi" w:cstheme="majorHAnsi"/>
          <w:spacing w:val="-1"/>
          <w:lang w:eastAsia="sq-AL"/>
        </w:rPr>
        <w:t>e</w:t>
      </w:r>
      <w:r w:rsidRPr="00BD1046">
        <w:rPr>
          <w:rFonts w:asciiTheme="majorHAnsi" w:hAnsiTheme="majorHAnsi" w:cstheme="majorHAnsi"/>
        </w:rPr>
        <w:t xml:space="preserve"> nga çeliku q</w:t>
      </w:r>
      <w:r w:rsidRPr="00BD1046">
        <w:rPr>
          <w:rFonts w:asciiTheme="majorHAnsi" w:eastAsia="Times New Roman" w:hAnsiTheme="majorHAnsi" w:cstheme="majorHAnsi"/>
          <w:spacing w:val="-1"/>
          <w:lang w:eastAsia="sq-AL"/>
        </w:rPr>
        <w:t>e</w:t>
      </w:r>
      <w:r w:rsidRPr="00BD1046">
        <w:rPr>
          <w:rFonts w:asciiTheme="majorHAnsi" w:hAnsiTheme="majorHAnsi" w:cstheme="majorHAnsi"/>
        </w:rPr>
        <w:t xml:space="preserve"> nuk ndryshket. Aty ku ekziston rreziku nga substancat agresive (tretes te ndryshem), kabllot duhet t</w:t>
      </w:r>
      <w:r w:rsidRPr="00BD1046">
        <w:rPr>
          <w:rFonts w:asciiTheme="majorHAnsi" w:eastAsia="Times New Roman" w:hAnsiTheme="majorHAnsi" w:cstheme="majorHAnsi"/>
          <w:spacing w:val="-1"/>
          <w:lang w:eastAsia="sq-AL"/>
        </w:rPr>
        <w:t>e</w:t>
      </w:r>
      <w:r w:rsidRPr="00BD1046">
        <w:rPr>
          <w:rFonts w:asciiTheme="majorHAnsi" w:hAnsiTheme="majorHAnsi" w:cstheme="majorHAnsi"/>
        </w:rPr>
        <w:t xml:space="preserve"> ken</w:t>
      </w:r>
      <w:r w:rsidRPr="00BD1046">
        <w:rPr>
          <w:rFonts w:asciiTheme="majorHAnsi" w:eastAsia="Times New Roman" w:hAnsiTheme="majorHAnsi" w:cstheme="majorHAnsi"/>
          <w:spacing w:val="-1"/>
          <w:lang w:eastAsia="sq-AL"/>
        </w:rPr>
        <w:t>e</w:t>
      </w:r>
      <w:r w:rsidRPr="00BD1046">
        <w:rPr>
          <w:rFonts w:asciiTheme="majorHAnsi" w:hAnsiTheme="majorHAnsi" w:cstheme="majorHAnsi"/>
        </w:rPr>
        <w:t xml:space="preserve"> mbrojtjen adekuate. Gjithashtu gjat</w:t>
      </w:r>
      <w:r w:rsidRPr="00BD1046">
        <w:rPr>
          <w:rFonts w:asciiTheme="majorHAnsi" w:eastAsia="Times New Roman" w:hAnsiTheme="majorHAnsi" w:cstheme="majorHAnsi"/>
          <w:spacing w:val="-1"/>
          <w:lang w:eastAsia="sq-AL"/>
        </w:rPr>
        <w:t>e</w:t>
      </w:r>
      <w:r w:rsidRPr="00BD1046">
        <w:rPr>
          <w:rFonts w:asciiTheme="majorHAnsi" w:hAnsiTheme="majorHAnsi" w:cstheme="majorHAnsi"/>
        </w:rPr>
        <w:t xml:space="preserve"> vendosjes s</w:t>
      </w:r>
      <w:r w:rsidRPr="00BD1046">
        <w:rPr>
          <w:rFonts w:asciiTheme="majorHAnsi" w:eastAsia="Times New Roman" w:hAnsiTheme="majorHAnsi" w:cstheme="majorHAnsi"/>
          <w:spacing w:val="-1"/>
          <w:lang w:eastAsia="sq-AL"/>
        </w:rPr>
        <w:t>e</w:t>
      </w:r>
      <w:r w:rsidRPr="00BD1046">
        <w:rPr>
          <w:rFonts w:asciiTheme="majorHAnsi" w:hAnsiTheme="majorHAnsi" w:cstheme="majorHAnsi"/>
        </w:rPr>
        <w:t xml:space="preserve"> kabllove duhet t</w:t>
      </w:r>
      <w:r w:rsidRPr="00BD1046">
        <w:rPr>
          <w:rFonts w:asciiTheme="majorHAnsi" w:eastAsia="Times New Roman" w:hAnsiTheme="majorHAnsi" w:cstheme="majorHAnsi"/>
          <w:spacing w:val="-1"/>
          <w:lang w:eastAsia="sq-AL"/>
        </w:rPr>
        <w:t>e</w:t>
      </w:r>
      <w:r w:rsidRPr="00BD1046">
        <w:rPr>
          <w:rFonts w:asciiTheme="majorHAnsi" w:hAnsiTheme="majorHAnsi" w:cstheme="majorHAnsi"/>
        </w:rPr>
        <w:t xml:space="preserve"> miren parasysh ambientet me temperatura t</w:t>
      </w:r>
      <w:r w:rsidRPr="00BD1046">
        <w:rPr>
          <w:rFonts w:asciiTheme="majorHAnsi" w:eastAsia="Times New Roman" w:hAnsiTheme="majorHAnsi" w:cstheme="majorHAnsi"/>
          <w:spacing w:val="-1"/>
          <w:lang w:eastAsia="sq-AL"/>
        </w:rPr>
        <w:t>e</w:t>
      </w:r>
      <w:r w:rsidRPr="00BD1046">
        <w:rPr>
          <w:rFonts w:asciiTheme="majorHAnsi" w:hAnsiTheme="majorHAnsi" w:cstheme="majorHAnsi"/>
        </w:rPr>
        <w:t xml:space="preserve"> larta. </w:t>
      </w:r>
    </w:p>
    <w:p w14:paraId="2B0BEB3F" w14:textId="77777777" w:rsidR="00356F59" w:rsidRPr="00BD1046" w:rsidRDefault="00356F59" w:rsidP="00BD1046">
      <w:pPr>
        <w:jc w:val="both"/>
        <w:rPr>
          <w:rFonts w:asciiTheme="majorHAnsi" w:hAnsiTheme="majorHAnsi" w:cstheme="majorHAnsi"/>
        </w:rPr>
      </w:pPr>
      <w:r w:rsidRPr="00BD1046">
        <w:rPr>
          <w:rFonts w:asciiTheme="majorHAnsi" w:hAnsiTheme="majorHAnsi" w:cstheme="majorHAnsi"/>
        </w:rPr>
        <w:t>Çdo kabllo duhet t</w:t>
      </w:r>
      <w:r w:rsidRPr="00BD1046">
        <w:rPr>
          <w:rFonts w:asciiTheme="majorHAnsi" w:eastAsia="Times New Roman" w:hAnsiTheme="majorHAnsi" w:cstheme="majorHAnsi"/>
          <w:spacing w:val="-1"/>
          <w:lang w:eastAsia="sq-AL"/>
        </w:rPr>
        <w:t>e</w:t>
      </w:r>
      <w:r w:rsidRPr="00BD1046">
        <w:rPr>
          <w:rFonts w:asciiTheme="majorHAnsi" w:hAnsiTheme="majorHAnsi" w:cstheme="majorHAnsi"/>
        </w:rPr>
        <w:t xml:space="preserve"> instalohet n</w:t>
      </w:r>
      <w:r w:rsidRPr="00BD1046">
        <w:rPr>
          <w:rFonts w:asciiTheme="majorHAnsi" w:eastAsia="Times New Roman" w:hAnsiTheme="majorHAnsi" w:cstheme="majorHAnsi"/>
          <w:spacing w:val="-1"/>
          <w:lang w:eastAsia="sq-AL"/>
        </w:rPr>
        <w:t>e</w:t>
      </w:r>
      <w:r w:rsidRPr="00BD1046">
        <w:rPr>
          <w:rFonts w:asciiTheme="majorHAnsi" w:hAnsiTheme="majorHAnsi" w:cstheme="majorHAnsi"/>
        </w:rPr>
        <w:t xml:space="preserve"> perputhje me Standardet relevante IEC. Çdo kabllo duhet t</w:t>
      </w:r>
      <w:r w:rsidRPr="00BD1046">
        <w:rPr>
          <w:rFonts w:asciiTheme="majorHAnsi" w:eastAsia="Times New Roman" w:hAnsiTheme="majorHAnsi" w:cstheme="majorHAnsi"/>
          <w:spacing w:val="-1"/>
          <w:lang w:eastAsia="sq-AL"/>
        </w:rPr>
        <w:t>e</w:t>
      </w:r>
      <w:r w:rsidRPr="00BD1046">
        <w:rPr>
          <w:rFonts w:asciiTheme="majorHAnsi" w:hAnsiTheme="majorHAnsi" w:cstheme="majorHAnsi"/>
        </w:rPr>
        <w:t xml:space="preserve"> shtrihet me p</w:t>
      </w:r>
      <w:r w:rsidRPr="00BD1046">
        <w:rPr>
          <w:rFonts w:asciiTheme="majorHAnsi" w:eastAsia="Times New Roman" w:hAnsiTheme="majorHAnsi" w:cstheme="majorHAnsi"/>
          <w:spacing w:val="-1"/>
          <w:lang w:eastAsia="sq-AL"/>
        </w:rPr>
        <w:t>e</w:t>
      </w:r>
      <w:r w:rsidRPr="00BD1046">
        <w:rPr>
          <w:rFonts w:asciiTheme="majorHAnsi" w:hAnsiTheme="majorHAnsi" w:cstheme="majorHAnsi"/>
        </w:rPr>
        <w:t>rpik</w:t>
      </w:r>
      <w:r w:rsidRPr="00BD1046">
        <w:rPr>
          <w:rFonts w:asciiTheme="majorHAnsi" w:eastAsia="Times New Roman" w:hAnsiTheme="majorHAnsi" w:cstheme="majorHAnsi"/>
          <w:spacing w:val="-1"/>
          <w:lang w:eastAsia="sq-AL"/>
        </w:rPr>
        <w:t>e</w:t>
      </w:r>
      <w:r w:rsidRPr="00BD1046">
        <w:rPr>
          <w:rFonts w:asciiTheme="majorHAnsi" w:hAnsiTheme="majorHAnsi" w:cstheme="majorHAnsi"/>
        </w:rPr>
        <w:t>ri vertikalisht, horizontalisht ose paralel me muret e ngjitura, trajet ose pjes</w:t>
      </w:r>
      <w:r w:rsidRPr="00BD1046">
        <w:rPr>
          <w:rFonts w:asciiTheme="majorHAnsi" w:eastAsia="Times New Roman" w:hAnsiTheme="majorHAnsi" w:cstheme="majorHAnsi"/>
          <w:spacing w:val="-1"/>
          <w:lang w:eastAsia="sq-AL"/>
        </w:rPr>
        <w:t>e</w:t>
      </w:r>
      <w:r w:rsidRPr="00BD1046">
        <w:rPr>
          <w:rFonts w:asciiTheme="majorHAnsi" w:hAnsiTheme="majorHAnsi" w:cstheme="majorHAnsi"/>
        </w:rPr>
        <w:t xml:space="preserve"> t</w:t>
      </w:r>
      <w:r w:rsidRPr="00BD1046">
        <w:rPr>
          <w:rFonts w:asciiTheme="majorHAnsi" w:eastAsia="Times New Roman" w:hAnsiTheme="majorHAnsi" w:cstheme="majorHAnsi"/>
          <w:spacing w:val="-1"/>
          <w:lang w:eastAsia="sq-AL"/>
        </w:rPr>
        <w:t>e</w:t>
      </w:r>
      <w:r w:rsidRPr="00BD1046">
        <w:rPr>
          <w:rFonts w:asciiTheme="majorHAnsi" w:hAnsiTheme="majorHAnsi" w:cstheme="majorHAnsi"/>
        </w:rPr>
        <w:t xml:space="preserve"> konstruksionit. Pun</w:t>
      </w:r>
      <w:r w:rsidRPr="00BD1046">
        <w:rPr>
          <w:rFonts w:asciiTheme="majorHAnsi" w:eastAsia="Times New Roman" w:hAnsiTheme="majorHAnsi" w:cstheme="majorHAnsi"/>
          <w:spacing w:val="-1"/>
          <w:lang w:eastAsia="sq-AL"/>
        </w:rPr>
        <w:t>e</w:t>
      </w:r>
      <w:r w:rsidRPr="00BD1046">
        <w:rPr>
          <w:rFonts w:asciiTheme="majorHAnsi" w:hAnsiTheme="majorHAnsi" w:cstheme="majorHAnsi"/>
        </w:rPr>
        <w:t xml:space="preserve">kryesi </w:t>
      </w:r>
      <w:r w:rsidRPr="00BD1046">
        <w:rPr>
          <w:rFonts w:asciiTheme="majorHAnsi" w:eastAsia="Times New Roman" w:hAnsiTheme="majorHAnsi" w:cstheme="majorHAnsi"/>
          <w:spacing w:val="-1"/>
          <w:lang w:eastAsia="sq-AL"/>
        </w:rPr>
        <w:t>e</w:t>
      </w:r>
      <w:r w:rsidRPr="00BD1046">
        <w:rPr>
          <w:rFonts w:asciiTheme="majorHAnsi" w:hAnsiTheme="majorHAnsi" w:cstheme="majorHAnsi"/>
        </w:rPr>
        <w:t>sht</w:t>
      </w:r>
      <w:r w:rsidRPr="00BD1046">
        <w:rPr>
          <w:rFonts w:asciiTheme="majorHAnsi" w:eastAsia="Times New Roman" w:hAnsiTheme="majorHAnsi" w:cstheme="majorHAnsi"/>
          <w:spacing w:val="-1"/>
          <w:lang w:eastAsia="sq-AL"/>
        </w:rPr>
        <w:t>e</w:t>
      </w:r>
      <w:r w:rsidRPr="00BD1046">
        <w:rPr>
          <w:rFonts w:asciiTheme="majorHAnsi" w:hAnsiTheme="majorHAnsi" w:cstheme="majorHAnsi"/>
        </w:rPr>
        <w:t xml:space="preserve"> p</w:t>
      </w:r>
      <w:r w:rsidRPr="00BD1046">
        <w:rPr>
          <w:rFonts w:asciiTheme="majorHAnsi" w:eastAsia="Times New Roman" w:hAnsiTheme="majorHAnsi" w:cstheme="majorHAnsi"/>
          <w:spacing w:val="-1"/>
          <w:lang w:eastAsia="sq-AL"/>
        </w:rPr>
        <w:t>e</w:t>
      </w:r>
      <w:r w:rsidRPr="00BD1046">
        <w:rPr>
          <w:rFonts w:asciiTheme="majorHAnsi" w:hAnsiTheme="majorHAnsi" w:cstheme="majorHAnsi"/>
        </w:rPr>
        <w:t>rgjegj</w:t>
      </w:r>
      <w:r w:rsidRPr="00BD1046">
        <w:rPr>
          <w:rFonts w:asciiTheme="majorHAnsi" w:eastAsia="Times New Roman" w:hAnsiTheme="majorHAnsi" w:cstheme="majorHAnsi"/>
          <w:spacing w:val="-1"/>
          <w:lang w:eastAsia="sq-AL"/>
        </w:rPr>
        <w:t>e</w:t>
      </w:r>
      <w:r w:rsidRPr="00BD1046">
        <w:rPr>
          <w:rFonts w:asciiTheme="majorHAnsi" w:hAnsiTheme="majorHAnsi" w:cstheme="majorHAnsi"/>
        </w:rPr>
        <w:t>s p</w:t>
      </w:r>
      <w:r w:rsidRPr="00BD1046">
        <w:rPr>
          <w:rFonts w:asciiTheme="majorHAnsi" w:eastAsia="Times New Roman" w:hAnsiTheme="majorHAnsi" w:cstheme="majorHAnsi"/>
          <w:spacing w:val="-1"/>
          <w:lang w:eastAsia="sq-AL"/>
        </w:rPr>
        <w:t>e</w:t>
      </w:r>
      <w:r w:rsidRPr="00BD1046">
        <w:rPr>
          <w:rFonts w:asciiTheme="majorHAnsi" w:hAnsiTheme="majorHAnsi" w:cstheme="majorHAnsi"/>
        </w:rPr>
        <w:t>r t</w:t>
      </w:r>
      <w:r w:rsidRPr="00BD1046">
        <w:rPr>
          <w:rFonts w:asciiTheme="majorHAnsi" w:eastAsia="Times New Roman" w:hAnsiTheme="majorHAnsi" w:cstheme="majorHAnsi"/>
          <w:spacing w:val="-1"/>
          <w:lang w:eastAsia="sq-AL"/>
        </w:rPr>
        <w:t>e</w:t>
      </w:r>
      <w:r w:rsidRPr="00BD1046">
        <w:rPr>
          <w:rFonts w:asciiTheme="majorHAnsi" w:hAnsiTheme="majorHAnsi" w:cstheme="majorHAnsi"/>
        </w:rPr>
        <w:t xml:space="preserve"> vleresuar gjat</w:t>
      </w:r>
      <w:r w:rsidRPr="00BD1046">
        <w:rPr>
          <w:rFonts w:asciiTheme="majorHAnsi" w:eastAsia="Times New Roman" w:hAnsiTheme="majorHAnsi" w:cstheme="majorHAnsi"/>
          <w:spacing w:val="-1"/>
          <w:lang w:eastAsia="sq-AL"/>
        </w:rPr>
        <w:t>e</w:t>
      </w:r>
      <w:r w:rsidRPr="00BD1046">
        <w:rPr>
          <w:rFonts w:asciiTheme="majorHAnsi" w:hAnsiTheme="majorHAnsi" w:cstheme="majorHAnsi"/>
        </w:rPr>
        <w:t>sine e sakt</w:t>
      </w:r>
      <w:r w:rsidRPr="00BD1046">
        <w:rPr>
          <w:rFonts w:asciiTheme="majorHAnsi" w:eastAsia="Times New Roman" w:hAnsiTheme="majorHAnsi" w:cstheme="majorHAnsi"/>
          <w:spacing w:val="-1"/>
          <w:lang w:eastAsia="sq-AL"/>
        </w:rPr>
        <w:t xml:space="preserve">e te </w:t>
      </w:r>
      <w:r w:rsidRPr="00BD1046">
        <w:rPr>
          <w:rFonts w:asciiTheme="majorHAnsi" w:hAnsiTheme="majorHAnsi" w:cstheme="majorHAnsi"/>
        </w:rPr>
        <w:t>kabllove nga vizatimet e dh</w:t>
      </w:r>
      <w:r w:rsidRPr="00BD1046">
        <w:rPr>
          <w:rFonts w:asciiTheme="majorHAnsi" w:eastAsia="Times New Roman" w:hAnsiTheme="majorHAnsi" w:cstheme="majorHAnsi"/>
          <w:spacing w:val="-1"/>
          <w:lang w:eastAsia="sq-AL"/>
        </w:rPr>
        <w:t>e</w:t>
      </w:r>
      <w:r w:rsidRPr="00BD1046">
        <w:rPr>
          <w:rFonts w:asciiTheme="majorHAnsi" w:hAnsiTheme="majorHAnsi" w:cstheme="majorHAnsi"/>
        </w:rPr>
        <w:t>na. Gjatesia e kabllove duhet t</w:t>
      </w:r>
      <w:r w:rsidRPr="00BD1046">
        <w:rPr>
          <w:rFonts w:asciiTheme="majorHAnsi" w:eastAsia="Times New Roman" w:hAnsiTheme="majorHAnsi" w:cstheme="majorHAnsi"/>
          <w:spacing w:val="-1"/>
          <w:lang w:eastAsia="sq-AL"/>
        </w:rPr>
        <w:t>e</w:t>
      </w:r>
      <w:r w:rsidRPr="00BD1046">
        <w:rPr>
          <w:rFonts w:asciiTheme="majorHAnsi" w:hAnsiTheme="majorHAnsi" w:cstheme="majorHAnsi"/>
        </w:rPr>
        <w:t xml:space="preserve"> aprovohet nga inxhinieri mbikqyr</w:t>
      </w:r>
      <w:r w:rsidRPr="00BD1046">
        <w:rPr>
          <w:rFonts w:asciiTheme="majorHAnsi" w:eastAsia="Times New Roman" w:hAnsiTheme="majorHAnsi" w:cstheme="majorHAnsi"/>
          <w:spacing w:val="-1"/>
          <w:lang w:eastAsia="sq-AL"/>
        </w:rPr>
        <w:t>e</w:t>
      </w:r>
      <w:r w:rsidRPr="00BD1046">
        <w:rPr>
          <w:rFonts w:asciiTheme="majorHAnsi" w:hAnsiTheme="majorHAnsi" w:cstheme="majorHAnsi"/>
        </w:rPr>
        <w:t>s paraprakisht. Instalimi elektrik i ndriçimit do t</w:t>
      </w:r>
      <w:r w:rsidRPr="00BD1046">
        <w:rPr>
          <w:rFonts w:asciiTheme="majorHAnsi" w:eastAsia="Times New Roman" w:hAnsiTheme="majorHAnsi" w:cstheme="majorHAnsi"/>
          <w:spacing w:val="-1"/>
          <w:lang w:eastAsia="sq-AL"/>
        </w:rPr>
        <w:t>e</w:t>
      </w:r>
      <w:r w:rsidRPr="00BD1046">
        <w:rPr>
          <w:rFonts w:asciiTheme="majorHAnsi" w:hAnsiTheme="majorHAnsi" w:cstheme="majorHAnsi"/>
        </w:rPr>
        <w:t xml:space="preserve"> ekzekutohen me kabllo t</w:t>
      </w:r>
      <w:r w:rsidRPr="00BD1046">
        <w:rPr>
          <w:rFonts w:asciiTheme="majorHAnsi" w:eastAsia="Times New Roman" w:hAnsiTheme="majorHAnsi" w:cstheme="majorHAnsi"/>
          <w:spacing w:val="-1"/>
          <w:lang w:eastAsia="sq-AL"/>
        </w:rPr>
        <w:t>e</w:t>
      </w:r>
      <w:r w:rsidRPr="00BD1046">
        <w:rPr>
          <w:rFonts w:asciiTheme="majorHAnsi" w:hAnsiTheme="majorHAnsi" w:cstheme="majorHAnsi"/>
        </w:rPr>
        <w:t xml:space="preserve"> tipit dhe seksionit t</w:t>
      </w:r>
      <w:r w:rsidRPr="00BD1046">
        <w:rPr>
          <w:rFonts w:asciiTheme="majorHAnsi" w:eastAsia="Times New Roman" w:hAnsiTheme="majorHAnsi" w:cstheme="majorHAnsi"/>
          <w:spacing w:val="-1"/>
          <w:lang w:eastAsia="sq-AL"/>
        </w:rPr>
        <w:t>e</w:t>
      </w:r>
      <w:r w:rsidRPr="00BD1046">
        <w:rPr>
          <w:rFonts w:asciiTheme="majorHAnsi" w:hAnsiTheme="majorHAnsi" w:cstheme="majorHAnsi"/>
        </w:rPr>
        <w:t>rthor t</w:t>
      </w:r>
      <w:r w:rsidRPr="00BD1046">
        <w:rPr>
          <w:rFonts w:asciiTheme="majorHAnsi" w:eastAsia="Times New Roman" w:hAnsiTheme="majorHAnsi" w:cstheme="majorHAnsi"/>
          <w:spacing w:val="-1"/>
          <w:lang w:eastAsia="sq-AL"/>
        </w:rPr>
        <w:t>e</w:t>
      </w:r>
      <w:r w:rsidRPr="00BD1046">
        <w:rPr>
          <w:rFonts w:asciiTheme="majorHAnsi" w:hAnsiTheme="majorHAnsi" w:cstheme="majorHAnsi"/>
        </w:rPr>
        <w:t xml:space="preserve"> p</w:t>
      </w:r>
      <w:r w:rsidRPr="00BD1046">
        <w:rPr>
          <w:rFonts w:asciiTheme="majorHAnsi" w:eastAsia="Times New Roman" w:hAnsiTheme="majorHAnsi" w:cstheme="majorHAnsi"/>
          <w:spacing w:val="-1"/>
          <w:lang w:eastAsia="sq-AL"/>
        </w:rPr>
        <w:t>e</w:t>
      </w:r>
      <w:r w:rsidRPr="00BD1046">
        <w:rPr>
          <w:rFonts w:asciiTheme="majorHAnsi" w:hAnsiTheme="majorHAnsi" w:cstheme="majorHAnsi"/>
        </w:rPr>
        <w:t>rçuesit NYM 3X1,5 mm²,  t</w:t>
      </w:r>
      <w:r w:rsidRPr="00BD1046">
        <w:rPr>
          <w:rFonts w:asciiTheme="majorHAnsi" w:eastAsia="Times New Roman" w:hAnsiTheme="majorHAnsi" w:cstheme="majorHAnsi"/>
          <w:spacing w:val="-1"/>
          <w:lang w:eastAsia="sq-AL"/>
        </w:rPr>
        <w:t>e</w:t>
      </w:r>
      <w:r w:rsidRPr="00BD1046">
        <w:rPr>
          <w:rFonts w:asciiTheme="majorHAnsi" w:hAnsiTheme="majorHAnsi" w:cstheme="majorHAnsi"/>
        </w:rPr>
        <w:t xml:space="preserve"> cilat do t</w:t>
      </w:r>
      <w:r w:rsidRPr="00BD1046">
        <w:rPr>
          <w:rFonts w:asciiTheme="majorHAnsi" w:eastAsia="Times New Roman" w:hAnsiTheme="majorHAnsi" w:cstheme="majorHAnsi"/>
          <w:spacing w:val="-1"/>
          <w:lang w:eastAsia="sq-AL"/>
        </w:rPr>
        <w:t>e</w:t>
      </w:r>
      <w:r w:rsidRPr="00BD1046">
        <w:rPr>
          <w:rFonts w:asciiTheme="majorHAnsi" w:hAnsiTheme="majorHAnsi" w:cstheme="majorHAnsi"/>
        </w:rPr>
        <w:t xml:space="preserve"> shtohen sipas nevojes dhe do t</w:t>
      </w:r>
      <w:r w:rsidRPr="00BD1046">
        <w:rPr>
          <w:rFonts w:asciiTheme="majorHAnsi" w:eastAsia="Times New Roman" w:hAnsiTheme="majorHAnsi" w:cstheme="majorHAnsi"/>
          <w:spacing w:val="-1"/>
          <w:lang w:eastAsia="sq-AL"/>
        </w:rPr>
        <w:t>e</w:t>
      </w:r>
      <w:r w:rsidRPr="00BD1046">
        <w:rPr>
          <w:rFonts w:asciiTheme="majorHAnsi" w:hAnsiTheme="majorHAnsi" w:cstheme="majorHAnsi"/>
        </w:rPr>
        <w:t xml:space="preserve"> shtrihen n</w:t>
      </w:r>
      <w:r w:rsidRPr="00BD1046">
        <w:rPr>
          <w:rFonts w:asciiTheme="majorHAnsi" w:eastAsia="Times New Roman" w:hAnsiTheme="majorHAnsi" w:cstheme="majorHAnsi"/>
          <w:spacing w:val="-1"/>
          <w:lang w:eastAsia="sq-AL"/>
        </w:rPr>
        <w:t>e</w:t>
      </w:r>
      <w:r w:rsidRPr="00BD1046">
        <w:rPr>
          <w:rFonts w:asciiTheme="majorHAnsi" w:hAnsiTheme="majorHAnsi" w:cstheme="majorHAnsi"/>
        </w:rPr>
        <w:t xml:space="preserve"> kanal PVC n</w:t>
      </w:r>
      <w:r w:rsidRPr="00BD1046">
        <w:rPr>
          <w:rFonts w:asciiTheme="majorHAnsi" w:eastAsia="Times New Roman" w:hAnsiTheme="majorHAnsi" w:cstheme="majorHAnsi"/>
          <w:spacing w:val="-1"/>
          <w:lang w:eastAsia="sq-AL"/>
        </w:rPr>
        <w:t>e</w:t>
      </w:r>
      <w:r w:rsidRPr="00BD1046">
        <w:rPr>
          <w:rFonts w:asciiTheme="majorHAnsi" w:hAnsiTheme="majorHAnsi" w:cstheme="majorHAnsi"/>
        </w:rPr>
        <w:t xml:space="preserve"> var</w:t>
      </w:r>
      <w:r w:rsidRPr="00BD1046">
        <w:rPr>
          <w:rFonts w:asciiTheme="majorHAnsi" w:eastAsia="Times New Roman" w:hAnsiTheme="majorHAnsi" w:cstheme="majorHAnsi"/>
          <w:spacing w:val="-1"/>
          <w:lang w:eastAsia="sq-AL"/>
        </w:rPr>
        <w:t>e</w:t>
      </w:r>
      <w:r w:rsidRPr="00BD1046">
        <w:rPr>
          <w:rFonts w:asciiTheme="majorHAnsi" w:hAnsiTheme="majorHAnsi" w:cstheme="majorHAnsi"/>
        </w:rPr>
        <w:t>si nga konstruksioni nd</w:t>
      </w:r>
      <w:r w:rsidRPr="00BD1046">
        <w:rPr>
          <w:rFonts w:asciiTheme="majorHAnsi" w:eastAsia="Times New Roman" w:hAnsiTheme="majorHAnsi" w:cstheme="majorHAnsi"/>
          <w:spacing w:val="-1"/>
          <w:lang w:eastAsia="sq-AL"/>
        </w:rPr>
        <w:t>e</w:t>
      </w:r>
      <w:r w:rsidRPr="00BD1046">
        <w:rPr>
          <w:rFonts w:asciiTheme="majorHAnsi" w:hAnsiTheme="majorHAnsi" w:cstheme="majorHAnsi"/>
        </w:rPr>
        <w:t>rtimor i hapesir</w:t>
      </w:r>
      <w:r w:rsidRPr="00BD1046">
        <w:rPr>
          <w:rFonts w:asciiTheme="majorHAnsi" w:eastAsia="Times New Roman" w:hAnsiTheme="majorHAnsi" w:cstheme="majorHAnsi"/>
          <w:spacing w:val="-1"/>
          <w:lang w:eastAsia="sq-AL"/>
        </w:rPr>
        <w:t>e</w:t>
      </w:r>
      <w:r w:rsidRPr="00BD1046">
        <w:rPr>
          <w:rFonts w:asciiTheme="majorHAnsi" w:hAnsiTheme="majorHAnsi" w:cstheme="majorHAnsi"/>
        </w:rPr>
        <w:t>s ku duhet t</w:t>
      </w:r>
      <w:r w:rsidRPr="00BD1046">
        <w:rPr>
          <w:rFonts w:asciiTheme="majorHAnsi" w:eastAsia="Times New Roman" w:hAnsiTheme="majorHAnsi" w:cstheme="majorHAnsi"/>
          <w:spacing w:val="-1"/>
          <w:lang w:eastAsia="sq-AL"/>
        </w:rPr>
        <w:t>e</w:t>
      </w:r>
      <w:r w:rsidRPr="00BD1046">
        <w:rPr>
          <w:rFonts w:asciiTheme="majorHAnsi" w:hAnsiTheme="majorHAnsi" w:cstheme="majorHAnsi"/>
        </w:rPr>
        <w:t xml:space="preserve"> realizohet instalimi elektrik.</w:t>
      </w:r>
    </w:p>
    <w:bookmarkEnd w:id="242"/>
    <w:p w14:paraId="034CA1A3" w14:textId="77777777" w:rsidR="00356F59" w:rsidRPr="00BD1046" w:rsidRDefault="00356F59" w:rsidP="00BD1046">
      <w:pPr>
        <w:jc w:val="both"/>
        <w:rPr>
          <w:rFonts w:asciiTheme="majorHAnsi" w:hAnsiTheme="majorHAnsi" w:cstheme="majorHAnsi"/>
        </w:rPr>
      </w:pPr>
    </w:p>
    <w:p w14:paraId="58DD6F46" w14:textId="77777777" w:rsidR="00EA08F8" w:rsidRPr="00BD1046" w:rsidRDefault="00EA08F8" w:rsidP="00BD1046">
      <w:pPr>
        <w:jc w:val="both"/>
        <w:rPr>
          <w:rFonts w:asciiTheme="majorHAnsi" w:hAnsiTheme="majorHAnsi" w:cstheme="majorHAnsi"/>
        </w:rPr>
      </w:pPr>
      <w:r w:rsidRPr="00BD1046">
        <w:rPr>
          <w:rFonts w:asciiTheme="majorHAnsi" w:hAnsiTheme="majorHAnsi" w:cstheme="majorHAnsi"/>
        </w:rPr>
        <w:t>IEC 61084-1:2017 përcakton kërkesat dhe testet për sistemet e kanalve PVC të kabllës (CTS) që janë të destinuara për mbulimin e kabllove kur është e nevojshme, për ndarjen elektrikisht të mbrojtur, të përquesve të izoluar, kabllove dhe ndonjëherë pajisjeve tjera elektrike në instalimet e sistemeve elektrike dhe/ose të komunikimit. Tensioni maksimal i këtyre instalacioneve është 1000V AC dhe 1500V DC.</w:t>
      </w:r>
    </w:p>
    <w:p w14:paraId="4202C05F" w14:textId="2B144982" w:rsidR="00EA08F8" w:rsidRPr="00BD1046" w:rsidRDefault="00EA08F8" w:rsidP="00BD1046">
      <w:pPr>
        <w:jc w:val="both"/>
        <w:rPr>
          <w:rFonts w:asciiTheme="majorHAnsi" w:hAnsiTheme="majorHAnsi" w:cstheme="majorHAnsi"/>
        </w:rPr>
      </w:pPr>
      <w:r w:rsidRPr="00BD1046">
        <w:rPr>
          <w:rFonts w:asciiTheme="majorHAnsi" w:hAnsiTheme="majorHAnsi" w:cstheme="majorHAnsi"/>
        </w:rPr>
        <w:t xml:space="preserve">Instalimi </w:t>
      </w:r>
      <w:r w:rsidR="00BD1046" w:rsidRPr="00BD1046">
        <w:rPr>
          <w:rFonts w:asciiTheme="majorHAnsi" w:hAnsiTheme="majorHAnsi" w:cstheme="majorHAnsi"/>
        </w:rPr>
        <w:t>kabllove</w:t>
      </w:r>
      <w:r w:rsidRPr="00BD1046">
        <w:rPr>
          <w:rFonts w:asciiTheme="majorHAnsi" w:hAnsiTheme="majorHAnsi" w:cstheme="majorHAnsi"/>
        </w:rPr>
        <w:t xml:space="preserve"> ne pjeset e mureve te objekteve te cilat nuk do te sovatohen do te realizohet me ane te kanaleve te plastikes. </w:t>
      </w:r>
    </w:p>
    <w:tbl>
      <w:tblPr>
        <w:tblStyle w:val="TableGrid"/>
        <w:tblW w:w="0" w:type="auto"/>
        <w:tblLook w:val="04A0" w:firstRow="1" w:lastRow="0" w:firstColumn="1" w:lastColumn="0" w:noHBand="0" w:noVBand="1"/>
      </w:tblPr>
      <w:tblGrid>
        <w:gridCol w:w="4675"/>
        <w:gridCol w:w="4675"/>
      </w:tblGrid>
      <w:tr w:rsidR="00EA08F8" w:rsidRPr="00BD1046" w14:paraId="150FE2C4" w14:textId="77777777" w:rsidTr="00EA401F">
        <w:trPr>
          <w:trHeight w:val="3321"/>
        </w:trPr>
        <w:tc>
          <w:tcPr>
            <w:tcW w:w="4675" w:type="dxa"/>
          </w:tcPr>
          <w:p w14:paraId="7E9AE495" w14:textId="77777777" w:rsidR="00EA08F8" w:rsidRPr="00BD1046" w:rsidRDefault="00EA08F8" w:rsidP="00BD1046">
            <w:pPr>
              <w:jc w:val="both"/>
              <w:rPr>
                <w:rFonts w:asciiTheme="majorHAnsi" w:hAnsiTheme="majorHAnsi" w:cstheme="majorHAnsi"/>
              </w:rPr>
            </w:pPr>
            <w:r w:rsidRPr="00BD1046">
              <w:rPr>
                <w:rFonts w:asciiTheme="majorHAnsi" w:hAnsiTheme="majorHAnsi" w:cstheme="majorHAnsi"/>
                <w:noProof/>
              </w:rPr>
              <w:drawing>
                <wp:anchor distT="0" distB="0" distL="114300" distR="114300" simplePos="0" relativeHeight="251697152" behindDoc="0" locked="0" layoutInCell="1" allowOverlap="1" wp14:anchorId="0F30268D" wp14:editId="4543B462">
                  <wp:simplePos x="0" y="0"/>
                  <wp:positionH relativeFrom="column">
                    <wp:posOffset>65405</wp:posOffset>
                  </wp:positionH>
                  <wp:positionV relativeFrom="paragraph">
                    <wp:posOffset>158496</wp:posOffset>
                  </wp:positionV>
                  <wp:extent cx="2047818" cy="1779778"/>
                  <wp:effectExtent l="0" t="0" r="0" b="0"/>
                  <wp:wrapSquare wrapText="bothSides"/>
                  <wp:docPr id="1827378710"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27378710" name="Picture 1827378710"/>
                          <pic:cNvPicPr/>
                        </pic:nvPicPr>
                        <pic:blipFill>
                          <a:blip r:embed="rId38">
                            <a:extLst>
                              <a:ext uri="{28A0092B-C50C-407E-A947-70E740481C1C}">
                                <a14:useLocalDpi xmlns:a14="http://schemas.microsoft.com/office/drawing/2010/main" val="0"/>
                              </a:ext>
                            </a:extLst>
                          </a:blip>
                          <a:stretch>
                            <a:fillRect/>
                          </a:stretch>
                        </pic:blipFill>
                        <pic:spPr>
                          <a:xfrm>
                            <a:off x="0" y="0"/>
                            <a:ext cx="2047818" cy="1779778"/>
                          </a:xfrm>
                          <a:prstGeom prst="rect">
                            <a:avLst/>
                          </a:prstGeom>
                        </pic:spPr>
                      </pic:pic>
                    </a:graphicData>
                  </a:graphic>
                  <wp14:sizeRelH relativeFrom="page">
                    <wp14:pctWidth>0</wp14:pctWidth>
                  </wp14:sizeRelH>
                  <wp14:sizeRelV relativeFrom="page">
                    <wp14:pctHeight>0</wp14:pctHeight>
                  </wp14:sizeRelV>
                </wp:anchor>
              </w:drawing>
            </w:r>
          </w:p>
        </w:tc>
        <w:tc>
          <w:tcPr>
            <w:tcW w:w="4675" w:type="dxa"/>
          </w:tcPr>
          <w:p w14:paraId="174033CC" w14:textId="77777777" w:rsidR="00EA08F8" w:rsidRPr="00BD1046" w:rsidRDefault="00EA08F8" w:rsidP="00BD1046">
            <w:pPr>
              <w:jc w:val="both"/>
              <w:rPr>
                <w:rFonts w:asciiTheme="majorHAnsi" w:hAnsiTheme="majorHAnsi" w:cstheme="majorHAnsi"/>
              </w:rPr>
            </w:pPr>
            <w:r w:rsidRPr="00BD1046">
              <w:rPr>
                <w:rFonts w:asciiTheme="majorHAnsi" w:hAnsiTheme="majorHAnsi" w:cstheme="majorHAnsi"/>
                <w:noProof/>
                <w14:ligatures w14:val="standardContextual"/>
              </w:rPr>
              <w:drawing>
                <wp:anchor distT="0" distB="0" distL="114300" distR="114300" simplePos="0" relativeHeight="251696128" behindDoc="0" locked="0" layoutInCell="1" allowOverlap="1" wp14:anchorId="516BE02D" wp14:editId="3284109D">
                  <wp:simplePos x="0" y="0"/>
                  <wp:positionH relativeFrom="column">
                    <wp:posOffset>59055</wp:posOffset>
                  </wp:positionH>
                  <wp:positionV relativeFrom="paragraph">
                    <wp:posOffset>109728</wp:posOffset>
                  </wp:positionV>
                  <wp:extent cx="1987296" cy="1670050"/>
                  <wp:effectExtent l="0" t="0" r="0" b="6350"/>
                  <wp:wrapSquare wrapText="bothSides"/>
                  <wp:docPr id="1296808593"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6808593" name="Picture 1296808593"/>
                          <pic:cNvPicPr/>
                        </pic:nvPicPr>
                        <pic:blipFill rotWithShape="1">
                          <a:blip r:embed="rId39">
                            <a:extLst>
                              <a:ext uri="{28A0092B-C50C-407E-A947-70E740481C1C}">
                                <a14:useLocalDpi xmlns:a14="http://schemas.microsoft.com/office/drawing/2010/main" val="0"/>
                              </a:ext>
                            </a:extLst>
                          </a:blip>
                          <a:srcRect t="13228"/>
                          <a:stretch/>
                        </pic:blipFill>
                        <pic:spPr bwMode="auto">
                          <a:xfrm>
                            <a:off x="0" y="0"/>
                            <a:ext cx="1987296" cy="167005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tc>
      </w:tr>
    </w:tbl>
    <w:p w14:paraId="1D7B41E3" w14:textId="77777777" w:rsidR="00EA08F8" w:rsidRPr="00BD1046" w:rsidRDefault="00EA08F8" w:rsidP="00BD1046">
      <w:pPr>
        <w:jc w:val="both"/>
        <w:rPr>
          <w:rFonts w:asciiTheme="majorHAnsi" w:hAnsiTheme="majorHAnsi" w:cstheme="majorHAnsi"/>
        </w:rPr>
      </w:pPr>
    </w:p>
    <w:p w14:paraId="1C9B5C49" w14:textId="77777777" w:rsidR="00EA08F8" w:rsidRPr="00BD1046" w:rsidRDefault="00EA08F8" w:rsidP="00BD1046">
      <w:pPr>
        <w:jc w:val="both"/>
        <w:rPr>
          <w:rFonts w:asciiTheme="majorHAnsi" w:hAnsiTheme="majorHAnsi" w:cstheme="majorHAnsi"/>
        </w:rPr>
      </w:pPr>
    </w:p>
    <w:p w14:paraId="780FEA51" w14:textId="77777777" w:rsidR="00EA08F8" w:rsidRPr="00BD1046" w:rsidRDefault="00EA08F8" w:rsidP="00BD1046">
      <w:pPr>
        <w:jc w:val="both"/>
        <w:rPr>
          <w:rFonts w:asciiTheme="majorHAnsi" w:hAnsiTheme="majorHAnsi" w:cstheme="majorHAnsi"/>
        </w:rPr>
      </w:pPr>
    </w:p>
    <w:p w14:paraId="4C8733A5" w14:textId="77777777" w:rsidR="00EA08F8" w:rsidRPr="00BD1046" w:rsidRDefault="00EA08F8" w:rsidP="00BD1046">
      <w:pPr>
        <w:jc w:val="both"/>
        <w:rPr>
          <w:rFonts w:asciiTheme="majorHAnsi" w:hAnsiTheme="majorHAnsi" w:cstheme="majorHAnsi"/>
        </w:rPr>
      </w:pPr>
    </w:p>
    <w:p w14:paraId="2DE1A436" w14:textId="77777777" w:rsidR="00356F59" w:rsidRPr="00BD1046" w:rsidRDefault="00356F59" w:rsidP="00A86F98">
      <w:pPr>
        <w:pStyle w:val="Heading2"/>
      </w:pPr>
      <w:bookmarkStart w:id="243" w:name="_Toc159924376"/>
      <w:bookmarkStart w:id="244" w:name="_Toc165041029"/>
      <w:r w:rsidRPr="00BD1046">
        <w:t>3.3  Sistemi I ndriçimit elektrik</w:t>
      </w:r>
      <w:bookmarkEnd w:id="243"/>
      <w:bookmarkEnd w:id="244"/>
    </w:p>
    <w:p w14:paraId="446575B9" w14:textId="77777777" w:rsidR="00356F59" w:rsidRPr="00BD1046" w:rsidRDefault="00356F59" w:rsidP="00BD1046">
      <w:pPr>
        <w:jc w:val="both"/>
        <w:rPr>
          <w:rFonts w:asciiTheme="majorHAnsi" w:hAnsiTheme="majorHAnsi" w:cstheme="majorHAnsi"/>
        </w:rPr>
      </w:pPr>
      <w:r w:rsidRPr="00BD1046">
        <w:rPr>
          <w:rFonts w:asciiTheme="majorHAnsi" w:hAnsiTheme="majorHAnsi" w:cstheme="majorHAnsi"/>
        </w:rPr>
        <w:t>Demolimi I trupave ndriçues</w:t>
      </w:r>
    </w:p>
    <w:p w14:paraId="03621D57" w14:textId="77777777" w:rsidR="00356F59" w:rsidRPr="00BD1046" w:rsidRDefault="00356F59" w:rsidP="00BD1046">
      <w:pPr>
        <w:jc w:val="both"/>
        <w:rPr>
          <w:rFonts w:asciiTheme="majorHAnsi" w:hAnsiTheme="majorHAnsi" w:cstheme="majorHAnsi"/>
        </w:rPr>
      </w:pPr>
      <w:bookmarkStart w:id="245" w:name="_Hlk78450517"/>
      <w:bookmarkStart w:id="246" w:name="_Hlk78443453"/>
      <w:r w:rsidRPr="00BD1046">
        <w:rPr>
          <w:rFonts w:asciiTheme="majorHAnsi" w:hAnsiTheme="majorHAnsi" w:cstheme="majorHAnsi"/>
        </w:rPr>
        <w:t>Demolimi i trupave ndriçues do te behet ne perputhje me standardin IEC60364-7-704.</w:t>
      </w:r>
    </w:p>
    <w:p w14:paraId="660C51FE" w14:textId="77777777" w:rsidR="00356F59" w:rsidRPr="00BD1046" w:rsidRDefault="00356F59" w:rsidP="00BD1046">
      <w:pPr>
        <w:jc w:val="both"/>
        <w:rPr>
          <w:rFonts w:asciiTheme="majorHAnsi" w:hAnsiTheme="majorHAnsi" w:cstheme="majorHAnsi"/>
        </w:rPr>
      </w:pPr>
      <w:r w:rsidRPr="00BD1046">
        <w:rPr>
          <w:rFonts w:asciiTheme="majorHAnsi" w:hAnsiTheme="majorHAnsi" w:cstheme="majorHAnsi"/>
        </w:rPr>
        <w:lastRenderedPageBreak/>
        <w:t>IEC 60364-7-7-704: 2017 percakton kerkesat qe zbatohen per instalimet n</w:t>
      </w:r>
      <w:r w:rsidRPr="00BD1046">
        <w:rPr>
          <w:rFonts w:asciiTheme="majorHAnsi" w:eastAsia="Times New Roman" w:hAnsiTheme="majorHAnsi" w:cstheme="majorHAnsi"/>
          <w:spacing w:val="-1"/>
          <w:lang w:eastAsia="sq-AL"/>
        </w:rPr>
        <w:t>e</w:t>
      </w:r>
      <w:r w:rsidRPr="00BD1046">
        <w:rPr>
          <w:rFonts w:asciiTheme="majorHAnsi" w:hAnsiTheme="majorHAnsi" w:cstheme="majorHAnsi"/>
        </w:rPr>
        <w:t xml:space="preserve"> vendet e ndertimit dhe demolimin per perdorim gjate periudhes se punes se ndertimit ose demolimet te cilat synojne te merren nga sherbimi pas perfundimit te punimeve. Shembujt perfshijne si vijon:</w:t>
      </w:r>
    </w:p>
    <w:p w14:paraId="01B270BE" w14:textId="77777777" w:rsidR="00356F59" w:rsidRPr="00BD1046" w:rsidRDefault="00356F59" w:rsidP="00BD1046">
      <w:pPr>
        <w:jc w:val="both"/>
        <w:rPr>
          <w:rFonts w:asciiTheme="majorHAnsi" w:hAnsiTheme="majorHAnsi" w:cstheme="majorHAnsi"/>
        </w:rPr>
      </w:pPr>
      <w:r w:rsidRPr="00BD1046">
        <w:rPr>
          <w:rFonts w:asciiTheme="majorHAnsi" w:hAnsiTheme="majorHAnsi" w:cstheme="majorHAnsi"/>
        </w:rPr>
        <w:t>- punimet e ndertimit te objekteve te reja;</w:t>
      </w:r>
    </w:p>
    <w:p w14:paraId="359BD8FA" w14:textId="77777777" w:rsidR="00356F59" w:rsidRPr="00BD1046" w:rsidRDefault="00356F59" w:rsidP="00BD1046">
      <w:pPr>
        <w:jc w:val="both"/>
        <w:rPr>
          <w:rFonts w:asciiTheme="majorHAnsi" w:hAnsiTheme="majorHAnsi" w:cstheme="majorHAnsi"/>
        </w:rPr>
      </w:pPr>
      <w:r w:rsidRPr="00BD1046">
        <w:rPr>
          <w:rFonts w:asciiTheme="majorHAnsi" w:hAnsiTheme="majorHAnsi" w:cstheme="majorHAnsi"/>
        </w:rPr>
        <w:t>- riparimin, ndryshimin, zgjerimin ose prishjen e ndertesave ekzistuese ose pjeseve te ndertesave ekzistuese;</w:t>
      </w:r>
    </w:p>
    <w:p w14:paraId="36DFD241" w14:textId="77777777" w:rsidR="00356F59" w:rsidRPr="00BD1046" w:rsidRDefault="00356F59" w:rsidP="00BD1046">
      <w:pPr>
        <w:jc w:val="both"/>
        <w:rPr>
          <w:rFonts w:asciiTheme="majorHAnsi" w:hAnsiTheme="majorHAnsi" w:cstheme="majorHAnsi"/>
        </w:rPr>
      </w:pPr>
      <w:r w:rsidRPr="00BD1046">
        <w:rPr>
          <w:rFonts w:asciiTheme="majorHAnsi" w:hAnsiTheme="majorHAnsi" w:cstheme="majorHAnsi"/>
        </w:rPr>
        <w:t>- punimet inxhinierike;</w:t>
      </w:r>
    </w:p>
    <w:p w14:paraId="4391D384" w14:textId="77777777" w:rsidR="00356F59" w:rsidRPr="00BD1046" w:rsidRDefault="00356F59" w:rsidP="00BD1046">
      <w:pPr>
        <w:jc w:val="both"/>
        <w:rPr>
          <w:rFonts w:asciiTheme="majorHAnsi" w:eastAsia="Times New Roman" w:hAnsiTheme="majorHAnsi" w:cstheme="majorHAnsi"/>
          <w:spacing w:val="-1"/>
          <w:lang w:eastAsia="sq-AL"/>
        </w:rPr>
      </w:pPr>
      <w:r w:rsidRPr="00BD1046">
        <w:rPr>
          <w:rFonts w:asciiTheme="majorHAnsi" w:eastAsia="Times New Roman" w:hAnsiTheme="majorHAnsi" w:cstheme="majorHAnsi"/>
          <w:spacing w:val="-1"/>
          <w:lang w:eastAsia="sq-AL"/>
        </w:rPr>
        <w:t>Ne kete objekt do te behet demolimi  i trupave ndriçues inkadeshent apo fluoreshent, te njejtat do te zevendesohen me burim drite – LED sipas paramases si dhe ne</w:t>
      </w:r>
      <w:r w:rsidRPr="00BD1046">
        <w:rPr>
          <w:rFonts w:asciiTheme="majorHAnsi" w:eastAsia="Times New Roman" w:hAnsiTheme="majorHAnsi" w:cstheme="majorHAnsi"/>
          <w:lang w:eastAsia="sq-AL"/>
        </w:rPr>
        <w:t xml:space="preserve"> </w:t>
      </w:r>
      <w:r w:rsidRPr="00BD1046">
        <w:rPr>
          <w:rFonts w:asciiTheme="majorHAnsi" w:eastAsia="Times New Roman" w:hAnsiTheme="majorHAnsi" w:cstheme="majorHAnsi"/>
          <w:spacing w:val="-1"/>
          <w:lang w:eastAsia="sq-AL"/>
        </w:rPr>
        <w:t>perputhje me standardin EN</w:t>
      </w:r>
      <w:r w:rsidRPr="00BD1046">
        <w:rPr>
          <w:rFonts w:asciiTheme="majorHAnsi" w:eastAsia="Times New Roman" w:hAnsiTheme="majorHAnsi" w:cstheme="majorHAnsi"/>
          <w:lang w:eastAsia="sq-AL"/>
        </w:rPr>
        <w:t xml:space="preserve">12464 </w:t>
      </w:r>
      <w:r w:rsidRPr="00BD1046">
        <w:rPr>
          <w:rFonts w:asciiTheme="majorHAnsi" w:eastAsia="Times New Roman" w:hAnsiTheme="majorHAnsi" w:cstheme="majorHAnsi"/>
          <w:spacing w:val="-1"/>
          <w:lang w:eastAsia="sq-AL"/>
        </w:rPr>
        <w:t xml:space="preserve">per aplikimin </w:t>
      </w:r>
      <w:r w:rsidRPr="00BD1046">
        <w:rPr>
          <w:rFonts w:asciiTheme="majorHAnsi" w:eastAsia="Times New Roman" w:hAnsiTheme="majorHAnsi" w:cstheme="majorHAnsi"/>
          <w:lang w:eastAsia="sq-AL"/>
        </w:rPr>
        <w:t>e teknologjis</w:t>
      </w:r>
      <w:r w:rsidRPr="00BD1046">
        <w:rPr>
          <w:rFonts w:asciiTheme="majorHAnsi" w:eastAsia="Times New Roman" w:hAnsiTheme="majorHAnsi" w:cstheme="majorHAnsi"/>
          <w:spacing w:val="-1"/>
          <w:lang w:eastAsia="sq-AL"/>
        </w:rPr>
        <w:t>e</w:t>
      </w:r>
      <w:r w:rsidRPr="00BD1046">
        <w:rPr>
          <w:rFonts w:asciiTheme="majorHAnsi" w:eastAsia="Times New Roman" w:hAnsiTheme="majorHAnsi" w:cstheme="majorHAnsi"/>
          <w:lang w:eastAsia="sq-AL"/>
        </w:rPr>
        <w:t xml:space="preserve"> </w:t>
      </w:r>
      <w:r w:rsidRPr="00BD1046">
        <w:rPr>
          <w:rFonts w:asciiTheme="majorHAnsi" w:eastAsia="Times New Roman" w:hAnsiTheme="majorHAnsi" w:cstheme="majorHAnsi"/>
          <w:spacing w:val="-1"/>
          <w:lang w:eastAsia="sq-AL"/>
        </w:rPr>
        <w:t>se ndriçimit ne objekt.</w:t>
      </w:r>
    </w:p>
    <w:p w14:paraId="4C6C48DE" w14:textId="77777777" w:rsidR="00356F59" w:rsidRPr="00BD1046" w:rsidRDefault="00356F59" w:rsidP="00BD1046">
      <w:pPr>
        <w:jc w:val="both"/>
        <w:rPr>
          <w:rFonts w:asciiTheme="majorHAnsi" w:hAnsiTheme="majorHAnsi" w:cstheme="majorHAnsi"/>
        </w:rPr>
      </w:pPr>
    </w:p>
    <w:p w14:paraId="71344549" w14:textId="77777777" w:rsidR="00356F59" w:rsidRPr="00BD1046" w:rsidRDefault="00356F59" w:rsidP="00BD1046">
      <w:pPr>
        <w:jc w:val="both"/>
        <w:rPr>
          <w:rFonts w:asciiTheme="majorHAnsi" w:hAnsiTheme="majorHAnsi" w:cstheme="majorHAnsi"/>
        </w:rPr>
      </w:pPr>
      <w:r w:rsidRPr="00BD1046">
        <w:rPr>
          <w:rFonts w:asciiTheme="majorHAnsi" w:hAnsiTheme="majorHAnsi" w:cstheme="majorHAnsi"/>
        </w:rPr>
        <w:t>Kushtet e pergjithshme per demolim:</w:t>
      </w:r>
    </w:p>
    <w:p w14:paraId="7D52FD26" w14:textId="77777777" w:rsidR="00356F59" w:rsidRPr="00BD1046" w:rsidRDefault="00356F59" w:rsidP="00BD1046">
      <w:pPr>
        <w:jc w:val="both"/>
        <w:rPr>
          <w:rFonts w:asciiTheme="majorHAnsi" w:hAnsiTheme="majorHAnsi" w:cstheme="majorHAnsi"/>
        </w:rPr>
      </w:pPr>
    </w:p>
    <w:p w14:paraId="73C68FEA" w14:textId="77777777" w:rsidR="00356F59" w:rsidRPr="00BD1046" w:rsidRDefault="00356F59" w:rsidP="00BD1046">
      <w:pPr>
        <w:jc w:val="both"/>
        <w:rPr>
          <w:rFonts w:asciiTheme="majorHAnsi" w:hAnsiTheme="majorHAnsi" w:cstheme="majorHAnsi"/>
        </w:rPr>
      </w:pPr>
      <w:r w:rsidRPr="00BD1046">
        <w:rPr>
          <w:rFonts w:asciiTheme="majorHAnsi" w:hAnsiTheme="majorHAnsi" w:cstheme="majorHAnsi"/>
        </w:rPr>
        <w:t>Vizatimet e demolimit bazohen ne planet ekzistuese dhe studimin e gjendjes ekzistuese para demolimit. Vizitohet ndertesa ekzistuese paraprakisht ne m</w:t>
      </w:r>
      <w:r w:rsidRPr="00BD1046">
        <w:rPr>
          <w:rFonts w:asciiTheme="majorHAnsi" w:eastAsia="Times New Roman" w:hAnsiTheme="majorHAnsi" w:cstheme="majorHAnsi"/>
          <w:spacing w:val="-1"/>
          <w:lang w:eastAsia="sq-AL"/>
        </w:rPr>
        <w:t>e</w:t>
      </w:r>
      <w:r w:rsidRPr="00BD1046">
        <w:rPr>
          <w:rFonts w:asciiTheme="majorHAnsi" w:hAnsiTheme="majorHAnsi" w:cstheme="majorHAnsi"/>
        </w:rPr>
        <w:t xml:space="preserve">nyre qe te behemi familjar me kushtet ekzistuese dhe per te shmangur konfliktet. </w:t>
      </w:r>
    </w:p>
    <w:p w14:paraId="238C009E" w14:textId="77777777" w:rsidR="00356F59" w:rsidRPr="00BD1046" w:rsidRDefault="00356F59" w:rsidP="00BD1046">
      <w:pPr>
        <w:jc w:val="both"/>
        <w:rPr>
          <w:rFonts w:asciiTheme="majorHAnsi" w:hAnsiTheme="majorHAnsi" w:cstheme="majorHAnsi"/>
        </w:rPr>
      </w:pPr>
      <w:r w:rsidRPr="00BD1046">
        <w:rPr>
          <w:rFonts w:asciiTheme="majorHAnsi" w:hAnsiTheme="majorHAnsi" w:cstheme="majorHAnsi"/>
        </w:rPr>
        <w:t>Te gjitha elementet qe jane ne gjendje te mire, mbeten te pa prekura.</w:t>
      </w:r>
    </w:p>
    <w:p w14:paraId="4D006392" w14:textId="77777777" w:rsidR="00356F59" w:rsidRPr="00BD1046" w:rsidRDefault="00356F59" w:rsidP="00BD1046">
      <w:pPr>
        <w:jc w:val="both"/>
        <w:rPr>
          <w:rFonts w:asciiTheme="majorHAnsi" w:hAnsiTheme="majorHAnsi" w:cstheme="majorHAnsi"/>
        </w:rPr>
      </w:pPr>
      <w:r w:rsidRPr="00BD1046">
        <w:rPr>
          <w:rFonts w:asciiTheme="majorHAnsi" w:hAnsiTheme="majorHAnsi" w:cstheme="majorHAnsi"/>
        </w:rPr>
        <w:t>Te gjitha qarqet ekzistuese duhet te mos nderrohen ne m</w:t>
      </w:r>
      <w:r w:rsidRPr="00BD1046">
        <w:rPr>
          <w:rFonts w:asciiTheme="majorHAnsi" w:eastAsia="Times New Roman" w:hAnsiTheme="majorHAnsi" w:cstheme="majorHAnsi"/>
          <w:spacing w:val="-1"/>
          <w:lang w:eastAsia="sq-AL"/>
        </w:rPr>
        <w:t>e</w:t>
      </w:r>
      <w:r w:rsidRPr="00BD1046">
        <w:rPr>
          <w:rFonts w:asciiTheme="majorHAnsi" w:hAnsiTheme="majorHAnsi" w:cstheme="majorHAnsi"/>
        </w:rPr>
        <w:t>nyre qe te mos afektojn ne qarqet tjera. Mirembahet vazhdimesia e qarkut.</w:t>
      </w:r>
    </w:p>
    <w:p w14:paraId="22F8BE65" w14:textId="77777777" w:rsidR="00356F59" w:rsidRPr="00BD1046" w:rsidRDefault="00356F59" w:rsidP="00BD1046">
      <w:pPr>
        <w:jc w:val="both"/>
        <w:rPr>
          <w:rFonts w:asciiTheme="majorHAnsi" w:hAnsiTheme="majorHAnsi" w:cstheme="majorHAnsi"/>
        </w:rPr>
      </w:pPr>
      <w:r w:rsidRPr="00BD1046">
        <w:rPr>
          <w:rFonts w:asciiTheme="majorHAnsi" w:hAnsiTheme="majorHAnsi" w:cstheme="majorHAnsi"/>
        </w:rPr>
        <w:t>Duhet te kemi kujdes qe te mos pengojm punen e elementeve tjera.</w:t>
      </w:r>
    </w:p>
    <w:p w14:paraId="3BACE0D0" w14:textId="77777777" w:rsidR="00356F59" w:rsidRPr="00BD1046" w:rsidRDefault="00356F59" w:rsidP="00BD1046">
      <w:pPr>
        <w:jc w:val="both"/>
        <w:rPr>
          <w:rFonts w:asciiTheme="majorHAnsi" w:hAnsiTheme="majorHAnsi" w:cstheme="majorHAnsi"/>
        </w:rPr>
      </w:pPr>
      <w:r w:rsidRPr="00BD1046">
        <w:rPr>
          <w:rFonts w:asciiTheme="majorHAnsi" w:hAnsiTheme="majorHAnsi" w:cstheme="majorHAnsi"/>
        </w:rPr>
        <w:t>Prizat energjetike, nd</w:t>
      </w:r>
      <w:r w:rsidRPr="00BD1046">
        <w:rPr>
          <w:rFonts w:asciiTheme="majorHAnsi" w:eastAsia="Times New Roman" w:hAnsiTheme="majorHAnsi" w:cstheme="majorHAnsi"/>
          <w:spacing w:val="-1"/>
          <w:lang w:eastAsia="sq-AL"/>
        </w:rPr>
        <w:t>e</w:t>
      </w:r>
      <w:r w:rsidRPr="00BD1046">
        <w:rPr>
          <w:rFonts w:asciiTheme="majorHAnsi" w:hAnsiTheme="majorHAnsi" w:cstheme="majorHAnsi"/>
        </w:rPr>
        <w:t>rpreresit e ndriçimit dhe tjera elemente t</w:t>
      </w:r>
      <w:r w:rsidRPr="00BD1046">
        <w:rPr>
          <w:rFonts w:asciiTheme="majorHAnsi" w:eastAsia="Times New Roman" w:hAnsiTheme="majorHAnsi" w:cstheme="majorHAnsi"/>
          <w:spacing w:val="-1"/>
          <w:lang w:eastAsia="sq-AL"/>
        </w:rPr>
        <w:t>e</w:t>
      </w:r>
      <w:r w:rsidRPr="00BD1046">
        <w:rPr>
          <w:rFonts w:asciiTheme="majorHAnsi" w:hAnsiTheme="majorHAnsi" w:cstheme="majorHAnsi"/>
        </w:rPr>
        <w:t xml:space="preserve"> vendosura n</w:t>
      </w:r>
      <w:r w:rsidRPr="00BD1046">
        <w:rPr>
          <w:rFonts w:asciiTheme="majorHAnsi" w:eastAsia="Times New Roman" w:hAnsiTheme="majorHAnsi" w:cstheme="majorHAnsi"/>
          <w:spacing w:val="-1"/>
          <w:lang w:eastAsia="sq-AL"/>
        </w:rPr>
        <w:t>e</w:t>
      </w:r>
      <w:r w:rsidRPr="00BD1046">
        <w:rPr>
          <w:rFonts w:asciiTheme="majorHAnsi" w:hAnsiTheme="majorHAnsi" w:cstheme="majorHAnsi"/>
        </w:rPr>
        <w:t xml:space="preserve"> muri, duhet te largohen me kujdes nese muri n</w:t>
      </w:r>
      <w:r w:rsidRPr="00BD1046">
        <w:rPr>
          <w:rFonts w:asciiTheme="majorHAnsi" w:eastAsia="Times New Roman" w:hAnsiTheme="majorHAnsi" w:cstheme="majorHAnsi"/>
          <w:spacing w:val="-1"/>
          <w:lang w:eastAsia="sq-AL"/>
        </w:rPr>
        <w:t>e</w:t>
      </w:r>
      <w:r w:rsidRPr="00BD1046">
        <w:rPr>
          <w:rFonts w:asciiTheme="majorHAnsi" w:hAnsiTheme="majorHAnsi" w:cstheme="majorHAnsi"/>
        </w:rPr>
        <w:t xml:space="preserve"> fjal</w:t>
      </w:r>
      <w:r w:rsidRPr="00BD1046">
        <w:rPr>
          <w:rFonts w:asciiTheme="majorHAnsi" w:eastAsia="Times New Roman" w:hAnsiTheme="majorHAnsi" w:cstheme="majorHAnsi"/>
          <w:spacing w:val="-1"/>
          <w:lang w:eastAsia="sq-AL"/>
        </w:rPr>
        <w:t>e</w:t>
      </w:r>
      <w:r w:rsidRPr="00BD1046">
        <w:rPr>
          <w:rFonts w:asciiTheme="majorHAnsi" w:hAnsiTheme="majorHAnsi" w:cstheme="majorHAnsi"/>
        </w:rPr>
        <w:t xml:space="preserve"> do t</w:t>
      </w:r>
      <w:r w:rsidRPr="00BD1046">
        <w:rPr>
          <w:rFonts w:asciiTheme="majorHAnsi" w:eastAsia="Times New Roman" w:hAnsiTheme="majorHAnsi" w:cstheme="majorHAnsi"/>
          <w:spacing w:val="-1"/>
          <w:lang w:eastAsia="sq-AL"/>
        </w:rPr>
        <w:t>e</w:t>
      </w:r>
      <w:r w:rsidRPr="00BD1046">
        <w:rPr>
          <w:rFonts w:asciiTheme="majorHAnsi" w:hAnsiTheme="majorHAnsi" w:cstheme="majorHAnsi"/>
        </w:rPr>
        <w:t xml:space="preserve"> demolohet.</w:t>
      </w:r>
    </w:p>
    <w:p w14:paraId="72396746" w14:textId="77777777" w:rsidR="00356F59" w:rsidRPr="00BD1046" w:rsidRDefault="00356F59" w:rsidP="00BD1046">
      <w:pPr>
        <w:jc w:val="both"/>
        <w:rPr>
          <w:rFonts w:asciiTheme="majorHAnsi" w:hAnsiTheme="majorHAnsi" w:cstheme="majorHAnsi"/>
        </w:rPr>
      </w:pPr>
      <w:r w:rsidRPr="00BD1046">
        <w:rPr>
          <w:rFonts w:asciiTheme="majorHAnsi" w:hAnsiTheme="majorHAnsi" w:cstheme="majorHAnsi"/>
        </w:rPr>
        <w:t>Kamerat, sistemi CCTV ekzistues dhe sistemi qendror i tyre duhet t</w:t>
      </w:r>
      <w:r w:rsidRPr="00BD1046">
        <w:rPr>
          <w:rFonts w:asciiTheme="majorHAnsi" w:eastAsia="Times New Roman" w:hAnsiTheme="majorHAnsi" w:cstheme="majorHAnsi"/>
          <w:spacing w:val="-1"/>
          <w:lang w:eastAsia="sq-AL"/>
        </w:rPr>
        <w:t>e</w:t>
      </w:r>
      <w:r w:rsidRPr="00BD1046">
        <w:rPr>
          <w:rFonts w:asciiTheme="majorHAnsi" w:hAnsiTheme="majorHAnsi" w:cstheme="majorHAnsi"/>
        </w:rPr>
        <w:t xml:space="preserve"> jet</w:t>
      </w:r>
      <w:r w:rsidRPr="00BD1046">
        <w:rPr>
          <w:rFonts w:asciiTheme="majorHAnsi" w:eastAsia="Times New Roman" w:hAnsiTheme="majorHAnsi" w:cstheme="majorHAnsi"/>
          <w:spacing w:val="-1"/>
          <w:lang w:eastAsia="sq-AL"/>
        </w:rPr>
        <w:t>e</w:t>
      </w:r>
      <w:r w:rsidRPr="00BD1046">
        <w:rPr>
          <w:rFonts w:asciiTheme="majorHAnsi" w:hAnsiTheme="majorHAnsi" w:cstheme="majorHAnsi"/>
        </w:rPr>
        <w:t xml:space="preserve"> gjate gjith</w:t>
      </w:r>
      <w:r w:rsidRPr="00BD1046">
        <w:rPr>
          <w:rFonts w:asciiTheme="majorHAnsi" w:eastAsia="Times New Roman" w:hAnsiTheme="majorHAnsi" w:cstheme="majorHAnsi"/>
          <w:spacing w:val="-1"/>
          <w:lang w:eastAsia="sq-AL"/>
        </w:rPr>
        <w:t>e</w:t>
      </w:r>
      <w:r w:rsidRPr="00BD1046">
        <w:rPr>
          <w:rFonts w:asciiTheme="majorHAnsi" w:hAnsiTheme="majorHAnsi" w:cstheme="majorHAnsi"/>
        </w:rPr>
        <w:t xml:space="preserve"> koh</w:t>
      </w:r>
      <w:r w:rsidRPr="00BD1046">
        <w:rPr>
          <w:rFonts w:asciiTheme="majorHAnsi" w:eastAsia="Times New Roman" w:hAnsiTheme="majorHAnsi" w:cstheme="majorHAnsi"/>
          <w:spacing w:val="-1"/>
          <w:lang w:eastAsia="sq-AL"/>
        </w:rPr>
        <w:t>e</w:t>
      </w:r>
      <w:r w:rsidRPr="00BD1046">
        <w:rPr>
          <w:rFonts w:asciiTheme="majorHAnsi" w:hAnsiTheme="majorHAnsi" w:cstheme="majorHAnsi"/>
        </w:rPr>
        <w:t>s operues n</w:t>
      </w:r>
      <w:r w:rsidRPr="00BD1046">
        <w:rPr>
          <w:rFonts w:asciiTheme="majorHAnsi" w:eastAsia="Times New Roman" w:hAnsiTheme="majorHAnsi" w:cstheme="majorHAnsi"/>
          <w:spacing w:val="-1"/>
          <w:lang w:eastAsia="sq-AL"/>
        </w:rPr>
        <w:t>e</w:t>
      </w:r>
      <w:r w:rsidRPr="00BD1046">
        <w:rPr>
          <w:rFonts w:asciiTheme="majorHAnsi" w:hAnsiTheme="majorHAnsi" w:cstheme="majorHAnsi"/>
        </w:rPr>
        <w:t xml:space="preserve"> hapesirat jodemoluese.</w:t>
      </w:r>
    </w:p>
    <w:p w14:paraId="1F3BCEDC" w14:textId="77777777" w:rsidR="00356F59" w:rsidRPr="00BD1046" w:rsidRDefault="00356F59" w:rsidP="00BD1046">
      <w:pPr>
        <w:jc w:val="both"/>
        <w:rPr>
          <w:rFonts w:asciiTheme="majorHAnsi" w:hAnsiTheme="majorHAnsi" w:cstheme="majorHAnsi"/>
        </w:rPr>
      </w:pPr>
      <w:r w:rsidRPr="00BD1046">
        <w:rPr>
          <w:rFonts w:asciiTheme="majorHAnsi" w:hAnsiTheme="majorHAnsi" w:cstheme="majorHAnsi"/>
        </w:rPr>
        <w:t>Dhoma elektrike duhet t</w:t>
      </w:r>
      <w:r w:rsidRPr="00BD1046">
        <w:rPr>
          <w:rFonts w:asciiTheme="majorHAnsi" w:eastAsia="Times New Roman" w:hAnsiTheme="majorHAnsi" w:cstheme="majorHAnsi"/>
          <w:spacing w:val="-1"/>
          <w:lang w:eastAsia="sq-AL"/>
        </w:rPr>
        <w:t>e</w:t>
      </w:r>
      <w:r w:rsidRPr="00BD1046">
        <w:rPr>
          <w:rFonts w:asciiTheme="majorHAnsi" w:hAnsiTheme="majorHAnsi" w:cstheme="majorHAnsi"/>
        </w:rPr>
        <w:t xml:space="preserve"> vazhdoj operimin gjat</w:t>
      </w:r>
      <w:r w:rsidRPr="00BD1046">
        <w:rPr>
          <w:rFonts w:asciiTheme="majorHAnsi" w:eastAsia="Times New Roman" w:hAnsiTheme="majorHAnsi" w:cstheme="majorHAnsi"/>
          <w:spacing w:val="-1"/>
          <w:lang w:eastAsia="sq-AL"/>
        </w:rPr>
        <w:t>e</w:t>
      </w:r>
      <w:r w:rsidRPr="00BD1046">
        <w:rPr>
          <w:rFonts w:asciiTheme="majorHAnsi" w:hAnsiTheme="majorHAnsi" w:cstheme="majorHAnsi"/>
        </w:rPr>
        <w:t xml:space="preserve"> demolimit, p</w:t>
      </w:r>
      <w:r w:rsidRPr="00BD1046">
        <w:rPr>
          <w:rFonts w:asciiTheme="majorHAnsi" w:eastAsia="Times New Roman" w:hAnsiTheme="majorHAnsi" w:cstheme="majorHAnsi"/>
          <w:spacing w:val="-1"/>
          <w:lang w:eastAsia="sq-AL"/>
        </w:rPr>
        <w:t>e</w:t>
      </w:r>
      <w:r w:rsidRPr="00BD1046">
        <w:rPr>
          <w:rFonts w:asciiTheme="majorHAnsi" w:hAnsiTheme="majorHAnsi" w:cstheme="majorHAnsi"/>
        </w:rPr>
        <w:t>r t</w:t>
      </w:r>
      <w:r w:rsidRPr="00BD1046">
        <w:rPr>
          <w:rFonts w:asciiTheme="majorHAnsi" w:eastAsia="Times New Roman" w:hAnsiTheme="majorHAnsi" w:cstheme="majorHAnsi"/>
          <w:spacing w:val="-1"/>
          <w:lang w:eastAsia="sq-AL"/>
        </w:rPr>
        <w:t>e</w:t>
      </w:r>
      <w:r w:rsidRPr="00BD1046">
        <w:rPr>
          <w:rFonts w:asciiTheme="majorHAnsi" w:hAnsiTheme="majorHAnsi" w:cstheme="majorHAnsi"/>
        </w:rPr>
        <w:t xml:space="preserve"> furnizuar pajisjet tjera energjetike.</w:t>
      </w:r>
      <w:bookmarkEnd w:id="245"/>
    </w:p>
    <w:bookmarkEnd w:id="246"/>
    <w:p w14:paraId="547B8D16" w14:textId="77777777" w:rsidR="00356F59" w:rsidRPr="00BD1046" w:rsidRDefault="00356F59" w:rsidP="00BD1046">
      <w:pPr>
        <w:jc w:val="both"/>
        <w:rPr>
          <w:rFonts w:asciiTheme="majorHAnsi" w:hAnsiTheme="majorHAnsi" w:cstheme="majorHAnsi"/>
        </w:rPr>
      </w:pPr>
    </w:p>
    <w:p w14:paraId="22E0638E" w14:textId="77777777" w:rsidR="00356F59" w:rsidRPr="00BD1046" w:rsidRDefault="00356F59" w:rsidP="00BD1046">
      <w:pPr>
        <w:pStyle w:val="Heading3"/>
        <w:numPr>
          <w:ilvl w:val="0"/>
          <w:numId w:val="0"/>
        </w:numPr>
        <w:ind w:left="720" w:hanging="720"/>
        <w:jc w:val="both"/>
        <w:rPr>
          <w:rFonts w:cstheme="majorHAnsi"/>
        </w:rPr>
      </w:pPr>
      <w:bookmarkStart w:id="247" w:name="_Toc159924377"/>
      <w:bookmarkStart w:id="248" w:name="_Toc165041030"/>
      <w:r w:rsidRPr="00BD1046">
        <w:rPr>
          <w:rStyle w:val="Heading3Char"/>
          <w:rFonts w:cstheme="majorHAnsi"/>
          <w:b/>
        </w:rPr>
        <w:t>3.3.1</w:t>
      </w:r>
      <w:r w:rsidRPr="00BD1046">
        <w:rPr>
          <w:rFonts w:cstheme="majorHAnsi"/>
        </w:rPr>
        <w:t xml:space="preserve"> Kerkesat per ndriçim</w:t>
      </w:r>
      <w:bookmarkEnd w:id="247"/>
      <w:bookmarkEnd w:id="248"/>
    </w:p>
    <w:p w14:paraId="1557FAE8" w14:textId="77777777" w:rsidR="00356F59" w:rsidRPr="00BD1046" w:rsidRDefault="00356F59" w:rsidP="00BD1046">
      <w:pPr>
        <w:jc w:val="both"/>
        <w:rPr>
          <w:rFonts w:asciiTheme="majorHAnsi" w:eastAsia="Times New Roman" w:hAnsiTheme="majorHAnsi" w:cstheme="majorHAnsi"/>
          <w:spacing w:val="-1"/>
          <w:lang w:eastAsia="sq-AL"/>
        </w:rPr>
      </w:pPr>
      <w:r w:rsidRPr="00BD1046">
        <w:rPr>
          <w:rFonts w:asciiTheme="majorHAnsi" w:hAnsiTheme="majorHAnsi" w:cstheme="majorHAnsi"/>
        </w:rPr>
        <w:t>T</w:t>
      </w:r>
      <w:r w:rsidRPr="00BD1046">
        <w:rPr>
          <w:rFonts w:asciiTheme="majorHAnsi" w:eastAsia="Times New Roman" w:hAnsiTheme="majorHAnsi" w:cstheme="majorHAnsi"/>
          <w:spacing w:val="-1"/>
          <w:lang w:eastAsia="sq-AL"/>
        </w:rPr>
        <w:t>e</w:t>
      </w:r>
      <w:r w:rsidRPr="00BD1046">
        <w:rPr>
          <w:rFonts w:asciiTheme="majorHAnsi" w:hAnsiTheme="majorHAnsi" w:cstheme="majorHAnsi"/>
        </w:rPr>
        <w:t xml:space="preserve"> gjith</w:t>
      </w:r>
      <w:r w:rsidRPr="00BD1046">
        <w:rPr>
          <w:rFonts w:asciiTheme="majorHAnsi" w:eastAsia="Times New Roman" w:hAnsiTheme="majorHAnsi" w:cstheme="majorHAnsi"/>
          <w:spacing w:val="-1"/>
          <w:lang w:eastAsia="sq-AL"/>
        </w:rPr>
        <w:t>e</w:t>
      </w:r>
      <w:r w:rsidRPr="00BD1046">
        <w:rPr>
          <w:rFonts w:asciiTheme="majorHAnsi" w:hAnsiTheme="majorHAnsi" w:cstheme="majorHAnsi"/>
        </w:rPr>
        <w:t xml:space="preserve"> ndriçuesit n</w:t>
      </w:r>
      <w:r w:rsidRPr="00BD1046">
        <w:rPr>
          <w:rFonts w:asciiTheme="majorHAnsi" w:eastAsia="Times New Roman" w:hAnsiTheme="majorHAnsi" w:cstheme="majorHAnsi"/>
          <w:spacing w:val="-1"/>
          <w:lang w:eastAsia="sq-AL"/>
        </w:rPr>
        <w:t>e</w:t>
      </w:r>
      <w:r w:rsidRPr="00BD1046">
        <w:rPr>
          <w:rFonts w:asciiTheme="majorHAnsi" w:hAnsiTheme="majorHAnsi" w:cstheme="majorHAnsi"/>
        </w:rPr>
        <w:t xml:space="preserve"> k</w:t>
      </w:r>
      <w:r w:rsidRPr="00BD1046">
        <w:rPr>
          <w:rFonts w:asciiTheme="majorHAnsi" w:eastAsia="Times New Roman" w:hAnsiTheme="majorHAnsi" w:cstheme="majorHAnsi"/>
          <w:spacing w:val="-1"/>
          <w:lang w:eastAsia="sq-AL"/>
        </w:rPr>
        <w:t>e</w:t>
      </w:r>
      <w:r w:rsidRPr="00BD1046">
        <w:rPr>
          <w:rFonts w:asciiTheme="majorHAnsi" w:hAnsiTheme="majorHAnsi" w:cstheme="majorHAnsi"/>
        </w:rPr>
        <w:t>t</w:t>
      </w:r>
      <w:r w:rsidRPr="00BD1046">
        <w:rPr>
          <w:rFonts w:asciiTheme="majorHAnsi" w:eastAsia="Times New Roman" w:hAnsiTheme="majorHAnsi" w:cstheme="majorHAnsi"/>
          <w:spacing w:val="-1"/>
          <w:lang w:eastAsia="sq-AL"/>
        </w:rPr>
        <w:t>e</w:t>
      </w:r>
      <w:r w:rsidRPr="00BD1046">
        <w:rPr>
          <w:rFonts w:asciiTheme="majorHAnsi" w:hAnsiTheme="majorHAnsi" w:cstheme="majorHAnsi"/>
        </w:rPr>
        <w:t xml:space="preserve"> objekt duhet t</w:t>
      </w:r>
      <w:r w:rsidRPr="00BD1046">
        <w:rPr>
          <w:rFonts w:asciiTheme="majorHAnsi" w:eastAsia="Times New Roman" w:hAnsiTheme="majorHAnsi" w:cstheme="majorHAnsi"/>
          <w:spacing w:val="-1"/>
          <w:lang w:eastAsia="sq-AL"/>
        </w:rPr>
        <w:t>e</w:t>
      </w:r>
      <w:r w:rsidRPr="00BD1046">
        <w:rPr>
          <w:rFonts w:asciiTheme="majorHAnsi" w:hAnsiTheme="majorHAnsi" w:cstheme="majorHAnsi"/>
        </w:rPr>
        <w:t xml:space="preserve"> jene me burim drite LED me jet</w:t>
      </w:r>
      <w:r w:rsidRPr="00BD1046">
        <w:rPr>
          <w:rFonts w:asciiTheme="majorHAnsi" w:eastAsia="Times New Roman" w:hAnsiTheme="majorHAnsi" w:cstheme="majorHAnsi"/>
          <w:spacing w:val="-1"/>
          <w:lang w:eastAsia="sq-AL"/>
        </w:rPr>
        <w:t>e</w:t>
      </w:r>
      <w:r w:rsidRPr="00BD1046">
        <w:rPr>
          <w:rFonts w:asciiTheme="majorHAnsi" w:hAnsiTheme="majorHAnsi" w:cstheme="majorHAnsi"/>
        </w:rPr>
        <w:t>gjat</w:t>
      </w:r>
      <w:r w:rsidRPr="00BD1046">
        <w:rPr>
          <w:rFonts w:asciiTheme="majorHAnsi" w:eastAsia="Times New Roman" w:hAnsiTheme="majorHAnsi" w:cstheme="majorHAnsi"/>
          <w:spacing w:val="-1"/>
          <w:lang w:eastAsia="sq-AL"/>
        </w:rPr>
        <w:t>e</w:t>
      </w:r>
      <w:r w:rsidRPr="00BD1046">
        <w:rPr>
          <w:rFonts w:asciiTheme="majorHAnsi" w:hAnsiTheme="majorHAnsi" w:cstheme="majorHAnsi"/>
        </w:rPr>
        <w:t>si deri n</w:t>
      </w:r>
      <w:r w:rsidRPr="00BD1046">
        <w:rPr>
          <w:rFonts w:asciiTheme="majorHAnsi" w:eastAsia="Times New Roman" w:hAnsiTheme="majorHAnsi" w:cstheme="majorHAnsi"/>
          <w:spacing w:val="-1"/>
          <w:lang w:eastAsia="sq-AL"/>
        </w:rPr>
        <w:t>e</w:t>
      </w:r>
      <w:r w:rsidRPr="00BD1046">
        <w:rPr>
          <w:rFonts w:asciiTheme="majorHAnsi" w:hAnsiTheme="majorHAnsi" w:cstheme="majorHAnsi"/>
        </w:rPr>
        <w:t xml:space="preserve"> 50000h/pune si dhe n</w:t>
      </w:r>
      <w:r w:rsidRPr="00BD1046">
        <w:rPr>
          <w:rFonts w:asciiTheme="majorHAnsi" w:eastAsia="Times New Roman" w:hAnsiTheme="majorHAnsi" w:cstheme="majorHAnsi"/>
          <w:spacing w:val="-1"/>
          <w:lang w:eastAsia="sq-AL"/>
        </w:rPr>
        <w:t>e</w:t>
      </w:r>
      <w:r w:rsidRPr="00BD1046">
        <w:rPr>
          <w:rFonts w:asciiTheme="majorHAnsi" w:eastAsia="Times New Roman" w:hAnsiTheme="majorHAnsi" w:cstheme="majorHAnsi"/>
          <w:lang w:eastAsia="sq-AL"/>
        </w:rPr>
        <w:t xml:space="preserve"> </w:t>
      </w:r>
      <w:r w:rsidRPr="00BD1046">
        <w:rPr>
          <w:rFonts w:asciiTheme="majorHAnsi" w:eastAsia="Times New Roman" w:hAnsiTheme="majorHAnsi" w:cstheme="majorHAnsi"/>
          <w:spacing w:val="-1"/>
          <w:lang w:eastAsia="sq-AL"/>
        </w:rPr>
        <w:t xml:space="preserve">perputhje </w:t>
      </w:r>
      <w:r w:rsidRPr="00BD1046">
        <w:rPr>
          <w:rFonts w:asciiTheme="majorHAnsi" w:eastAsia="Times New Roman" w:hAnsiTheme="majorHAnsi" w:cstheme="majorHAnsi"/>
          <w:lang w:eastAsia="sq-AL"/>
        </w:rPr>
        <w:t xml:space="preserve">me </w:t>
      </w:r>
      <w:r w:rsidRPr="00BD1046">
        <w:rPr>
          <w:rFonts w:asciiTheme="majorHAnsi" w:eastAsia="Times New Roman" w:hAnsiTheme="majorHAnsi" w:cstheme="majorHAnsi"/>
          <w:spacing w:val="-1"/>
          <w:lang w:eastAsia="sq-AL"/>
        </w:rPr>
        <w:t xml:space="preserve">rekomandimet </w:t>
      </w:r>
      <w:r w:rsidRPr="00BD1046">
        <w:rPr>
          <w:rFonts w:asciiTheme="majorHAnsi" w:eastAsia="Times New Roman" w:hAnsiTheme="majorHAnsi" w:cstheme="majorHAnsi"/>
          <w:lang w:eastAsia="sq-AL"/>
        </w:rPr>
        <w:t xml:space="preserve">e </w:t>
      </w:r>
      <w:r w:rsidRPr="00BD1046">
        <w:rPr>
          <w:rFonts w:asciiTheme="majorHAnsi" w:eastAsia="Times New Roman" w:hAnsiTheme="majorHAnsi" w:cstheme="majorHAnsi"/>
          <w:spacing w:val="-1"/>
          <w:lang w:eastAsia="sq-AL"/>
        </w:rPr>
        <w:t xml:space="preserve">standardit EN </w:t>
      </w:r>
      <w:r w:rsidRPr="00BD1046">
        <w:rPr>
          <w:rFonts w:asciiTheme="majorHAnsi" w:eastAsia="Times New Roman" w:hAnsiTheme="majorHAnsi" w:cstheme="majorHAnsi"/>
          <w:lang w:eastAsia="sq-AL"/>
        </w:rPr>
        <w:t xml:space="preserve">12464 </w:t>
      </w:r>
      <w:r w:rsidRPr="00BD1046">
        <w:rPr>
          <w:rFonts w:asciiTheme="majorHAnsi" w:eastAsia="Times New Roman" w:hAnsiTheme="majorHAnsi" w:cstheme="majorHAnsi"/>
          <w:spacing w:val="-1"/>
          <w:lang w:eastAsia="sq-AL"/>
        </w:rPr>
        <w:t xml:space="preserve">per aplikimin </w:t>
      </w:r>
      <w:r w:rsidRPr="00BD1046">
        <w:rPr>
          <w:rFonts w:asciiTheme="majorHAnsi" w:eastAsia="Times New Roman" w:hAnsiTheme="majorHAnsi" w:cstheme="majorHAnsi"/>
          <w:lang w:eastAsia="sq-AL"/>
        </w:rPr>
        <w:t xml:space="preserve">e teknologjise </w:t>
      </w:r>
      <w:r w:rsidRPr="00BD1046">
        <w:rPr>
          <w:rFonts w:asciiTheme="majorHAnsi" w:eastAsia="Times New Roman" w:hAnsiTheme="majorHAnsi" w:cstheme="majorHAnsi"/>
          <w:spacing w:val="-1"/>
          <w:lang w:eastAsia="sq-AL"/>
        </w:rPr>
        <w:t>se ndriçimit ne objekt.</w:t>
      </w:r>
    </w:p>
    <w:p w14:paraId="6B415239" w14:textId="77777777" w:rsidR="00356F59" w:rsidRPr="00BD1046" w:rsidRDefault="00356F59" w:rsidP="00BD1046">
      <w:pPr>
        <w:jc w:val="both"/>
        <w:rPr>
          <w:rFonts w:asciiTheme="majorHAnsi" w:eastAsia="Times New Roman" w:hAnsiTheme="majorHAnsi" w:cstheme="majorHAnsi"/>
          <w:spacing w:val="-1"/>
          <w:lang w:eastAsia="sq-AL"/>
        </w:rPr>
      </w:pPr>
    </w:p>
    <w:p w14:paraId="43FC3A89" w14:textId="77777777" w:rsidR="00356F59" w:rsidRPr="00BD1046" w:rsidRDefault="00356F59" w:rsidP="00BD1046">
      <w:pPr>
        <w:jc w:val="both"/>
        <w:rPr>
          <w:rFonts w:asciiTheme="majorHAnsi" w:eastAsia="Times New Roman" w:hAnsiTheme="majorHAnsi" w:cstheme="majorHAnsi"/>
          <w:spacing w:val="-1"/>
          <w:lang w:eastAsia="sq-AL"/>
        </w:rPr>
      </w:pPr>
      <w:r w:rsidRPr="00BD1046">
        <w:rPr>
          <w:rFonts w:asciiTheme="majorHAnsi" w:eastAsia="Times New Roman" w:hAnsiTheme="majorHAnsi" w:cstheme="majorHAnsi"/>
          <w:spacing w:val="-1"/>
          <w:lang w:eastAsia="sq-AL"/>
        </w:rPr>
        <w:t>Komandimi i sistemit te ndriçimit</w:t>
      </w:r>
    </w:p>
    <w:p w14:paraId="3E5E6DEA" w14:textId="77777777" w:rsidR="00356F59" w:rsidRPr="00BD1046" w:rsidRDefault="00356F59" w:rsidP="00BD1046">
      <w:pPr>
        <w:jc w:val="both"/>
        <w:rPr>
          <w:rFonts w:asciiTheme="majorHAnsi" w:eastAsia="Times New Roman" w:hAnsiTheme="majorHAnsi" w:cstheme="majorHAnsi"/>
          <w:spacing w:val="-1"/>
          <w:lang w:eastAsia="sq-AL"/>
        </w:rPr>
      </w:pPr>
      <w:r w:rsidRPr="00BD1046">
        <w:rPr>
          <w:rFonts w:asciiTheme="majorHAnsi" w:eastAsia="Times New Roman" w:hAnsiTheme="majorHAnsi" w:cstheme="majorHAnsi"/>
          <w:spacing w:val="-1"/>
          <w:lang w:eastAsia="sq-AL"/>
        </w:rPr>
        <w:t>Prania e sensoreve PIR.</w:t>
      </w:r>
    </w:p>
    <w:p w14:paraId="47AB832C" w14:textId="77777777" w:rsidR="00356F59" w:rsidRPr="00BD1046" w:rsidRDefault="00356F59" w:rsidP="00BD1046">
      <w:pPr>
        <w:jc w:val="both"/>
        <w:rPr>
          <w:rFonts w:asciiTheme="majorHAnsi" w:eastAsia="Times New Roman" w:hAnsiTheme="majorHAnsi" w:cstheme="majorHAnsi"/>
          <w:spacing w:val="-1"/>
          <w:lang w:eastAsia="sq-AL"/>
        </w:rPr>
      </w:pPr>
      <w:r w:rsidRPr="00BD1046">
        <w:rPr>
          <w:rFonts w:asciiTheme="majorHAnsi" w:eastAsia="Times New Roman" w:hAnsiTheme="majorHAnsi" w:cstheme="majorHAnsi"/>
          <w:spacing w:val="-1"/>
          <w:lang w:eastAsia="sq-AL"/>
        </w:rPr>
        <w:t>Sensoret PIR jane nderpreres automatik, qellimi i tyre eshte te kursejne energji dhe te rrisin sigurine dhe komoditetin. Sensoret PIR reagojne ndaj levizjes se njerezve ose nen veprimin e burimeve te nxehtesise. Sensoret PIR duhet te montohen ne tavan dhe duhet te lidhen me panelet e kontrollit nga te cilet komandohen edhe qarqet e ndriçimit. Ne kemi parashikuar sensor te levizjes ne toalete dhe korridore.</w:t>
      </w:r>
    </w:p>
    <w:p w14:paraId="19D40EAC" w14:textId="77777777" w:rsidR="00356F59" w:rsidRPr="00BD1046" w:rsidRDefault="00356F59" w:rsidP="00BD1046">
      <w:pPr>
        <w:jc w:val="both"/>
        <w:rPr>
          <w:rFonts w:asciiTheme="majorHAnsi" w:eastAsia="Times New Roman" w:hAnsiTheme="majorHAnsi" w:cstheme="majorHAnsi"/>
          <w:spacing w:val="-1"/>
          <w:lang w:eastAsia="sq-AL"/>
        </w:rPr>
      </w:pPr>
    </w:p>
    <w:p w14:paraId="77438E3C" w14:textId="77777777" w:rsidR="00356F59" w:rsidRPr="00BD1046" w:rsidRDefault="00356F59" w:rsidP="00BD1046">
      <w:pPr>
        <w:jc w:val="both"/>
        <w:rPr>
          <w:rFonts w:asciiTheme="majorHAnsi" w:eastAsia="Times New Roman" w:hAnsiTheme="majorHAnsi" w:cstheme="majorHAnsi"/>
          <w:spacing w:val="-1"/>
          <w:lang w:eastAsia="sq-AL"/>
        </w:rPr>
      </w:pPr>
      <w:r w:rsidRPr="00BD1046">
        <w:rPr>
          <w:rFonts w:asciiTheme="majorHAnsi" w:eastAsia="Times New Roman" w:hAnsiTheme="majorHAnsi" w:cstheme="majorHAnsi"/>
          <w:spacing w:val="-1"/>
          <w:lang w:eastAsia="sq-AL"/>
        </w:rPr>
        <w:t>Kerkese tjeter qe sistemi i ndriçimit te funksionoj eshte instalimi dhe permisimi i gjendjes se nderpreseve.</w:t>
      </w:r>
    </w:p>
    <w:p w14:paraId="75B48503" w14:textId="77777777" w:rsidR="00356F59" w:rsidRPr="00BD1046" w:rsidRDefault="00356F59" w:rsidP="00BD1046">
      <w:pPr>
        <w:jc w:val="both"/>
        <w:rPr>
          <w:rFonts w:asciiTheme="majorHAnsi" w:hAnsiTheme="majorHAnsi" w:cstheme="majorHAnsi"/>
          <w:spacing w:val="-1"/>
          <w:lang w:eastAsia="sq-AL"/>
        </w:rPr>
      </w:pPr>
      <w:r w:rsidRPr="00BD1046">
        <w:rPr>
          <w:rFonts w:asciiTheme="majorHAnsi" w:hAnsiTheme="majorHAnsi" w:cstheme="majorHAnsi"/>
          <w:spacing w:val="-1"/>
          <w:lang w:eastAsia="sq-AL"/>
        </w:rPr>
        <w:lastRenderedPageBreak/>
        <w:t>Nd</w:t>
      </w:r>
      <w:r w:rsidRPr="00BD1046">
        <w:rPr>
          <w:rFonts w:asciiTheme="majorHAnsi" w:eastAsia="Times New Roman" w:hAnsiTheme="majorHAnsi" w:cstheme="majorHAnsi"/>
          <w:spacing w:val="-1"/>
          <w:lang w:eastAsia="sq-AL"/>
        </w:rPr>
        <w:t>e</w:t>
      </w:r>
      <w:r w:rsidRPr="00BD1046">
        <w:rPr>
          <w:rFonts w:asciiTheme="majorHAnsi" w:hAnsiTheme="majorHAnsi" w:cstheme="majorHAnsi"/>
          <w:spacing w:val="-1"/>
          <w:lang w:eastAsia="sq-AL"/>
        </w:rPr>
        <w:t>rprer</w:t>
      </w:r>
      <w:r w:rsidRPr="00BD1046">
        <w:rPr>
          <w:rFonts w:asciiTheme="majorHAnsi" w:eastAsia="Times New Roman" w:hAnsiTheme="majorHAnsi" w:cstheme="majorHAnsi"/>
          <w:spacing w:val="-1"/>
          <w:lang w:eastAsia="sq-AL"/>
        </w:rPr>
        <w:t>e</w:t>
      </w:r>
      <w:r w:rsidRPr="00BD1046">
        <w:rPr>
          <w:rFonts w:asciiTheme="majorHAnsi" w:hAnsiTheme="majorHAnsi" w:cstheme="majorHAnsi"/>
          <w:spacing w:val="-1"/>
          <w:lang w:eastAsia="sq-AL"/>
        </w:rPr>
        <w:t>sit elekrik duhet t</w:t>
      </w:r>
      <w:r w:rsidRPr="00BD1046">
        <w:rPr>
          <w:rFonts w:asciiTheme="majorHAnsi" w:eastAsia="Times New Roman" w:hAnsiTheme="majorHAnsi" w:cstheme="majorHAnsi"/>
          <w:spacing w:val="-1"/>
          <w:lang w:eastAsia="sq-AL"/>
        </w:rPr>
        <w:t>e</w:t>
      </w:r>
      <w:r w:rsidRPr="00BD1046">
        <w:rPr>
          <w:rFonts w:asciiTheme="majorHAnsi" w:hAnsiTheme="majorHAnsi" w:cstheme="majorHAnsi"/>
          <w:spacing w:val="-1"/>
          <w:lang w:eastAsia="sq-AL"/>
        </w:rPr>
        <w:t xml:space="preserve"> montohen n</w:t>
      </w:r>
      <w:r w:rsidRPr="00BD1046">
        <w:rPr>
          <w:rFonts w:asciiTheme="majorHAnsi" w:eastAsia="Times New Roman" w:hAnsiTheme="majorHAnsi" w:cstheme="majorHAnsi"/>
          <w:spacing w:val="-1"/>
          <w:lang w:eastAsia="sq-AL"/>
        </w:rPr>
        <w:t>e</w:t>
      </w:r>
      <w:r w:rsidRPr="00BD1046">
        <w:rPr>
          <w:rFonts w:asciiTheme="majorHAnsi" w:hAnsiTheme="majorHAnsi" w:cstheme="majorHAnsi"/>
          <w:spacing w:val="-1"/>
          <w:lang w:eastAsia="sq-AL"/>
        </w:rPr>
        <w:t xml:space="preserve"> lart</w:t>
      </w:r>
      <w:r w:rsidRPr="00BD1046">
        <w:rPr>
          <w:rFonts w:asciiTheme="majorHAnsi" w:eastAsia="Times New Roman" w:hAnsiTheme="majorHAnsi" w:cstheme="majorHAnsi"/>
          <w:spacing w:val="-1"/>
          <w:lang w:eastAsia="sq-AL"/>
        </w:rPr>
        <w:t>e</w:t>
      </w:r>
      <w:r w:rsidRPr="00BD1046">
        <w:rPr>
          <w:rFonts w:asciiTheme="majorHAnsi" w:hAnsiTheme="majorHAnsi" w:cstheme="majorHAnsi"/>
          <w:spacing w:val="-1"/>
          <w:lang w:eastAsia="sq-AL"/>
        </w:rPr>
        <w:t>sin 120cm, t</w:t>
      </w:r>
      <w:r w:rsidRPr="00BD1046">
        <w:rPr>
          <w:rFonts w:asciiTheme="majorHAnsi" w:eastAsia="Times New Roman" w:hAnsiTheme="majorHAnsi" w:cstheme="majorHAnsi"/>
          <w:spacing w:val="-1"/>
          <w:lang w:eastAsia="sq-AL"/>
        </w:rPr>
        <w:t>e</w:t>
      </w:r>
      <w:r w:rsidRPr="00BD1046">
        <w:rPr>
          <w:rFonts w:asciiTheme="majorHAnsi" w:hAnsiTheme="majorHAnsi" w:cstheme="majorHAnsi"/>
          <w:spacing w:val="-1"/>
          <w:lang w:eastAsia="sq-AL"/>
        </w:rPr>
        <w:t xml:space="preserve"> larguara nga dera 20cm prej ku komandohen qarqet e ndriçimit. Ne gjendjen ekzistuese ndricimi komandohet direkt nga siguresat automatike nga Tabelat Shperndarese, prandaj eshte e nevojshme qe nga Kutite lidhese(Joining box) te seciles klase te behet nje modifikim dhe te lidhen nderpreresit e ri, te cilet jane montim I jashtem, pervec ne rastet kur ka mundesi qe te behet instalimi ne kuti ekzistuese per nderpreres.</w:t>
      </w:r>
    </w:p>
    <w:p w14:paraId="295FAF9D" w14:textId="77777777" w:rsidR="00356F59" w:rsidRPr="00BD1046" w:rsidRDefault="00356F59" w:rsidP="00BD1046">
      <w:pPr>
        <w:jc w:val="both"/>
        <w:rPr>
          <w:rFonts w:asciiTheme="majorHAnsi" w:hAnsiTheme="majorHAnsi" w:cstheme="majorHAnsi"/>
        </w:rPr>
      </w:pPr>
      <w:r w:rsidRPr="00BD1046">
        <w:rPr>
          <w:rFonts w:asciiTheme="majorHAnsi" w:hAnsiTheme="majorHAnsi" w:cstheme="majorHAnsi"/>
        </w:rPr>
        <w:t>Karakteristikat teknike t</w:t>
      </w:r>
      <w:r w:rsidRPr="00BD1046">
        <w:rPr>
          <w:rFonts w:asciiTheme="majorHAnsi" w:eastAsia="Times New Roman" w:hAnsiTheme="majorHAnsi" w:cstheme="majorHAnsi"/>
          <w:spacing w:val="-1"/>
          <w:lang w:eastAsia="sq-AL"/>
        </w:rPr>
        <w:t>e</w:t>
      </w:r>
      <w:r w:rsidRPr="00BD1046">
        <w:rPr>
          <w:rFonts w:asciiTheme="majorHAnsi" w:hAnsiTheme="majorHAnsi" w:cstheme="majorHAnsi"/>
        </w:rPr>
        <w:t xml:space="preserve"> ndriçuesve jan</w:t>
      </w:r>
      <w:r w:rsidRPr="00BD1046">
        <w:rPr>
          <w:rFonts w:asciiTheme="majorHAnsi" w:eastAsia="Times New Roman" w:hAnsiTheme="majorHAnsi" w:cstheme="majorHAnsi"/>
          <w:spacing w:val="-1"/>
          <w:lang w:eastAsia="sq-AL"/>
        </w:rPr>
        <w:t>e</w:t>
      </w:r>
      <w:r w:rsidRPr="00BD1046">
        <w:rPr>
          <w:rFonts w:asciiTheme="majorHAnsi" w:hAnsiTheme="majorHAnsi" w:cstheme="majorHAnsi"/>
        </w:rPr>
        <w:t xml:space="preserve"> si m</w:t>
      </w:r>
      <w:r w:rsidRPr="00BD1046">
        <w:rPr>
          <w:rFonts w:asciiTheme="majorHAnsi" w:eastAsia="Times New Roman" w:hAnsiTheme="majorHAnsi" w:cstheme="majorHAnsi"/>
          <w:spacing w:val="-1"/>
          <w:lang w:eastAsia="sq-AL"/>
        </w:rPr>
        <w:t>e</w:t>
      </w:r>
      <w:r w:rsidRPr="00BD1046">
        <w:rPr>
          <w:rFonts w:asciiTheme="majorHAnsi" w:hAnsiTheme="majorHAnsi" w:cstheme="majorHAnsi"/>
        </w:rPr>
        <w:t xml:space="preserve"> posht</w:t>
      </w:r>
      <w:r w:rsidRPr="00BD1046">
        <w:rPr>
          <w:rFonts w:asciiTheme="majorHAnsi" w:eastAsia="Times New Roman" w:hAnsiTheme="majorHAnsi" w:cstheme="majorHAnsi"/>
          <w:spacing w:val="-1"/>
          <w:lang w:eastAsia="sq-AL"/>
        </w:rPr>
        <w:t>e</w:t>
      </w:r>
      <w:r w:rsidRPr="00BD1046">
        <w:rPr>
          <w:rFonts w:asciiTheme="majorHAnsi" w:hAnsiTheme="majorHAnsi" w:cstheme="majorHAnsi"/>
        </w:rPr>
        <w:t>:</w:t>
      </w:r>
    </w:p>
    <w:p w14:paraId="56E0E6B0" w14:textId="43B5D246" w:rsidR="00356F59" w:rsidRPr="00BD1046" w:rsidRDefault="00356F59" w:rsidP="00722CE6">
      <w:pPr>
        <w:pStyle w:val="ListParagraph"/>
        <w:numPr>
          <w:ilvl w:val="0"/>
          <w:numId w:val="69"/>
        </w:numPr>
        <w:jc w:val="both"/>
        <w:rPr>
          <w:rFonts w:asciiTheme="majorHAnsi" w:hAnsiTheme="majorHAnsi" w:cstheme="majorHAnsi"/>
          <w:spacing w:val="-1"/>
          <w:lang w:eastAsia="sq-AL"/>
        </w:rPr>
      </w:pPr>
      <w:r w:rsidRPr="00BD1046">
        <w:rPr>
          <w:rFonts w:asciiTheme="majorHAnsi" w:hAnsiTheme="majorHAnsi" w:cstheme="majorHAnsi"/>
          <w:noProof/>
        </w:rPr>
        <w:drawing>
          <wp:anchor distT="0" distB="0" distL="114300" distR="114300" simplePos="0" relativeHeight="251685888" behindDoc="0" locked="0" layoutInCell="1" allowOverlap="1" wp14:anchorId="56D36225" wp14:editId="0668FFE2">
            <wp:simplePos x="0" y="0"/>
            <wp:positionH relativeFrom="column">
              <wp:posOffset>1238250</wp:posOffset>
            </wp:positionH>
            <wp:positionV relativeFrom="paragraph">
              <wp:posOffset>232410</wp:posOffset>
            </wp:positionV>
            <wp:extent cx="1924050" cy="1659890"/>
            <wp:effectExtent l="0" t="0" r="0" b="0"/>
            <wp:wrapSquare wrapText="bothSides"/>
            <wp:docPr id="48404961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1924050" cy="165989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BD1046">
        <w:rPr>
          <w:rFonts w:asciiTheme="majorHAnsi" w:hAnsiTheme="majorHAnsi" w:cstheme="majorHAnsi"/>
        </w:rPr>
        <w:t>N</w:t>
      </w:r>
      <w:r w:rsidRPr="00BD1046">
        <w:rPr>
          <w:rFonts w:asciiTheme="majorHAnsi" w:hAnsiTheme="majorHAnsi" w:cstheme="majorHAnsi"/>
          <w:spacing w:val="-1"/>
          <w:lang w:eastAsia="sq-AL"/>
        </w:rPr>
        <w:t>dricues LED Panel, (120x30)cm, 34W, 4000K, 121 lm/W, montim i jashtem OG.</w:t>
      </w:r>
    </w:p>
    <w:p w14:paraId="0CFEC0D0" w14:textId="77777777" w:rsidR="00356F59" w:rsidRPr="00BD1046" w:rsidRDefault="00356F59" w:rsidP="00BD1046">
      <w:pPr>
        <w:jc w:val="both"/>
        <w:rPr>
          <w:rFonts w:asciiTheme="majorHAnsi" w:hAnsiTheme="majorHAnsi" w:cstheme="majorHAnsi"/>
        </w:rPr>
      </w:pPr>
    </w:p>
    <w:p w14:paraId="24379AFE" w14:textId="77777777" w:rsidR="00356F59" w:rsidRPr="00BD1046" w:rsidRDefault="00356F59" w:rsidP="00BD1046">
      <w:pPr>
        <w:jc w:val="both"/>
        <w:rPr>
          <w:rFonts w:asciiTheme="majorHAnsi" w:hAnsiTheme="majorHAnsi" w:cstheme="majorHAnsi"/>
        </w:rPr>
      </w:pPr>
    </w:p>
    <w:p w14:paraId="0441DB4B" w14:textId="77777777" w:rsidR="00356F59" w:rsidRPr="00BD1046" w:rsidRDefault="00356F59" w:rsidP="00BD1046">
      <w:pPr>
        <w:jc w:val="both"/>
        <w:rPr>
          <w:rFonts w:asciiTheme="majorHAnsi" w:hAnsiTheme="majorHAnsi" w:cstheme="majorHAnsi"/>
        </w:rPr>
      </w:pPr>
    </w:p>
    <w:p w14:paraId="6D8677A1" w14:textId="77777777" w:rsidR="00356F59" w:rsidRPr="00BD1046" w:rsidRDefault="00356F59" w:rsidP="00BD1046">
      <w:pPr>
        <w:jc w:val="both"/>
        <w:rPr>
          <w:rFonts w:asciiTheme="majorHAnsi" w:hAnsiTheme="majorHAnsi" w:cstheme="majorHAnsi"/>
        </w:rPr>
      </w:pPr>
    </w:p>
    <w:p w14:paraId="5AA83BD8" w14:textId="77777777" w:rsidR="00356F59" w:rsidRPr="00BD1046" w:rsidRDefault="00356F59" w:rsidP="00BD1046">
      <w:pPr>
        <w:jc w:val="both"/>
        <w:rPr>
          <w:rFonts w:asciiTheme="majorHAnsi" w:hAnsiTheme="majorHAnsi" w:cstheme="majorHAnsi"/>
        </w:rPr>
      </w:pPr>
    </w:p>
    <w:p w14:paraId="030CBE17" w14:textId="77777777" w:rsidR="00356F59" w:rsidRPr="00BD1046" w:rsidRDefault="00356F59" w:rsidP="00BD1046">
      <w:pPr>
        <w:jc w:val="both"/>
        <w:rPr>
          <w:rFonts w:asciiTheme="majorHAnsi" w:hAnsiTheme="majorHAnsi" w:cstheme="majorHAnsi"/>
        </w:rPr>
      </w:pPr>
    </w:p>
    <w:p w14:paraId="1AE52C0F" w14:textId="77777777" w:rsidR="00356F59" w:rsidRPr="00BD1046" w:rsidRDefault="00356F59" w:rsidP="00BD1046">
      <w:pPr>
        <w:jc w:val="both"/>
        <w:rPr>
          <w:rFonts w:asciiTheme="majorHAnsi" w:hAnsiTheme="majorHAnsi" w:cstheme="majorHAnsi"/>
        </w:rPr>
      </w:pPr>
    </w:p>
    <w:p w14:paraId="64D7FBAA" w14:textId="77777777" w:rsidR="00356F59" w:rsidRPr="00BD1046" w:rsidRDefault="00356F59" w:rsidP="00BD1046">
      <w:pPr>
        <w:jc w:val="both"/>
        <w:rPr>
          <w:rFonts w:asciiTheme="majorHAnsi" w:hAnsiTheme="majorHAnsi" w:cstheme="majorHAnsi"/>
        </w:rPr>
      </w:pPr>
    </w:p>
    <w:p w14:paraId="4CDE8CC9" w14:textId="77777777" w:rsidR="00356F59" w:rsidRPr="00BD1046" w:rsidRDefault="00356F59" w:rsidP="00BD1046">
      <w:pPr>
        <w:jc w:val="both"/>
        <w:rPr>
          <w:rFonts w:asciiTheme="majorHAnsi" w:hAnsiTheme="majorHAnsi" w:cstheme="majorHAnsi"/>
        </w:rPr>
      </w:pPr>
    </w:p>
    <w:p w14:paraId="10CBE7AB" w14:textId="2585E10F" w:rsidR="00356F59" w:rsidRPr="00BD1046" w:rsidRDefault="00356F59" w:rsidP="00722CE6">
      <w:pPr>
        <w:pStyle w:val="ListParagraph"/>
        <w:numPr>
          <w:ilvl w:val="0"/>
          <w:numId w:val="69"/>
        </w:numPr>
        <w:jc w:val="both"/>
        <w:rPr>
          <w:rFonts w:asciiTheme="majorHAnsi" w:hAnsiTheme="majorHAnsi" w:cstheme="majorHAnsi"/>
        </w:rPr>
      </w:pPr>
      <w:r w:rsidRPr="00BD1046">
        <w:rPr>
          <w:rFonts w:asciiTheme="majorHAnsi" w:hAnsiTheme="majorHAnsi" w:cstheme="majorHAnsi"/>
        </w:rPr>
        <w:t>Ndricues LED Panel (150x20)cm, IP20, 37W, per ndricimin e tabelave shkollore.</w:t>
      </w:r>
    </w:p>
    <w:p w14:paraId="79834D21" w14:textId="77777777" w:rsidR="00356F59" w:rsidRPr="00BD1046" w:rsidRDefault="00356F59" w:rsidP="00BD1046">
      <w:pPr>
        <w:jc w:val="both"/>
        <w:rPr>
          <w:rFonts w:asciiTheme="majorHAnsi" w:hAnsiTheme="majorHAnsi" w:cstheme="majorHAnsi"/>
        </w:rPr>
      </w:pPr>
    </w:p>
    <w:p w14:paraId="3D32EC2A" w14:textId="77777777" w:rsidR="00356F59" w:rsidRPr="00BD1046" w:rsidRDefault="00356F59" w:rsidP="00BD1046">
      <w:pPr>
        <w:jc w:val="both"/>
        <w:rPr>
          <w:rFonts w:asciiTheme="majorHAnsi" w:hAnsiTheme="majorHAnsi" w:cstheme="majorHAnsi"/>
        </w:rPr>
      </w:pPr>
      <w:r w:rsidRPr="00BD1046">
        <w:rPr>
          <w:rFonts w:asciiTheme="majorHAnsi" w:hAnsiTheme="majorHAnsi" w:cstheme="majorHAnsi"/>
          <w:noProof/>
        </w:rPr>
        <w:drawing>
          <wp:anchor distT="0" distB="0" distL="114300" distR="114300" simplePos="0" relativeHeight="251693056" behindDoc="0" locked="0" layoutInCell="1" allowOverlap="1" wp14:anchorId="052D3DCC" wp14:editId="33A87388">
            <wp:simplePos x="0" y="0"/>
            <wp:positionH relativeFrom="column">
              <wp:posOffset>1628775</wp:posOffset>
            </wp:positionH>
            <wp:positionV relativeFrom="paragraph">
              <wp:posOffset>39370</wp:posOffset>
            </wp:positionV>
            <wp:extent cx="2048510" cy="1733550"/>
            <wp:effectExtent l="0" t="0" r="8890" b="0"/>
            <wp:wrapSquare wrapText="bothSides"/>
            <wp:docPr id="167345991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2048510" cy="173355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659AE6CA" w14:textId="77777777" w:rsidR="00356F59" w:rsidRPr="00BD1046" w:rsidRDefault="00356F59" w:rsidP="00BD1046">
      <w:pPr>
        <w:jc w:val="both"/>
        <w:rPr>
          <w:rFonts w:asciiTheme="majorHAnsi" w:hAnsiTheme="majorHAnsi" w:cstheme="majorHAnsi"/>
        </w:rPr>
      </w:pPr>
    </w:p>
    <w:p w14:paraId="0294C3EE" w14:textId="77777777" w:rsidR="00356F59" w:rsidRPr="00BD1046" w:rsidRDefault="00356F59" w:rsidP="00BD1046">
      <w:pPr>
        <w:jc w:val="both"/>
        <w:rPr>
          <w:rFonts w:asciiTheme="majorHAnsi" w:hAnsiTheme="majorHAnsi" w:cstheme="majorHAnsi"/>
        </w:rPr>
      </w:pPr>
    </w:p>
    <w:p w14:paraId="202D2E32" w14:textId="77777777" w:rsidR="00356F59" w:rsidRPr="00BD1046" w:rsidRDefault="00356F59" w:rsidP="00BD1046">
      <w:pPr>
        <w:jc w:val="both"/>
        <w:rPr>
          <w:rFonts w:asciiTheme="majorHAnsi" w:hAnsiTheme="majorHAnsi" w:cstheme="majorHAnsi"/>
        </w:rPr>
      </w:pPr>
    </w:p>
    <w:p w14:paraId="0051F881" w14:textId="77777777" w:rsidR="00356F59" w:rsidRPr="00BD1046" w:rsidRDefault="00356F59" w:rsidP="00BD1046">
      <w:pPr>
        <w:jc w:val="both"/>
        <w:rPr>
          <w:rFonts w:asciiTheme="majorHAnsi" w:hAnsiTheme="majorHAnsi" w:cstheme="majorHAnsi"/>
        </w:rPr>
      </w:pPr>
    </w:p>
    <w:p w14:paraId="57F94824" w14:textId="77777777" w:rsidR="00356F59" w:rsidRPr="00BD1046" w:rsidRDefault="00356F59" w:rsidP="00BD1046">
      <w:pPr>
        <w:jc w:val="both"/>
        <w:rPr>
          <w:rFonts w:asciiTheme="majorHAnsi" w:hAnsiTheme="majorHAnsi" w:cstheme="majorHAnsi"/>
        </w:rPr>
      </w:pPr>
    </w:p>
    <w:p w14:paraId="7C7E44AD" w14:textId="77777777" w:rsidR="00356F59" w:rsidRPr="00BD1046" w:rsidRDefault="00356F59" w:rsidP="00BD1046">
      <w:pPr>
        <w:jc w:val="both"/>
        <w:rPr>
          <w:rFonts w:asciiTheme="majorHAnsi" w:hAnsiTheme="majorHAnsi" w:cstheme="majorHAnsi"/>
        </w:rPr>
      </w:pPr>
    </w:p>
    <w:p w14:paraId="7131530E" w14:textId="77777777" w:rsidR="00356F59" w:rsidRPr="00BD1046" w:rsidRDefault="00356F59" w:rsidP="00BD1046">
      <w:pPr>
        <w:jc w:val="both"/>
        <w:rPr>
          <w:rFonts w:asciiTheme="majorHAnsi" w:hAnsiTheme="majorHAnsi" w:cstheme="majorHAnsi"/>
        </w:rPr>
      </w:pPr>
    </w:p>
    <w:p w14:paraId="63B72A27" w14:textId="77777777" w:rsidR="00356F59" w:rsidRPr="00BD1046" w:rsidRDefault="00356F59" w:rsidP="00BD1046">
      <w:pPr>
        <w:jc w:val="both"/>
        <w:rPr>
          <w:rFonts w:asciiTheme="majorHAnsi" w:hAnsiTheme="majorHAnsi" w:cstheme="majorHAnsi"/>
        </w:rPr>
      </w:pPr>
    </w:p>
    <w:p w14:paraId="04D90A57" w14:textId="77777777" w:rsidR="00356F59" w:rsidRPr="00BD1046" w:rsidRDefault="00356F59" w:rsidP="00BD1046">
      <w:pPr>
        <w:jc w:val="both"/>
        <w:rPr>
          <w:rFonts w:asciiTheme="majorHAnsi" w:hAnsiTheme="majorHAnsi" w:cstheme="majorHAnsi"/>
        </w:rPr>
      </w:pPr>
    </w:p>
    <w:p w14:paraId="156E6A40" w14:textId="77777777" w:rsidR="00356F59" w:rsidRPr="00BD1046" w:rsidRDefault="00356F59" w:rsidP="00BD1046">
      <w:pPr>
        <w:jc w:val="both"/>
        <w:rPr>
          <w:rFonts w:asciiTheme="majorHAnsi" w:hAnsiTheme="majorHAnsi" w:cstheme="majorHAnsi"/>
        </w:rPr>
      </w:pPr>
    </w:p>
    <w:p w14:paraId="3CFC879F" w14:textId="77777777" w:rsidR="00EA08F8" w:rsidRPr="00BD1046" w:rsidRDefault="00EA08F8" w:rsidP="00BD1046">
      <w:pPr>
        <w:jc w:val="both"/>
        <w:rPr>
          <w:rFonts w:asciiTheme="majorHAnsi" w:hAnsiTheme="majorHAnsi" w:cstheme="majorHAnsi"/>
        </w:rPr>
      </w:pPr>
    </w:p>
    <w:p w14:paraId="50210AA0" w14:textId="77777777" w:rsidR="00EA08F8" w:rsidRPr="00BD1046" w:rsidRDefault="00EA08F8" w:rsidP="00BD1046">
      <w:pPr>
        <w:jc w:val="both"/>
        <w:rPr>
          <w:rFonts w:asciiTheme="majorHAnsi" w:hAnsiTheme="majorHAnsi" w:cstheme="majorHAnsi"/>
        </w:rPr>
      </w:pPr>
    </w:p>
    <w:p w14:paraId="36CF2D05" w14:textId="77777777" w:rsidR="00EA08F8" w:rsidRPr="00BD1046" w:rsidRDefault="00EA08F8" w:rsidP="00BD1046">
      <w:pPr>
        <w:jc w:val="both"/>
        <w:rPr>
          <w:rFonts w:asciiTheme="majorHAnsi" w:hAnsiTheme="majorHAnsi" w:cstheme="majorHAnsi"/>
        </w:rPr>
      </w:pPr>
    </w:p>
    <w:p w14:paraId="0176C250" w14:textId="77777777" w:rsidR="00EA08F8" w:rsidRPr="00BD1046" w:rsidRDefault="00EA08F8" w:rsidP="00BD1046">
      <w:pPr>
        <w:jc w:val="both"/>
        <w:rPr>
          <w:rFonts w:asciiTheme="majorHAnsi" w:hAnsiTheme="majorHAnsi" w:cstheme="majorHAnsi"/>
        </w:rPr>
      </w:pPr>
    </w:p>
    <w:p w14:paraId="302D30BC" w14:textId="77777777" w:rsidR="00EA08F8" w:rsidRPr="00BD1046" w:rsidRDefault="00EA08F8" w:rsidP="00BD1046">
      <w:pPr>
        <w:jc w:val="both"/>
        <w:rPr>
          <w:rFonts w:asciiTheme="majorHAnsi" w:hAnsiTheme="majorHAnsi" w:cstheme="majorHAnsi"/>
        </w:rPr>
      </w:pPr>
    </w:p>
    <w:p w14:paraId="47EEC708" w14:textId="77777777" w:rsidR="00356F59" w:rsidRPr="00BD1046" w:rsidRDefault="00356F59" w:rsidP="00BD1046">
      <w:pPr>
        <w:jc w:val="both"/>
        <w:rPr>
          <w:rFonts w:asciiTheme="majorHAnsi" w:hAnsiTheme="majorHAnsi" w:cstheme="majorHAnsi"/>
        </w:rPr>
      </w:pPr>
    </w:p>
    <w:p w14:paraId="2E565713" w14:textId="18FDE3C4" w:rsidR="00356F59" w:rsidRPr="00BD1046" w:rsidRDefault="00356F59" w:rsidP="00722CE6">
      <w:pPr>
        <w:pStyle w:val="ListParagraph"/>
        <w:numPr>
          <w:ilvl w:val="0"/>
          <w:numId w:val="69"/>
        </w:numPr>
        <w:jc w:val="both"/>
        <w:rPr>
          <w:rFonts w:asciiTheme="majorHAnsi" w:hAnsiTheme="majorHAnsi" w:cstheme="majorHAnsi"/>
        </w:rPr>
      </w:pPr>
      <w:r w:rsidRPr="00BD1046">
        <w:rPr>
          <w:rFonts w:asciiTheme="majorHAnsi" w:hAnsiTheme="majorHAnsi" w:cstheme="majorHAnsi"/>
        </w:rPr>
        <w:t>Ndricues LED Panel (1</w:t>
      </w:r>
      <w:r w:rsidR="003F03A8" w:rsidRPr="00BD1046">
        <w:rPr>
          <w:rFonts w:asciiTheme="majorHAnsi" w:hAnsiTheme="majorHAnsi" w:cstheme="majorHAnsi"/>
        </w:rPr>
        <w:t>488x70x69</w:t>
      </w:r>
      <w:r w:rsidRPr="00BD1046">
        <w:rPr>
          <w:rFonts w:asciiTheme="majorHAnsi" w:hAnsiTheme="majorHAnsi" w:cstheme="majorHAnsi"/>
        </w:rPr>
        <w:t>)</w:t>
      </w:r>
      <w:r w:rsidR="003F03A8" w:rsidRPr="00BD1046">
        <w:rPr>
          <w:rFonts w:asciiTheme="majorHAnsi" w:hAnsiTheme="majorHAnsi" w:cstheme="majorHAnsi"/>
        </w:rPr>
        <w:t>m</w:t>
      </w:r>
      <w:r w:rsidRPr="00BD1046">
        <w:rPr>
          <w:rFonts w:asciiTheme="majorHAnsi" w:hAnsiTheme="majorHAnsi" w:cstheme="majorHAnsi"/>
        </w:rPr>
        <w:t>m, 28W, 4000K, IP65, 3800lm, montim i jashtem OG</w:t>
      </w:r>
    </w:p>
    <w:p w14:paraId="41572D39" w14:textId="77777777" w:rsidR="00356F59" w:rsidRPr="00BD1046" w:rsidRDefault="00356F59" w:rsidP="00BD1046">
      <w:pPr>
        <w:jc w:val="both"/>
        <w:rPr>
          <w:rFonts w:asciiTheme="majorHAnsi" w:hAnsiTheme="majorHAnsi" w:cstheme="majorHAnsi"/>
        </w:rPr>
      </w:pPr>
      <w:r w:rsidRPr="00BD1046">
        <w:rPr>
          <w:rFonts w:asciiTheme="majorHAnsi" w:hAnsiTheme="majorHAnsi" w:cstheme="majorHAnsi"/>
          <w:noProof/>
        </w:rPr>
        <w:lastRenderedPageBreak/>
        <w:drawing>
          <wp:anchor distT="0" distB="0" distL="114300" distR="114300" simplePos="0" relativeHeight="251694080" behindDoc="0" locked="0" layoutInCell="1" allowOverlap="1" wp14:anchorId="6064F9A0" wp14:editId="1CC96B6F">
            <wp:simplePos x="0" y="0"/>
            <wp:positionH relativeFrom="column">
              <wp:posOffset>1457325</wp:posOffset>
            </wp:positionH>
            <wp:positionV relativeFrom="paragraph">
              <wp:posOffset>13970</wp:posOffset>
            </wp:positionV>
            <wp:extent cx="2257425" cy="1469951"/>
            <wp:effectExtent l="0" t="0" r="0" b="0"/>
            <wp:wrapSquare wrapText="bothSides"/>
            <wp:docPr id="150429876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2257425" cy="1469951"/>
                    </a:xfrm>
                    <a:prstGeom prst="rect">
                      <a:avLst/>
                    </a:prstGeom>
                    <a:noFill/>
                    <a:ln>
                      <a:noFill/>
                    </a:ln>
                  </pic:spPr>
                </pic:pic>
              </a:graphicData>
            </a:graphic>
          </wp:anchor>
        </w:drawing>
      </w:r>
    </w:p>
    <w:p w14:paraId="486EBBD3" w14:textId="77777777" w:rsidR="00356F59" w:rsidRPr="00BD1046" w:rsidRDefault="00356F59" w:rsidP="00BD1046">
      <w:pPr>
        <w:jc w:val="both"/>
        <w:rPr>
          <w:rFonts w:asciiTheme="majorHAnsi" w:hAnsiTheme="majorHAnsi" w:cstheme="majorHAnsi"/>
        </w:rPr>
      </w:pPr>
    </w:p>
    <w:p w14:paraId="5B285881" w14:textId="77777777" w:rsidR="00356F59" w:rsidRPr="00BD1046" w:rsidRDefault="00356F59" w:rsidP="00BD1046">
      <w:pPr>
        <w:jc w:val="both"/>
        <w:rPr>
          <w:rFonts w:asciiTheme="majorHAnsi" w:hAnsiTheme="majorHAnsi" w:cstheme="majorHAnsi"/>
        </w:rPr>
      </w:pPr>
    </w:p>
    <w:p w14:paraId="35D83850" w14:textId="77777777" w:rsidR="00356F59" w:rsidRPr="00BD1046" w:rsidRDefault="00356F59" w:rsidP="00BD1046">
      <w:pPr>
        <w:jc w:val="both"/>
        <w:rPr>
          <w:rFonts w:asciiTheme="majorHAnsi" w:hAnsiTheme="majorHAnsi" w:cstheme="majorHAnsi"/>
        </w:rPr>
      </w:pPr>
    </w:p>
    <w:p w14:paraId="42F51AAC" w14:textId="77777777" w:rsidR="00356F59" w:rsidRPr="00BD1046" w:rsidRDefault="00356F59" w:rsidP="00BD1046">
      <w:pPr>
        <w:jc w:val="both"/>
        <w:rPr>
          <w:rFonts w:asciiTheme="majorHAnsi" w:hAnsiTheme="majorHAnsi" w:cstheme="majorHAnsi"/>
        </w:rPr>
      </w:pPr>
    </w:p>
    <w:p w14:paraId="500D0882" w14:textId="77777777" w:rsidR="00356F59" w:rsidRPr="00BD1046" w:rsidRDefault="00356F59" w:rsidP="00BD1046">
      <w:pPr>
        <w:jc w:val="both"/>
        <w:rPr>
          <w:rFonts w:asciiTheme="majorHAnsi" w:hAnsiTheme="majorHAnsi" w:cstheme="majorHAnsi"/>
        </w:rPr>
      </w:pPr>
    </w:p>
    <w:p w14:paraId="1F0C3CC5" w14:textId="77777777" w:rsidR="00356F59" w:rsidRPr="00BD1046" w:rsidRDefault="00356F59" w:rsidP="00BD1046">
      <w:pPr>
        <w:jc w:val="both"/>
        <w:rPr>
          <w:rFonts w:asciiTheme="majorHAnsi" w:hAnsiTheme="majorHAnsi" w:cstheme="majorHAnsi"/>
        </w:rPr>
      </w:pPr>
    </w:p>
    <w:p w14:paraId="3384075E" w14:textId="77777777" w:rsidR="00356F59" w:rsidRPr="00BD1046" w:rsidRDefault="00356F59" w:rsidP="00BD1046">
      <w:pPr>
        <w:jc w:val="both"/>
        <w:rPr>
          <w:rFonts w:asciiTheme="majorHAnsi" w:hAnsiTheme="majorHAnsi" w:cstheme="majorHAnsi"/>
        </w:rPr>
      </w:pPr>
    </w:p>
    <w:p w14:paraId="6B1B64A8" w14:textId="77777777" w:rsidR="00356F59" w:rsidRPr="00BD1046" w:rsidRDefault="00356F59" w:rsidP="00BD1046">
      <w:pPr>
        <w:jc w:val="both"/>
        <w:rPr>
          <w:rFonts w:asciiTheme="majorHAnsi" w:hAnsiTheme="majorHAnsi" w:cstheme="majorHAnsi"/>
        </w:rPr>
      </w:pPr>
    </w:p>
    <w:p w14:paraId="14F17420" w14:textId="77777777" w:rsidR="00356F59" w:rsidRPr="00BD1046" w:rsidRDefault="00356F59" w:rsidP="00BD1046">
      <w:pPr>
        <w:jc w:val="both"/>
        <w:rPr>
          <w:rFonts w:asciiTheme="majorHAnsi" w:hAnsiTheme="majorHAnsi" w:cstheme="majorHAnsi"/>
        </w:rPr>
      </w:pPr>
    </w:p>
    <w:p w14:paraId="0E00A31B" w14:textId="77D2052D" w:rsidR="00356F59" w:rsidRPr="00BD1046" w:rsidRDefault="00356F59" w:rsidP="00722CE6">
      <w:pPr>
        <w:pStyle w:val="ListParagraph"/>
        <w:numPr>
          <w:ilvl w:val="0"/>
          <w:numId w:val="69"/>
        </w:numPr>
        <w:jc w:val="both"/>
        <w:rPr>
          <w:rFonts w:asciiTheme="majorHAnsi" w:hAnsiTheme="majorHAnsi" w:cstheme="majorHAnsi"/>
        </w:rPr>
      </w:pPr>
      <w:r w:rsidRPr="00BD1046">
        <w:rPr>
          <w:rFonts w:asciiTheme="majorHAnsi" w:hAnsiTheme="majorHAnsi" w:cstheme="majorHAnsi"/>
        </w:rPr>
        <w:t xml:space="preserve">Ndricues LED Panel (60x60)cm, </w:t>
      </w:r>
      <w:r w:rsidR="003F03A8" w:rsidRPr="00BD1046">
        <w:rPr>
          <w:rFonts w:asciiTheme="majorHAnsi" w:hAnsiTheme="majorHAnsi" w:cstheme="majorHAnsi"/>
        </w:rPr>
        <w:t>34</w:t>
      </w:r>
      <w:r w:rsidRPr="00BD1046">
        <w:rPr>
          <w:rFonts w:asciiTheme="majorHAnsi" w:hAnsiTheme="majorHAnsi" w:cstheme="majorHAnsi"/>
        </w:rPr>
        <w:t>W, 4000K, 1</w:t>
      </w:r>
      <w:r w:rsidR="003F03A8" w:rsidRPr="00BD1046">
        <w:rPr>
          <w:rFonts w:asciiTheme="majorHAnsi" w:hAnsiTheme="majorHAnsi" w:cstheme="majorHAnsi"/>
        </w:rPr>
        <w:t>21</w:t>
      </w:r>
      <w:r w:rsidRPr="00BD1046">
        <w:rPr>
          <w:rFonts w:asciiTheme="majorHAnsi" w:hAnsiTheme="majorHAnsi" w:cstheme="majorHAnsi"/>
        </w:rPr>
        <w:t>lm/W,3</w:t>
      </w:r>
      <w:r w:rsidR="003F03A8" w:rsidRPr="00BD1046">
        <w:rPr>
          <w:rFonts w:asciiTheme="majorHAnsi" w:hAnsiTheme="majorHAnsi" w:cstheme="majorHAnsi"/>
        </w:rPr>
        <w:t>900</w:t>
      </w:r>
      <w:r w:rsidRPr="00BD1046">
        <w:rPr>
          <w:rFonts w:asciiTheme="majorHAnsi" w:hAnsiTheme="majorHAnsi" w:cstheme="majorHAnsi"/>
        </w:rPr>
        <w:t xml:space="preserve">lm, montim i </w:t>
      </w:r>
      <w:r w:rsidR="003F03A8" w:rsidRPr="00BD1046">
        <w:rPr>
          <w:rFonts w:asciiTheme="majorHAnsi" w:hAnsiTheme="majorHAnsi" w:cstheme="majorHAnsi"/>
        </w:rPr>
        <w:t>brendshem</w:t>
      </w:r>
      <w:r w:rsidRPr="00BD1046">
        <w:rPr>
          <w:rFonts w:asciiTheme="majorHAnsi" w:hAnsiTheme="majorHAnsi" w:cstheme="majorHAnsi"/>
        </w:rPr>
        <w:t xml:space="preserve"> </w:t>
      </w:r>
    </w:p>
    <w:p w14:paraId="497DEE1E" w14:textId="77777777" w:rsidR="00356F59" w:rsidRPr="00BD1046" w:rsidRDefault="00356F59" w:rsidP="00BD1046">
      <w:pPr>
        <w:jc w:val="both"/>
        <w:rPr>
          <w:rFonts w:asciiTheme="majorHAnsi" w:hAnsiTheme="majorHAnsi" w:cstheme="majorHAnsi"/>
        </w:rPr>
      </w:pPr>
      <w:r w:rsidRPr="00BD1046">
        <w:rPr>
          <w:rFonts w:asciiTheme="majorHAnsi" w:hAnsiTheme="majorHAnsi" w:cstheme="majorHAnsi"/>
          <w:noProof/>
        </w:rPr>
        <w:drawing>
          <wp:anchor distT="0" distB="0" distL="114300" distR="114300" simplePos="0" relativeHeight="251686912" behindDoc="0" locked="0" layoutInCell="1" allowOverlap="1" wp14:anchorId="762B41E9" wp14:editId="748C7782">
            <wp:simplePos x="0" y="0"/>
            <wp:positionH relativeFrom="column">
              <wp:posOffset>1583055</wp:posOffset>
            </wp:positionH>
            <wp:positionV relativeFrom="paragraph">
              <wp:posOffset>10795</wp:posOffset>
            </wp:positionV>
            <wp:extent cx="1741805" cy="1638300"/>
            <wp:effectExtent l="0" t="0" r="0" b="0"/>
            <wp:wrapSquare wrapText="bothSides"/>
            <wp:docPr id="129177912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1741805" cy="163830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F24CE49" w14:textId="77777777" w:rsidR="00356F59" w:rsidRPr="00BD1046" w:rsidRDefault="00356F59" w:rsidP="00BD1046">
      <w:pPr>
        <w:jc w:val="both"/>
        <w:rPr>
          <w:rFonts w:asciiTheme="majorHAnsi" w:hAnsiTheme="majorHAnsi" w:cstheme="majorHAnsi"/>
        </w:rPr>
      </w:pPr>
    </w:p>
    <w:p w14:paraId="420ABB1C" w14:textId="77777777" w:rsidR="00356F59" w:rsidRPr="00BD1046" w:rsidRDefault="00356F59" w:rsidP="00BD1046">
      <w:pPr>
        <w:jc w:val="both"/>
        <w:rPr>
          <w:rFonts w:asciiTheme="majorHAnsi" w:hAnsiTheme="majorHAnsi" w:cstheme="majorHAnsi"/>
        </w:rPr>
      </w:pPr>
    </w:p>
    <w:p w14:paraId="30B8ECED" w14:textId="77777777" w:rsidR="00356F59" w:rsidRPr="00BD1046" w:rsidRDefault="00356F59" w:rsidP="00BD1046">
      <w:pPr>
        <w:jc w:val="both"/>
        <w:rPr>
          <w:rFonts w:asciiTheme="majorHAnsi" w:hAnsiTheme="majorHAnsi" w:cstheme="majorHAnsi"/>
        </w:rPr>
      </w:pPr>
    </w:p>
    <w:p w14:paraId="41660C13" w14:textId="77777777" w:rsidR="00356F59" w:rsidRPr="00BD1046" w:rsidRDefault="00356F59" w:rsidP="00BD1046">
      <w:pPr>
        <w:jc w:val="both"/>
        <w:rPr>
          <w:rFonts w:asciiTheme="majorHAnsi" w:hAnsiTheme="majorHAnsi" w:cstheme="majorHAnsi"/>
        </w:rPr>
      </w:pPr>
    </w:p>
    <w:p w14:paraId="02EA15CA" w14:textId="77777777" w:rsidR="00356F59" w:rsidRPr="00BD1046" w:rsidRDefault="00356F59" w:rsidP="00BD1046">
      <w:pPr>
        <w:jc w:val="both"/>
        <w:rPr>
          <w:rFonts w:asciiTheme="majorHAnsi" w:hAnsiTheme="majorHAnsi" w:cstheme="majorHAnsi"/>
        </w:rPr>
      </w:pPr>
    </w:p>
    <w:p w14:paraId="69529489" w14:textId="77777777" w:rsidR="00356F59" w:rsidRPr="00BD1046" w:rsidRDefault="00356F59" w:rsidP="00BD1046">
      <w:pPr>
        <w:jc w:val="both"/>
        <w:rPr>
          <w:rFonts w:asciiTheme="majorHAnsi" w:hAnsiTheme="majorHAnsi" w:cstheme="majorHAnsi"/>
        </w:rPr>
      </w:pPr>
    </w:p>
    <w:p w14:paraId="201947C8" w14:textId="77777777" w:rsidR="00356F59" w:rsidRPr="00BD1046" w:rsidRDefault="00356F59" w:rsidP="00BD1046">
      <w:pPr>
        <w:jc w:val="both"/>
        <w:rPr>
          <w:rFonts w:asciiTheme="majorHAnsi" w:hAnsiTheme="majorHAnsi" w:cstheme="majorHAnsi"/>
        </w:rPr>
      </w:pPr>
    </w:p>
    <w:p w14:paraId="04E37F61" w14:textId="77777777" w:rsidR="00356F59" w:rsidRPr="00BD1046" w:rsidRDefault="00356F59" w:rsidP="00BD1046">
      <w:pPr>
        <w:jc w:val="both"/>
        <w:rPr>
          <w:rFonts w:asciiTheme="majorHAnsi" w:hAnsiTheme="majorHAnsi" w:cstheme="majorHAnsi"/>
        </w:rPr>
      </w:pPr>
    </w:p>
    <w:p w14:paraId="269A56CD" w14:textId="77777777" w:rsidR="00356F59" w:rsidRPr="00BD1046" w:rsidRDefault="00356F59" w:rsidP="00BD1046">
      <w:pPr>
        <w:jc w:val="both"/>
        <w:rPr>
          <w:rFonts w:asciiTheme="majorHAnsi" w:hAnsiTheme="majorHAnsi" w:cstheme="majorHAnsi"/>
        </w:rPr>
      </w:pPr>
    </w:p>
    <w:p w14:paraId="0A00B08C" w14:textId="77777777" w:rsidR="00356F59" w:rsidRPr="00BD1046" w:rsidRDefault="00356F59" w:rsidP="00BD1046">
      <w:pPr>
        <w:jc w:val="both"/>
        <w:rPr>
          <w:rFonts w:asciiTheme="majorHAnsi" w:hAnsiTheme="majorHAnsi" w:cstheme="majorHAnsi"/>
        </w:rPr>
      </w:pPr>
    </w:p>
    <w:p w14:paraId="57819591" w14:textId="61F3C77F" w:rsidR="00356F59" w:rsidRPr="00BD1046" w:rsidRDefault="00356F59" w:rsidP="00722CE6">
      <w:pPr>
        <w:pStyle w:val="ListParagraph"/>
        <w:numPr>
          <w:ilvl w:val="0"/>
          <w:numId w:val="69"/>
        </w:numPr>
        <w:jc w:val="both"/>
        <w:rPr>
          <w:rFonts w:asciiTheme="majorHAnsi" w:hAnsiTheme="majorHAnsi" w:cstheme="majorHAnsi"/>
        </w:rPr>
      </w:pPr>
      <w:r w:rsidRPr="00BD1046">
        <w:rPr>
          <w:rFonts w:asciiTheme="majorHAnsi" w:hAnsiTheme="majorHAnsi" w:cstheme="majorHAnsi"/>
        </w:rPr>
        <w:t>Ndricues LED Panel rrethor 24W me PIR sensor te integruar, 4000K, &gt;100lm/W, IP54</w:t>
      </w:r>
    </w:p>
    <w:p w14:paraId="2153CA0C" w14:textId="77777777" w:rsidR="00356F59" w:rsidRPr="00BD1046" w:rsidRDefault="00356F59" w:rsidP="00BD1046">
      <w:pPr>
        <w:jc w:val="both"/>
        <w:rPr>
          <w:rFonts w:asciiTheme="majorHAnsi" w:hAnsiTheme="majorHAnsi" w:cstheme="majorHAnsi"/>
        </w:rPr>
      </w:pPr>
      <w:r w:rsidRPr="00BD1046">
        <w:rPr>
          <w:rFonts w:asciiTheme="majorHAnsi" w:hAnsiTheme="majorHAnsi" w:cstheme="majorHAnsi"/>
          <w:noProof/>
        </w:rPr>
        <w:drawing>
          <wp:anchor distT="0" distB="0" distL="114300" distR="114300" simplePos="0" relativeHeight="251687936" behindDoc="0" locked="0" layoutInCell="1" allowOverlap="1" wp14:anchorId="4BD1BDC5" wp14:editId="486A1F09">
            <wp:simplePos x="0" y="0"/>
            <wp:positionH relativeFrom="margin">
              <wp:posOffset>1781175</wp:posOffset>
            </wp:positionH>
            <wp:positionV relativeFrom="paragraph">
              <wp:posOffset>13970</wp:posOffset>
            </wp:positionV>
            <wp:extent cx="1886585" cy="1628775"/>
            <wp:effectExtent l="0" t="0" r="0" b="9525"/>
            <wp:wrapSquare wrapText="bothSides"/>
            <wp:docPr id="329552347"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1886585" cy="162877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67AF731" w14:textId="77777777" w:rsidR="00356F59" w:rsidRPr="00BD1046" w:rsidRDefault="00356F59" w:rsidP="00BD1046">
      <w:pPr>
        <w:jc w:val="both"/>
        <w:rPr>
          <w:rFonts w:asciiTheme="majorHAnsi" w:hAnsiTheme="majorHAnsi" w:cstheme="majorHAnsi"/>
        </w:rPr>
      </w:pPr>
    </w:p>
    <w:p w14:paraId="5669DB8E" w14:textId="77777777" w:rsidR="00356F59" w:rsidRPr="00BD1046" w:rsidRDefault="00356F59" w:rsidP="00BD1046">
      <w:pPr>
        <w:jc w:val="both"/>
        <w:rPr>
          <w:rFonts w:asciiTheme="majorHAnsi" w:hAnsiTheme="majorHAnsi" w:cstheme="majorHAnsi"/>
        </w:rPr>
      </w:pPr>
    </w:p>
    <w:p w14:paraId="3618BEBD" w14:textId="77777777" w:rsidR="00356F59" w:rsidRPr="00BD1046" w:rsidRDefault="00356F59" w:rsidP="00BD1046">
      <w:pPr>
        <w:jc w:val="both"/>
        <w:rPr>
          <w:rFonts w:asciiTheme="majorHAnsi" w:hAnsiTheme="majorHAnsi" w:cstheme="majorHAnsi"/>
        </w:rPr>
      </w:pPr>
    </w:p>
    <w:p w14:paraId="6E5A1E91" w14:textId="77777777" w:rsidR="00356F59" w:rsidRPr="00BD1046" w:rsidRDefault="00356F59" w:rsidP="00BD1046">
      <w:pPr>
        <w:jc w:val="both"/>
        <w:rPr>
          <w:rFonts w:asciiTheme="majorHAnsi" w:hAnsiTheme="majorHAnsi" w:cstheme="majorHAnsi"/>
        </w:rPr>
      </w:pPr>
    </w:p>
    <w:p w14:paraId="12538C93" w14:textId="77777777" w:rsidR="00356F59" w:rsidRPr="00BD1046" w:rsidRDefault="00356F59" w:rsidP="00BD1046">
      <w:pPr>
        <w:jc w:val="both"/>
        <w:rPr>
          <w:rFonts w:asciiTheme="majorHAnsi" w:hAnsiTheme="majorHAnsi" w:cstheme="majorHAnsi"/>
        </w:rPr>
      </w:pPr>
    </w:p>
    <w:p w14:paraId="2A44AC76" w14:textId="0C4C37D3" w:rsidR="00356F59" w:rsidRPr="00BD1046" w:rsidRDefault="00356F59" w:rsidP="00BD1046">
      <w:pPr>
        <w:jc w:val="both"/>
        <w:rPr>
          <w:rFonts w:asciiTheme="majorHAnsi" w:hAnsiTheme="majorHAnsi" w:cstheme="majorHAnsi"/>
        </w:rPr>
      </w:pPr>
      <w:r w:rsidRPr="00BD1046">
        <w:rPr>
          <w:rFonts w:asciiTheme="majorHAnsi" w:hAnsiTheme="majorHAnsi" w:cstheme="majorHAnsi"/>
        </w:rPr>
        <w:t>.</w:t>
      </w:r>
    </w:p>
    <w:p w14:paraId="0550AB13" w14:textId="77777777" w:rsidR="00356F59" w:rsidRPr="00BD1046" w:rsidRDefault="00356F59" w:rsidP="00BD1046">
      <w:pPr>
        <w:jc w:val="both"/>
        <w:rPr>
          <w:rFonts w:asciiTheme="majorHAnsi" w:hAnsiTheme="majorHAnsi" w:cstheme="majorHAnsi"/>
        </w:rPr>
      </w:pPr>
    </w:p>
    <w:p w14:paraId="104C20D3" w14:textId="77777777" w:rsidR="00356F59" w:rsidRPr="00BD1046" w:rsidRDefault="00356F59" w:rsidP="00BD1046">
      <w:pPr>
        <w:jc w:val="both"/>
        <w:rPr>
          <w:rFonts w:asciiTheme="majorHAnsi" w:hAnsiTheme="majorHAnsi" w:cstheme="majorHAnsi"/>
        </w:rPr>
      </w:pPr>
    </w:p>
    <w:p w14:paraId="6E973AD5" w14:textId="77777777" w:rsidR="00356F59" w:rsidRPr="00BD1046" w:rsidRDefault="00356F59" w:rsidP="00BD1046">
      <w:pPr>
        <w:jc w:val="both"/>
        <w:rPr>
          <w:rFonts w:asciiTheme="majorHAnsi" w:hAnsiTheme="majorHAnsi" w:cstheme="majorHAnsi"/>
        </w:rPr>
      </w:pPr>
    </w:p>
    <w:p w14:paraId="63868A16" w14:textId="77777777" w:rsidR="00356F59" w:rsidRPr="00BD1046" w:rsidRDefault="00356F59" w:rsidP="00BD1046">
      <w:pPr>
        <w:jc w:val="both"/>
        <w:rPr>
          <w:rFonts w:asciiTheme="majorHAnsi" w:hAnsiTheme="majorHAnsi" w:cstheme="majorHAnsi"/>
        </w:rPr>
      </w:pPr>
    </w:p>
    <w:p w14:paraId="47CF7CBA" w14:textId="77777777" w:rsidR="00356F59" w:rsidRPr="00BD1046" w:rsidRDefault="00356F59" w:rsidP="00BD1046">
      <w:pPr>
        <w:jc w:val="both"/>
        <w:rPr>
          <w:rFonts w:asciiTheme="majorHAnsi" w:hAnsiTheme="majorHAnsi" w:cstheme="majorHAnsi"/>
        </w:rPr>
      </w:pPr>
    </w:p>
    <w:p w14:paraId="18D4FEB1" w14:textId="77777777" w:rsidR="00356F59" w:rsidRPr="00BD1046" w:rsidRDefault="00356F59" w:rsidP="00BD1046">
      <w:pPr>
        <w:jc w:val="both"/>
        <w:rPr>
          <w:rFonts w:asciiTheme="majorHAnsi" w:hAnsiTheme="majorHAnsi" w:cstheme="majorHAnsi"/>
        </w:rPr>
      </w:pPr>
    </w:p>
    <w:p w14:paraId="2798E22B" w14:textId="77777777" w:rsidR="00356F59" w:rsidRPr="00BD1046" w:rsidRDefault="00356F59" w:rsidP="00BD1046">
      <w:pPr>
        <w:jc w:val="both"/>
        <w:rPr>
          <w:rFonts w:asciiTheme="majorHAnsi" w:hAnsiTheme="majorHAnsi" w:cstheme="majorHAnsi"/>
        </w:rPr>
      </w:pPr>
    </w:p>
    <w:p w14:paraId="2F29410C" w14:textId="77777777" w:rsidR="00356F59" w:rsidRPr="00BD1046" w:rsidRDefault="00356F59" w:rsidP="00BD1046">
      <w:pPr>
        <w:jc w:val="both"/>
        <w:rPr>
          <w:rFonts w:asciiTheme="majorHAnsi" w:hAnsiTheme="majorHAnsi" w:cstheme="majorHAnsi"/>
        </w:rPr>
      </w:pPr>
    </w:p>
    <w:p w14:paraId="5CB13064" w14:textId="3BB0325E" w:rsidR="00356F59" w:rsidRPr="00BD1046" w:rsidRDefault="00356F59" w:rsidP="00722CE6">
      <w:pPr>
        <w:pStyle w:val="ListParagraph"/>
        <w:numPr>
          <w:ilvl w:val="0"/>
          <w:numId w:val="69"/>
        </w:numPr>
        <w:jc w:val="both"/>
        <w:rPr>
          <w:rFonts w:asciiTheme="majorHAnsi" w:hAnsiTheme="majorHAnsi" w:cstheme="majorHAnsi"/>
        </w:rPr>
      </w:pPr>
      <w:r w:rsidRPr="00BD1046">
        <w:rPr>
          <w:rFonts w:asciiTheme="majorHAnsi" w:hAnsiTheme="majorHAnsi" w:cstheme="majorHAnsi"/>
        </w:rPr>
        <w:lastRenderedPageBreak/>
        <w:t>LED Reflektor 63W, 111lm/W, 4000K, IP65, IK07, 7000lm, i pershtatshem per hyrje te objekteve.</w:t>
      </w:r>
    </w:p>
    <w:p w14:paraId="149A4DAA" w14:textId="77777777" w:rsidR="00356F59" w:rsidRPr="00BD1046" w:rsidRDefault="00356F59" w:rsidP="00BD1046">
      <w:pPr>
        <w:jc w:val="both"/>
        <w:rPr>
          <w:rFonts w:asciiTheme="majorHAnsi" w:hAnsiTheme="majorHAnsi" w:cstheme="majorHAnsi"/>
        </w:rPr>
      </w:pPr>
      <w:r w:rsidRPr="00BD1046">
        <w:rPr>
          <w:rFonts w:asciiTheme="majorHAnsi" w:hAnsiTheme="majorHAnsi" w:cstheme="majorHAnsi"/>
          <w:noProof/>
        </w:rPr>
        <w:drawing>
          <wp:anchor distT="0" distB="0" distL="114300" distR="114300" simplePos="0" relativeHeight="251688960" behindDoc="0" locked="0" layoutInCell="1" allowOverlap="1" wp14:anchorId="2A356866" wp14:editId="5DF2D982">
            <wp:simplePos x="0" y="0"/>
            <wp:positionH relativeFrom="column">
              <wp:posOffset>1247775</wp:posOffset>
            </wp:positionH>
            <wp:positionV relativeFrom="paragraph">
              <wp:posOffset>6985</wp:posOffset>
            </wp:positionV>
            <wp:extent cx="2168525" cy="2047875"/>
            <wp:effectExtent l="0" t="0" r="3175" b="9525"/>
            <wp:wrapSquare wrapText="bothSides"/>
            <wp:docPr id="55002664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2168525" cy="204787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EA2245B" w14:textId="77777777" w:rsidR="00356F59" w:rsidRPr="00BD1046" w:rsidRDefault="00356F59" w:rsidP="00BD1046">
      <w:pPr>
        <w:jc w:val="both"/>
        <w:rPr>
          <w:rFonts w:asciiTheme="majorHAnsi" w:hAnsiTheme="majorHAnsi" w:cstheme="majorHAnsi"/>
        </w:rPr>
      </w:pPr>
    </w:p>
    <w:p w14:paraId="2D59C0B4" w14:textId="77777777" w:rsidR="00356F59" w:rsidRPr="00BD1046" w:rsidRDefault="00356F59" w:rsidP="00BD1046">
      <w:pPr>
        <w:jc w:val="both"/>
        <w:rPr>
          <w:rFonts w:asciiTheme="majorHAnsi" w:hAnsiTheme="majorHAnsi" w:cstheme="majorHAnsi"/>
        </w:rPr>
      </w:pPr>
    </w:p>
    <w:p w14:paraId="674286CA" w14:textId="77777777" w:rsidR="00356F59" w:rsidRPr="00BD1046" w:rsidRDefault="00356F59" w:rsidP="00BD1046">
      <w:pPr>
        <w:jc w:val="both"/>
        <w:rPr>
          <w:rFonts w:asciiTheme="majorHAnsi" w:hAnsiTheme="majorHAnsi" w:cstheme="majorHAnsi"/>
        </w:rPr>
      </w:pPr>
    </w:p>
    <w:p w14:paraId="7E39E592" w14:textId="77777777" w:rsidR="00356F59" w:rsidRPr="00BD1046" w:rsidRDefault="00356F59" w:rsidP="00BD1046">
      <w:pPr>
        <w:jc w:val="both"/>
        <w:rPr>
          <w:rFonts w:asciiTheme="majorHAnsi" w:hAnsiTheme="majorHAnsi" w:cstheme="majorHAnsi"/>
        </w:rPr>
      </w:pPr>
    </w:p>
    <w:p w14:paraId="0E290B5A" w14:textId="77777777" w:rsidR="00356F59" w:rsidRPr="00BD1046" w:rsidRDefault="00356F59" w:rsidP="00BD1046">
      <w:pPr>
        <w:jc w:val="both"/>
        <w:rPr>
          <w:rFonts w:asciiTheme="majorHAnsi" w:hAnsiTheme="majorHAnsi" w:cstheme="majorHAnsi"/>
        </w:rPr>
      </w:pPr>
    </w:p>
    <w:p w14:paraId="57A5322B" w14:textId="77777777" w:rsidR="00356F59" w:rsidRPr="00BD1046" w:rsidRDefault="00356F59" w:rsidP="00BD1046">
      <w:pPr>
        <w:jc w:val="both"/>
        <w:rPr>
          <w:rFonts w:asciiTheme="majorHAnsi" w:hAnsiTheme="majorHAnsi" w:cstheme="majorHAnsi"/>
        </w:rPr>
      </w:pPr>
    </w:p>
    <w:p w14:paraId="7782777B" w14:textId="77777777" w:rsidR="00356F59" w:rsidRPr="00BD1046" w:rsidRDefault="00356F59" w:rsidP="00BD1046">
      <w:pPr>
        <w:jc w:val="both"/>
        <w:rPr>
          <w:rFonts w:asciiTheme="majorHAnsi" w:hAnsiTheme="majorHAnsi" w:cstheme="majorHAnsi"/>
        </w:rPr>
      </w:pPr>
    </w:p>
    <w:p w14:paraId="632E9E0C" w14:textId="77777777" w:rsidR="00356F59" w:rsidRPr="00BD1046" w:rsidRDefault="00356F59" w:rsidP="00BD1046">
      <w:pPr>
        <w:jc w:val="both"/>
        <w:rPr>
          <w:rFonts w:asciiTheme="majorHAnsi" w:hAnsiTheme="majorHAnsi" w:cstheme="majorHAnsi"/>
        </w:rPr>
      </w:pPr>
    </w:p>
    <w:p w14:paraId="0DEB03E1" w14:textId="77777777" w:rsidR="00356F59" w:rsidRPr="00BD1046" w:rsidRDefault="00356F59" w:rsidP="00BD1046">
      <w:pPr>
        <w:jc w:val="both"/>
        <w:rPr>
          <w:rFonts w:asciiTheme="majorHAnsi" w:hAnsiTheme="majorHAnsi" w:cstheme="majorHAnsi"/>
        </w:rPr>
      </w:pPr>
    </w:p>
    <w:p w14:paraId="4D944F73" w14:textId="77777777" w:rsidR="00C23C83" w:rsidRPr="00BD1046" w:rsidRDefault="00C23C83" w:rsidP="00BD1046">
      <w:pPr>
        <w:jc w:val="both"/>
        <w:rPr>
          <w:rFonts w:asciiTheme="majorHAnsi" w:hAnsiTheme="majorHAnsi" w:cstheme="majorHAnsi"/>
        </w:rPr>
      </w:pPr>
    </w:p>
    <w:p w14:paraId="0C008EA8" w14:textId="0F99D62C" w:rsidR="00356F59" w:rsidRPr="00BD1046" w:rsidRDefault="00356F59" w:rsidP="00722CE6">
      <w:pPr>
        <w:pStyle w:val="ListParagraph"/>
        <w:numPr>
          <w:ilvl w:val="0"/>
          <w:numId w:val="69"/>
        </w:numPr>
        <w:spacing w:after="0"/>
        <w:jc w:val="both"/>
        <w:rPr>
          <w:rFonts w:asciiTheme="majorHAnsi" w:hAnsiTheme="majorHAnsi" w:cstheme="majorHAnsi"/>
        </w:rPr>
      </w:pPr>
      <w:r w:rsidRPr="00BD1046">
        <w:rPr>
          <w:rFonts w:asciiTheme="majorHAnsi" w:hAnsiTheme="majorHAnsi" w:cstheme="majorHAnsi"/>
        </w:rPr>
        <w:t>Ndricues LED Panel 1</w:t>
      </w:r>
      <w:r w:rsidR="00EA08F8" w:rsidRPr="00BD1046">
        <w:rPr>
          <w:rFonts w:asciiTheme="majorHAnsi" w:hAnsiTheme="majorHAnsi" w:cstheme="majorHAnsi"/>
        </w:rPr>
        <w:t>8</w:t>
      </w:r>
      <w:r w:rsidRPr="00BD1046">
        <w:rPr>
          <w:rFonts w:asciiTheme="majorHAnsi" w:hAnsiTheme="majorHAnsi" w:cstheme="majorHAnsi"/>
        </w:rPr>
        <w:t xml:space="preserve">W, IP66, IK10, </w:t>
      </w:r>
      <w:r w:rsidR="00EA08F8" w:rsidRPr="00BD1046">
        <w:rPr>
          <w:rFonts w:asciiTheme="majorHAnsi" w:hAnsiTheme="majorHAnsi" w:cstheme="majorHAnsi"/>
        </w:rPr>
        <w:t>&gt;1</w:t>
      </w:r>
      <w:r w:rsidRPr="00BD1046">
        <w:rPr>
          <w:rFonts w:asciiTheme="majorHAnsi" w:hAnsiTheme="majorHAnsi" w:cstheme="majorHAnsi"/>
        </w:rPr>
        <w:t>00Lm</w:t>
      </w:r>
      <w:r w:rsidR="00EA08F8" w:rsidRPr="00BD1046">
        <w:rPr>
          <w:rFonts w:asciiTheme="majorHAnsi" w:hAnsiTheme="majorHAnsi" w:cstheme="majorHAnsi"/>
        </w:rPr>
        <w:t>/W</w:t>
      </w:r>
    </w:p>
    <w:p w14:paraId="0C6D7430" w14:textId="77777777" w:rsidR="00356F59" w:rsidRPr="00BD1046" w:rsidRDefault="00356F59" w:rsidP="00BD1046">
      <w:pPr>
        <w:jc w:val="both"/>
        <w:rPr>
          <w:rFonts w:asciiTheme="majorHAnsi" w:hAnsiTheme="majorHAnsi" w:cstheme="majorHAnsi"/>
        </w:rPr>
      </w:pPr>
      <w:r w:rsidRPr="00BD1046">
        <w:rPr>
          <w:rFonts w:asciiTheme="majorHAnsi" w:hAnsiTheme="majorHAnsi" w:cstheme="majorHAnsi"/>
          <w:noProof/>
        </w:rPr>
        <w:drawing>
          <wp:anchor distT="0" distB="0" distL="114300" distR="114300" simplePos="0" relativeHeight="251692032" behindDoc="0" locked="0" layoutInCell="1" allowOverlap="1" wp14:anchorId="4D050B08" wp14:editId="5585090C">
            <wp:simplePos x="0" y="0"/>
            <wp:positionH relativeFrom="column">
              <wp:posOffset>1647190</wp:posOffset>
            </wp:positionH>
            <wp:positionV relativeFrom="paragraph">
              <wp:posOffset>64770</wp:posOffset>
            </wp:positionV>
            <wp:extent cx="1857375" cy="1728470"/>
            <wp:effectExtent l="0" t="0" r="9525" b="5080"/>
            <wp:wrapSquare wrapText="bothSides"/>
            <wp:docPr id="2104885645"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1857375" cy="172847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E0F0EE8" w14:textId="77777777" w:rsidR="00356F59" w:rsidRPr="00BD1046" w:rsidRDefault="00356F59" w:rsidP="00BD1046">
      <w:pPr>
        <w:jc w:val="both"/>
        <w:rPr>
          <w:rFonts w:asciiTheme="majorHAnsi" w:hAnsiTheme="majorHAnsi" w:cstheme="majorHAnsi"/>
        </w:rPr>
      </w:pPr>
    </w:p>
    <w:p w14:paraId="02BBC056" w14:textId="77777777" w:rsidR="00356F59" w:rsidRPr="00BD1046" w:rsidRDefault="00356F59" w:rsidP="00BD1046">
      <w:pPr>
        <w:jc w:val="both"/>
        <w:rPr>
          <w:rFonts w:asciiTheme="majorHAnsi" w:hAnsiTheme="majorHAnsi" w:cstheme="majorHAnsi"/>
        </w:rPr>
      </w:pPr>
    </w:p>
    <w:p w14:paraId="77CE65DA" w14:textId="77777777" w:rsidR="00356F59" w:rsidRPr="00BD1046" w:rsidRDefault="00356F59" w:rsidP="00BD1046">
      <w:pPr>
        <w:jc w:val="both"/>
        <w:rPr>
          <w:rFonts w:asciiTheme="majorHAnsi" w:hAnsiTheme="majorHAnsi" w:cstheme="majorHAnsi"/>
        </w:rPr>
      </w:pPr>
    </w:p>
    <w:p w14:paraId="44264865" w14:textId="77777777" w:rsidR="00356F59" w:rsidRPr="00BD1046" w:rsidRDefault="00356F59" w:rsidP="00BD1046">
      <w:pPr>
        <w:jc w:val="both"/>
        <w:rPr>
          <w:rFonts w:asciiTheme="majorHAnsi" w:hAnsiTheme="majorHAnsi" w:cstheme="majorHAnsi"/>
        </w:rPr>
      </w:pPr>
    </w:p>
    <w:p w14:paraId="2A884487" w14:textId="77777777" w:rsidR="00C23C83" w:rsidRPr="00BD1046" w:rsidRDefault="00C23C83" w:rsidP="00BD1046">
      <w:pPr>
        <w:jc w:val="both"/>
        <w:rPr>
          <w:rFonts w:asciiTheme="majorHAnsi" w:hAnsiTheme="majorHAnsi" w:cstheme="majorHAnsi"/>
        </w:rPr>
      </w:pPr>
    </w:p>
    <w:p w14:paraId="197F01BC" w14:textId="77777777" w:rsidR="00C23C83" w:rsidRPr="00BD1046" w:rsidRDefault="00C23C83" w:rsidP="00BD1046">
      <w:pPr>
        <w:jc w:val="both"/>
        <w:rPr>
          <w:rFonts w:asciiTheme="majorHAnsi" w:hAnsiTheme="majorHAnsi" w:cstheme="majorHAnsi"/>
        </w:rPr>
      </w:pPr>
    </w:p>
    <w:p w14:paraId="0BB42057" w14:textId="77777777" w:rsidR="00356F59" w:rsidRPr="00BD1046" w:rsidRDefault="00356F59" w:rsidP="00BD1046">
      <w:pPr>
        <w:jc w:val="both"/>
        <w:rPr>
          <w:rFonts w:asciiTheme="majorHAnsi" w:hAnsiTheme="majorHAnsi" w:cstheme="majorHAnsi"/>
        </w:rPr>
      </w:pPr>
    </w:p>
    <w:p w14:paraId="5DC06E99" w14:textId="77777777" w:rsidR="00C23C83" w:rsidRPr="00BD1046" w:rsidRDefault="00C23C83" w:rsidP="00BD1046">
      <w:pPr>
        <w:jc w:val="both"/>
        <w:rPr>
          <w:rFonts w:asciiTheme="majorHAnsi" w:hAnsiTheme="majorHAnsi" w:cstheme="majorHAnsi"/>
        </w:rPr>
      </w:pPr>
    </w:p>
    <w:p w14:paraId="74468D61" w14:textId="77777777" w:rsidR="00C23C83" w:rsidRPr="00BD1046" w:rsidRDefault="00C23C83" w:rsidP="00BD1046">
      <w:pPr>
        <w:jc w:val="both"/>
        <w:rPr>
          <w:rFonts w:asciiTheme="majorHAnsi" w:hAnsiTheme="majorHAnsi" w:cstheme="majorHAnsi"/>
        </w:rPr>
      </w:pPr>
    </w:p>
    <w:p w14:paraId="0AF1D05C" w14:textId="1C8ADBF6" w:rsidR="00C23C83" w:rsidRPr="00BD1046" w:rsidRDefault="00C23C83" w:rsidP="00722CE6">
      <w:pPr>
        <w:pStyle w:val="ListParagraph"/>
        <w:numPr>
          <w:ilvl w:val="0"/>
          <w:numId w:val="69"/>
        </w:numPr>
        <w:jc w:val="both"/>
        <w:rPr>
          <w:rFonts w:asciiTheme="majorHAnsi" w:hAnsiTheme="majorHAnsi" w:cstheme="majorHAnsi"/>
        </w:rPr>
      </w:pPr>
      <w:r w:rsidRPr="00BD1046">
        <w:rPr>
          <w:rFonts w:asciiTheme="majorHAnsi" w:hAnsiTheme="majorHAnsi" w:cstheme="majorHAnsi"/>
        </w:rPr>
        <w:t>LED  panel 24W,  &gt;100lm/W, dekorues per hapsira rreth atriumit ne perdhese.</w:t>
      </w:r>
    </w:p>
    <w:p w14:paraId="718664D6" w14:textId="1160FE39" w:rsidR="00C23C83" w:rsidRPr="00BD1046" w:rsidRDefault="00C23C83" w:rsidP="00CE7622">
      <w:pPr>
        <w:jc w:val="center"/>
        <w:rPr>
          <w:rFonts w:asciiTheme="majorHAnsi" w:hAnsiTheme="majorHAnsi" w:cstheme="majorHAnsi"/>
        </w:rPr>
      </w:pPr>
      <w:r w:rsidRPr="00BD1046">
        <w:rPr>
          <w:rFonts w:asciiTheme="majorHAnsi" w:hAnsiTheme="majorHAnsi" w:cstheme="majorHAnsi"/>
          <w:noProof/>
        </w:rPr>
        <w:drawing>
          <wp:inline distT="0" distB="0" distL="0" distR="0" wp14:anchorId="0563B8DE" wp14:editId="54C663CE">
            <wp:extent cx="2226209" cy="1619250"/>
            <wp:effectExtent l="0" t="0" r="3175" b="0"/>
            <wp:docPr id="907220162" name="Picture 1" descr="Product Image for 20606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Product Image for 2060683"/>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2246920" cy="1634314"/>
                    </a:xfrm>
                    <a:prstGeom prst="rect">
                      <a:avLst/>
                    </a:prstGeom>
                    <a:noFill/>
                    <a:ln>
                      <a:noFill/>
                    </a:ln>
                  </pic:spPr>
                </pic:pic>
              </a:graphicData>
            </a:graphic>
          </wp:inline>
        </w:drawing>
      </w:r>
    </w:p>
    <w:p w14:paraId="4F4E79C7" w14:textId="77777777" w:rsidR="00356F59" w:rsidRPr="00BD1046" w:rsidRDefault="00356F59" w:rsidP="00BD1046">
      <w:pPr>
        <w:jc w:val="both"/>
        <w:rPr>
          <w:rFonts w:asciiTheme="majorHAnsi" w:hAnsiTheme="majorHAnsi" w:cstheme="majorHAnsi"/>
        </w:rPr>
      </w:pPr>
    </w:p>
    <w:p w14:paraId="10A2A6E8" w14:textId="77777777" w:rsidR="00356F59" w:rsidRPr="00BD1046" w:rsidRDefault="00356F59" w:rsidP="00BD1046">
      <w:pPr>
        <w:jc w:val="both"/>
        <w:rPr>
          <w:rFonts w:asciiTheme="majorHAnsi" w:hAnsiTheme="majorHAnsi" w:cstheme="majorHAnsi"/>
        </w:rPr>
      </w:pPr>
    </w:p>
    <w:p w14:paraId="4AE9BD11" w14:textId="77777777" w:rsidR="00356F59" w:rsidRPr="00BD1046" w:rsidRDefault="00356F59" w:rsidP="00BD1046">
      <w:pPr>
        <w:jc w:val="both"/>
        <w:rPr>
          <w:rFonts w:asciiTheme="majorHAnsi" w:hAnsiTheme="majorHAnsi" w:cstheme="majorHAnsi"/>
        </w:rPr>
      </w:pPr>
    </w:p>
    <w:p w14:paraId="04070427" w14:textId="77777777" w:rsidR="00356F59" w:rsidRPr="00BD1046" w:rsidRDefault="00356F59" w:rsidP="00BD1046">
      <w:pPr>
        <w:jc w:val="both"/>
        <w:rPr>
          <w:rFonts w:asciiTheme="majorHAnsi" w:hAnsiTheme="majorHAnsi" w:cstheme="majorHAnsi"/>
        </w:rPr>
      </w:pPr>
    </w:p>
    <w:p w14:paraId="532838D8" w14:textId="77777777" w:rsidR="00356F59" w:rsidRPr="00BD1046" w:rsidRDefault="00356F59" w:rsidP="00BD1046">
      <w:pPr>
        <w:jc w:val="both"/>
        <w:rPr>
          <w:rFonts w:asciiTheme="majorHAnsi" w:hAnsiTheme="majorHAnsi" w:cstheme="majorHAnsi"/>
        </w:rPr>
      </w:pPr>
    </w:p>
    <w:p w14:paraId="03EEBC75" w14:textId="5D883547" w:rsidR="00356F59" w:rsidRPr="00A86F98" w:rsidRDefault="00A86F98" w:rsidP="00A86F98">
      <w:pPr>
        <w:pStyle w:val="Heading2"/>
      </w:pPr>
      <w:bookmarkStart w:id="249" w:name="_Toc159924378"/>
      <w:bookmarkStart w:id="250" w:name="_Toc165041031"/>
      <w:r w:rsidRPr="00A86F98">
        <w:lastRenderedPageBreak/>
        <w:t xml:space="preserve">3.3 </w:t>
      </w:r>
      <w:r w:rsidR="00356F59" w:rsidRPr="00A86F98">
        <w:t>Sistemi i rrufepritesit</w:t>
      </w:r>
      <w:bookmarkEnd w:id="249"/>
      <w:bookmarkEnd w:id="250"/>
    </w:p>
    <w:p w14:paraId="2E35951C" w14:textId="77777777" w:rsidR="00C23C83" w:rsidRPr="00BD1046" w:rsidRDefault="00C23C83" w:rsidP="00BD1046">
      <w:pPr>
        <w:jc w:val="both"/>
        <w:rPr>
          <w:rFonts w:asciiTheme="majorHAnsi" w:hAnsiTheme="majorHAnsi" w:cstheme="majorHAnsi"/>
        </w:rPr>
      </w:pPr>
    </w:p>
    <w:p w14:paraId="78C0874D" w14:textId="6886921A" w:rsidR="00356F59" w:rsidRPr="00BD1046" w:rsidRDefault="00356F59" w:rsidP="00BD1046">
      <w:pPr>
        <w:jc w:val="both"/>
        <w:rPr>
          <w:rFonts w:asciiTheme="majorHAnsi" w:hAnsiTheme="majorHAnsi" w:cstheme="majorHAnsi"/>
        </w:rPr>
      </w:pPr>
      <w:r w:rsidRPr="00BD1046">
        <w:rPr>
          <w:rFonts w:asciiTheme="majorHAnsi" w:hAnsiTheme="majorHAnsi" w:cstheme="majorHAnsi"/>
        </w:rPr>
        <w:t xml:space="preserve">Sistemi i rrufepritesit do te realizohet </w:t>
      </w:r>
      <w:r w:rsidR="00C23C83" w:rsidRPr="00BD1046">
        <w:rPr>
          <w:rFonts w:asciiTheme="majorHAnsi" w:hAnsiTheme="majorHAnsi" w:cstheme="majorHAnsi"/>
        </w:rPr>
        <w:t xml:space="preserve">i ri </w:t>
      </w:r>
      <w:r w:rsidRPr="00BD1046">
        <w:rPr>
          <w:rFonts w:asciiTheme="majorHAnsi" w:hAnsiTheme="majorHAnsi" w:cstheme="majorHAnsi"/>
        </w:rPr>
        <w:t>ne ato objekte ku kulmi do te demolohet</w:t>
      </w:r>
      <w:r w:rsidR="00C23C83" w:rsidRPr="00BD1046">
        <w:rPr>
          <w:rFonts w:asciiTheme="majorHAnsi" w:hAnsiTheme="majorHAnsi" w:cstheme="majorHAnsi"/>
        </w:rPr>
        <w:t xml:space="preserve"> dhe vendoset i ri</w:t>
      </w:r>
      <w:r w:rsidRPr="00BD1046">
        <w:rPr>
          <w:rFonts w:asciiTheme="majorHAnsi" w:hAnsiTheme="majorHAnsi" w:cstheme="majorHAnsi"/>
        </w:rPr>
        <w:t xml:space="preserve"> nga faza e Arkitektures.</w:t>
      </w:r>
    </w:p>
    <w:p w14:paraId="0D139B06" w14:textId="77777777" w:rsidR="00356F59" w:rsidRPr="00BD1046" w:rsidRDefault="00356F59" w:rsidP="00BD1046">
      <w:pPr>
        <w:jc w:val="both"/>
        <w:rPr>
          <w:rFonts w:asciiTheme="majorHAnsi" w:hAnsiTheme="majorHAnsi" w:cstheme="majorHAnsi"/>
        </w:rPr>
      </w:pPr>
      <w:r w:rsidRPr="00BD1046">
        <w:rPr>
          <w:rFonts w:asciiTheme="majorHAnsi" w:hAnsiTheme="majorHAnsi" w:cstheme="majorHAnsi"/>
        </w:rPr>
        <w:t>Ne qofte se ka pasur rrufeprites paraprakisht, ateher sistemi i ri i rrufepritesit do te lidhet me pika leshuese te sistemi paraprak. Ne rastet kur ne nje objekt nuk ka pasur paraprakisht sistem te rrufepritesit, ateher ne teren do analizohen se ku do te behen leshimet e shiritave vertikal te rrufepritesit, per tu lidhur me tutje me kutit matese dhe tokezim.</w:t>
      </w:r>
    </w:p>
    <w:p w14:paraId="442EE702" w14:textId="0D9FD367" w:rsidR="00356F59" w:rsidRPr="00BD1046" w:rsidRDefault="00356F59" w:rsidP="00BD1046">
      <w:pPr>
        <w:jc w:val="both"/>
        <w:rPr>
          <w:rFonts w:asciiTheme="majorHAnsi" w:hAnsiTheme="majorHAnsi" w:cstheme="majorHAnsi"/>
          <w:szCs w:val="26"/>
        </w:rPr>
      </w:pPr>
      <w:r w:rsidRPr="00BD1046">
        <w:rPr>
          <w:rFonts w:asciiTheme="majorHAnsi" w:hAnsiTheme="majorHAnsi" w:cstheme="majorHAnsi"/>
          <w:szCs w:val="26"/>
        </w:rPr>
        <w:t>Prej pikave matese deri te rrufepritësi (sistemi pranues), sistemi duhet të realizohet permes shiritit Fe/Zn 20x3mm. Lëshuesit apo shiritat vertikal të rrufepritësit lidhen me rrjetin shiritor me pllaka katërkëndëshe. Në lartësinë 1.70m nga toka, vendosen kutitë për matje të rezistencës së tokëzimit të vendosura në brendësi të murit. Lidhjet në kutitë për matjen e rezistencës së tokëzimit bëhen</w:t>
      </w:r>
      <w:r w:rsidR="00C23C83" w:rsidRPr="00BD1046">
        <w:rPr>
          <w:rFonts w:asciiTheme="majorHAnsi" w:hAnsiTheme="majorHAnsi" w:cstheme="majorHAnsi"/>
          <w:szCs w:val="26"/>
        </w:rPr>
        <w:t xml:space="preserve"> </w:t>
      </w:r>
      <w:r w:rsidRPr="00BD1046">
        <w:rPr>
          <w:rFonts w:asciiTheme="majorHAnsi" w:hAnsiTheme="majorHAnsi" w:cstheme="majorHAnsi"/>
          <w:szCs w:val="26"/>
        </w:rPr>
        <w:t>me pllake lidhese dhe me bulona. Instalimi i rrufepritësit duhet të bëhet nga materiali i qëndrueshëm në goditje mekanike si dhe në ndikime kimike, ekskluzivisht duhet të jetë hekur i zinkuar.</w:t>
      </w:r>
    </w:p>
    <w:p w14:paraId="5661098C" w14:textId="77777777" w:rsidR="00356F59" w:rsidRPr="00BD1046" w:rsidRDefault="00356F59" w:rsidP="00BD1046">
      <w:pPr>
        <w:jc w:val="both"/>
        <w:rPr>
          <w:rFonts w:asciiTheme="majorHAnsi" w:hAnsiTheme="majorHAnsi" w:cstheme="majorHAnsi"/>
          <w:szCs w:val="26"/>
        </w:rPr>
      </w:pPr>
      <w:r w:rsidRPr="00BD1046">
        <w:rPr>
          <w:rFonts w:asciiTheme="majorHAnsi" w:hAnsiTheme="majorHAnsi" w:cstheme="majorHAnsi"/>
          <w:szCs w:val="26"/>
        </w:rPr>
        <w:t>Shiritat vendosen në rrugën sa më të shkurtër të mundshme dhe nuk lejohet kthesat e mprehta për shkak të efektit të majave. Duhet pasur kujdes në vendet ku kalohet nga shtylla në pullaz që harku të jetë sa më i madh që të jetë e mundur. Në pullaz duhet të montohen mbajtësit e shiritit në largësi jo më të vogël se 10 cm. Lidhja në pullaz duhet të bëhet me lidhëse katrore me bulona. Në pikat më të theksuara të pullazit dhe përreth oxhakëve duhet të montohen sondat e larta 60 cm me qëllim të pranimit sa më të mirë të goditjes së rrufesë dhe të rezistencës goditëse.</w:t>
      </w:r>
    </w:p>
    <w:p w14:paraId="63B8272F" w14:textId="77777777" w:rsidR="00356F59" w:rsidRPr="00BD1046" w:rsidRDefault="00356F59" w:rsidP="00BD1046">
      <w:pPr>
        <w:jc w:val="both"/>
        <w:rPr>
          <w:rFonts w:asciiTheme="majorHAnsi" w:hAnsiTheme="majorHAnsi" w:cstheme="majorHAnsi"/>
          <w:szCs w:val="26"/>
        </w:rPr>
      </w:pPr>
      <w:r w:rsidRPr="00BD1046">
        <w:rPr>
          <w:rFonts w:asciiTheme="majorHAnsi" w:hAnsiTheme="majorHAnsi" w:cstheme="majorHAnsi"/>
          <w:szCs w:val="26"/>
        </w:rPr>
        <w:t xml:space="preserve">Nëse në kulm ka pllaka metalike të sipërfaqes 2x2m edhe ato duhet të lidhen me rrufepritës. Instalimi rrufepritës duhet të punohet sipas projektit, por shpeshherë ndodhë që ndërtesa të mos punohet në të gjitha detajet sipas projektit ndërtimor. </w:t>
      </w:r>
    </w:p>
    <w:p w14:paraId="2AC4226C" w14:textId="77777777" w:rsidR="00356F59" w:rsidRPr="00BD1046" w:rsidRDefault="00356F59" w:rsidP="00BD1046">
      <w:pPr>
        <w:jc w:val="both"/>
        <w:rPr>
          <w:rFonts w:asciiTheme="majorHAnsi" w:hAnsiTheme="majorHAnsi" w:cstheme="majorHAnsi"/>
          <w:szCs w:val="26"/>
        </w:rPr>
      </w:pPr>
      <w:r w:rsidRPr="00BD1046">
        <w:rPr>
          <w:rFonts w:asciiTheme="majorHAnsi" w:hAnsiTheme="majorHAnsi" w:cstheme="majorHAnsi"/>
          <w:szCs w:val="26"/>
        </w:rPr>
        <w:t>Andaj patjetër para fillimit të punëve duhet analizuar projektin dhe në teren të vërehen ndërrimet eventuale të zgjedhjeve sipas projektit. Pastaj duhet që në mënyrë precize të caktohet pozita e përcjellësve pranues, distanca reciproke dhe pozita e mbajtësve të shiritit në pullaz dhe në mure si dhe vendi i kryqëzimit të tokëzimit me tuba dhe kabllo.</w:t>
      </w:r>
    </w:p>
    <w:p w14:paraId="416955BD" w14:textId="77777777" w:rsidR="00356F59" w:rsidRPr="00BD1046" w:rsidRDefault="00356F59" w:rsidP="00BD1046">
      <w:pPr>
        <w:jc w:val="both"/>
        <w:rPr>
          <w:rFonts w:asciiTheme="majorHAnsi" w:hAnsiTheme="majorHAnsi" w:cstheme="majorHAnsi"/>
        </w:rPr>
      </w:pPr>
    </w:p>
    <w:p w14:paraId="010AF899" w14:textId="77777777" w:rsidR="00356F59" w:rsidRPr="00BD1046" w:rsidRDefault="00356F59" w:rsidP="00BD1046">
      <w:pPr>
        <w:jc w:val="both"/>
        <w:rPr>
          <w:rFonts w:asciiTheme="majorHAnsi" w:hAnsiTheme="majorHAnsi" w:cstheme="majorHAnsi"/>
        </w:rPr>
      </w:pPr>
      <w:r w:rsidRPr="00BD1046">
        <w:rPr>
          <w:rFonts w:asciiTheme="majorHAnsi" w:hAnsiTheme="majorHAnsi" w:cstheme="majorHAnsi"/>
        </w:rPr>
        <w:t>Llogaritja e nivelit te mbrojtjes se instalimeve te rrufepritesit</w:t>
      </w:r>
    </w:p>
    <w:p w14:paraId="1CEFBD42" w14:textId="77777777" w:rsidR="00356F59" w:rsidRPr="00BD1046" w:rsidRDefault="00356F59" w:rsidP="00BD1046">
      <w:pPr>
        <w:jc w:val="both"/>
        <w:rPr>
          <w:rFonts w:asciiTheme="majorHAnsi" w:hAnsiTheme="majorHAnsi" w:cstheme="majorHAnsi"/>
        </w:rPr>
      </w:pPr>
    </w:p>
    <w:p w14:paraId="343C3EE2" w14:textId="77777777" w:rsidR="00356F59" w:rsidRPr="00BD1046" w:rsidRDefault="00356F59" w:rsidP="00BD1046">
      <w:pPr>
        <w:jc w:val="both"/>
        <w:rPr>
          <w:rFonts w:asciiTheme="majorHAnsi" w:hAnsiTheme="majorHAnsi" w:cstheme="majorHAnsi"/>
        </w:rPr>
      </w:pPr>
      <w:r w:rsidRPr="00BD1046">
        <w:rPr>
          <w:rFonts w:asciiTheme="majorHAnsi" w:hAnsiTheme="majorHAnsi" w:cstheme="majorHAnsi"/>
          <w:spacing w:val="2"/>
        </w:rPr>
        <w:t>P</w:t>
      </w:r>
      <w:r w:rsidRPr="00BD1046">
        <w:rPr>
          <w:rFonts w:asciiTheme="majorHAnsi" w:hAnsiTheme="majorHAnsi" w:cstheme="majorHAnsi"/>
          <w:spacing w:val="-7"/>
        </w:rPr>
        <w:t>ë</w:t>
      </w:r>
      <w:r w:rsidRPr="00BD1046">
        <w:rPr>
          <w:rFonts w:asciiTheme="majorHAnsi" w:hAnsiTheme="majorHAnsi" w:cstheme="majorHAnsi"/>
        </w:rPr>
        <w:t>r</w:t>
      </w:r>
      <w:r w:rsidRPr="00BD1046">
        <w:rPr>
          <w:rFonts w:asciiTheme="majorHAnsi" w:hAnsiTheme="majorHAnsi" w:cstheme="majorHAnsi"/>
          <w:spacing w:val="9"/>
        </w:rPr>
        <w:t xml:space="preserve"> </w:t>
      </w:r>
      <w:r w:rsidRPr="00BD1046">
        <w:rPr>
          <w:rFonts w:asciiTheme="majorHAnsi" w:hAnsiTheme="majorHAnsi" w:cstheme="majorHAnsi"/>
          <w:spacing w:val="1"/>
        </w:rPr>
        <w:t>t</w:t>
      </w:r>
      <w:r w:rsidRPr="00BD1046">
        <w:rPr>
          <w:rFonts w:asciiTheme="majorHAnsi" w:hAnsiTheme="majorHAnsi" w:cstheme="majorHAnsi"/>
        </w:rPr>
        <w:t>ë u</w:t>
      </w:r>
      <w:r w:rsidRPr="00BD1046">
        <w:rPr>
          <w:rFonts w:asciiTheme="majorHAnsi" w:hAnsiTheme="majorHAnsi" w:cstheme="majorHAnsi"/>
          <w:spacing w:val="6"/>
        </w:rPr>
        <w:t xml:space="preserve"> </w:t>
      </w:r>
      <w:r w:rsidRPr="00BD1046">
        <w:rPr>
          <w:rFonts w:asciiTheme="majorHAnsi" w:hAnsiTheme="majorHAnsi" w:cstheme="majorHAnsi"/>
          <w:spacing w:val="1"/>
        </w:rPr>
        <w:t>ll</w:t>
      </w:r>
      <w:r w:rsidRPr="00BD1046">
        <w:rPr>
          <w:rFonts w:asciiTheme="majorHAnsi" w:hAnsiTheme="majorHAnsi" w:cstheme="majorHAnsi"/>
        </w:rPr>
        <w:t>o</w:t>
      </w:r>
      <w:r w:rsidRPr="00BD1046">
        <w:rPr>
          <w:rFonts w:asciiTheme="majorHAnsi" w:hAnsiTheme="majorHAnsi" w:cstheme="majorHAnsi"/>
          <w:spacing w:val="-3"/>
        </w:rPr>
        <w:t>g</w:t>
      </w:r>
      <w:r w:rsidRPr="00BD1046">
        <w:rPr>
          <w:rFonts w:asciiTheme="majorHAnsi" w:hAnsiTheme="majorHAnsi" w:cstheme="majorHAnsi"/>
          <w:spacing w:val="3"/>
        </w:rPr>
        <w:t>ar</w:t>
      </w:r>
      <w:r w:rsidRPr="00BD1046">
        <w:rPr>
          <w:rFonts w:asciiTheme="majorHAnsi" w:hAnsiTheme="majorHAnsi" w:cstheme="majorHAnsi"/>
          <w:spacing w:val="-4"/>
        </w:rPr>
        <w:t>i</w:t>
      </w:r>
      <w:r w:rsidRPr="00BD1046">
        <w:rPr>
          <w:rFonts w:asciiTheme="majorHAnsi" w:hAnsiTheme="majorHAnsi" w:cstheme="majorHAnsi"/>
          <w:spacing w:val="1"/>
        </w:rPr>
        <w:t>t</w:t>
      </w:r>
      <w:r w:rsidRPr="00BD1046">
        <w:rPr>
          <w:rFonts w:asciiTheme="majorHAnsi" w:hAnsiTheme="majorHAnsi" w:cstheme="majorHAnsi"/>
        </w:rPr>
        <w:t>ur</w:t>
      </w:r>
      <w:r w:rsidRPr="00BD1046">
        <w:rPr>
          <w:rFonts w:asciiTheme="majorHAnsi" w:hAnsiTheme="majorHAnsi" w:cstheme="majorHAnsi"/>
          <w:spacing w:val="9"/>
        </w:rPr>
        <w:t xml:space="preserve"> </w:t>
      </w:r>
      <w:r w:rsidRPr="00BD1046">
        <w:rPr>
          <w:rFonts w:asciiTheme="majorHAnsi" w:hAnsiTheme="majorHAnsi" w:cstheme="majorHAnsi"/>
          <w:spacing w:val="-1"/>
        </w:rPr>
        <w:t>f</w:t>
      </w:r>
      <w:r w:rsidRPr="00BD1046">
        <w:rPr>
          <w:rFonts w:asciiTheme="majorHAnsi" w:hAnsiTheme="majorHAnsi" w:cstheme="majorHAnsi"/>
          <w:spacing w:val="3"/>
        </w:rPr>
        <w:t>r</w:t>
      </w:r>
      <w:r w:rsidRPr="00BD1046">
        <w:rPr>
          <w:rFonts w:asciiTheme="majorHAnsi" w:hAnsiTheme="majorHAnsi" w:cstheme="majorHAnsi"/>
        </w:rPr>
        <w:t>e</w:t>
      </w:r>
      <w:r w:rsidRPr="00BD1046">
        <w:rPr>
          <w:rFonts w:asciiTheme="majorHAnsi" w:hAnsiTheme="majorHAnsi" w:cstheme="majorHAnsi"/>
          <w:spacing w:val="-4"/>
        </w:rPr>
        <w:t>k</w:t>
      </w:r>
      <w:r w:rsidRPr="00BD1046">
        <w:rPr>
          <w:rFonts w:asciiTheme="majorHAnsi" w:hAnsiTheme="majorHAnsi" w:cstheme="majorHAnsi"/>
          <w:spacing w:val="5"/>
        </w:rPr>
        <w:t>u</w:t>
      </w:r>
      <w:r w:rsidRPr="00BD1046">
        <w:rPr>
          <w:rFonts w:asciiTheme="majorHAnsi" w:hAnsiTheme="majorHAnsi" w:cstheme="majorHAnsi"/>
        </w:rPr>
        <w:t>enca</w:t>
      </w:r>
      <w:r w:rsidRPr="00BD1046">
        <w:rPr>
          <w:rFonts w:asciiTheme="majorHAnsi" w:hAnsiTheme="majorHAnsi" w:cstheme="majorHAnsi"/>
          <w:spacing w:val="14"/>
        </w:rPr>
        <w:t xml:space="preserve"> </w:t>
      </w:r>
      <w:r w:rsidRPr="00BD1046">
        <w:rPr>
          <w:rFonts w:asciiTheme="majorHAnsi" w:hAnsiTheme="majorHAnsi" w:cstheme="majorHAnsi"/>
        </w:rPr>
        <w:t>e god</w:t>
      </w:r>
      <w:r w:rsidRPr="00BD1046">
        <w:rPr>
          <w:rFonts w:asciiTheme="majorHAnsi" w:hAnsiTheme="majorHAnsi" w:cstheme="majorHAnsi"/>
          <w:spacing w:val="-4"/>
        </w:rPr>
        <w:t>i</w:t>
      </w:r>
      <w:r w:rsidRPr="00BD1046">
        <w:rPr>
          <w:rFonts w:asciiTheme="majorHAnsi" w:hAnsiTheme="majorHAnsi" w:cstheme="majorHAnsi"/>
          <w:spacing w:val="6"/>
        </w:rPr>
        <w:t>t</w:t>
      </w:r>
      <w:r w:rsidRPr="00BD1046">
        <w:rPr>
          <w:rFonts w:asciiTheme="majorHAnsi" w:hAnsiTheme="majorHAnsi" w:cstheme="majorHAnsi"/>
          <w:spacing w:val="1"/>
        </w:rPr>
        <w:t>j</w:t>
      </w:r>
      <w:r w:rsidRPr="00BD1046">
        <w:rPr>
          <w:rFonts w:asciiTheme="majorHAnsi" w:hAnsiTheme="majorHAnsi" w:cstheme="majorHAnsi"/>
        </w:rPr>
        <w:t>es</w:t>
      </w:r>
      <w:r w:rsidRPr="00BD1046">
        <w:rPr>
          <w:rFonts w:asciiTheme="majorHAnsi" w:hAnsiTheme="majorHAnsi" w:cstheme="majorHAnsi"/>
          <w:spacing w:val="7"/>
        </w:rPr>
        <w:t xml:space="preserve"> </w:t>
      </w:r>
      <w:r w:rsidRPr="00BD1046">
        <w:rPr>
          <w:rFonts w:asciiTheme="majorHAnsi" w:hAnsiTheme="majorHAnsi" w:cstheme="majorHAnsi"/>
        </w:rPr>
        <w:t>d</w:t>
      </w:r>
      <w:r w:rsidRPr="00BD1046">
        <w:rPr>
          <w:rFonts w:asciiTheme="majorHAnsi" w:hAnsiTheme="majorHAnsi" w:cstheme="majorHAnsi"/>
          <w:spacing w:val="-4"/>
        </w:rPr>
        <w:t>i</w:t>
      </w:r>
      <w:r w:rsidRPr="00BD1046">
        <w:rPr>
          <w:rFonts w:asciiTheme="majorHAnsi" w:hAnsiTheme="majorHAnsi" w:cstheme="majorHAnsi"/>
          <w:spacing w:val="8"/>
        </w:rPr>
        <w:t>r</w:t>
      </w:r>
      <w:r w:rsidRPr="00BD1046">
        <w:rPr>
          <w:rFonts w:asciiTheme="majorHAnsi" w:hAnsiTheme="majorHAnsi" w:cstheme="majorHAnsi"/>
        </w:rPr>
        <w:t>e</w:t>
      </w:r>
      <w:r w:rsidRPr="00BD1046">
        <w:rPr>
          <w:rFonts w:asciiTheme="majorHAnsi" w:hAnsiTheme="majorHAnsi" w:cstheme="majorHAnsi"/>
          <w:spacing w:val="-4"/>
        </w:rPr>
        <w:t>k</w:t>
      </w:r>
      <w:r w:rsidRPr="00BD1046">
        <w:rPr>
          <w:rFonts w:asciiTheme="majorHAnsi" w:hAnsiTheme="majorHAnsi" w:cstheme="majorHAnsi"/>
          <w:spacing w:val="6"/>
        </w:rPr>
        <w:t>t</w:t>
      </w:r>
      <w:r w:rsidRPr="00BD1046">
        <w:rPr>
          <w:rFonts w:asciiTheme="majorHAnsi" w:hAnsiTheme="majorHAnsi" w:cstheme="majorHAnsi"/>
        </w:rPr>
        <w:t xml:space="preserve">e </w:t>
      </w:r>
      <w:r w:rsidRPr="00BD1046">
        <w:rPr>
          <w:rFonts w:asciiTheme="majorHAnsi" w:hAnsiTheme="majorHAnsi" w:cstheme="majorHAnsi"/>
          <w:spacing w:val="6"/>
        </w:rPr>
        <w:t>t</w:t>
      </w:r>
      <w:r w:rsidRPr="00BD1046">
        <w:rPr>
          <w:rFonts w:asciiTheme="majorHAnsi" w:hAnsiTheme="majorHAnsi" w:cstheme="majorHAnsi"/>
        </w:rPr>
        <w:t xml:space="preserve">ë </w:t>
      </w:r>
      <w:r w:rsidRPr="00BD1046">
        <w:rPr>
          <w:rFonts w:asciiTheme="majorHAnsi" w:hAnsiTheme="majorHAnsi" w:cstheme="majorHAnsi"/>
          <w:spacing w:val="3"/>
        </w:rPr>
        <w:t>rr</w:t>
      </w:r>
      <w:r w:rsidRPr="00BD1046">
        <w:rPr>
          <w:rFonts w:asciiTheme="majorHAnsi" w:hAnsiTheme="majorHAnsi" w:cstheme="majorHAnsi"/>
        </w:rPr>
        <w:t>u</w:t>
      </w:r>
      <w:r w:rsidRPr="00BD1046">
        <w:rPr>
          <w:rFonts w:asciiTheme="majorHAnsi" w:hAnsiTheme="majorHAnsi" w:cstheme="majorHAnsi"/>
          <w:spacing w:val="3"/>
        </w:rPr>
        <w:t>f</w:t>
      </w:r>
      <w:r w:rsidRPr="00BD1046">
        <w:rPr>
          <w:rFonts w:asciiTheme="majorHAnsi" w:hAnsiTheme="majorHAnsi" w:cstheme="majorHAnsi"/>
          <w:spacing w:val="-7"/>
        </w:rPr>
        <w:t>e</w:t>
      </w:r>
      <w:r w:rsidRPr="00BD1046">
        <w:rPr>
          <w:rFonts w:asciiTheme="majorHAnsi" w:hAnsiTheme="majorHAnsi" w:cstheme="majorHAnsi"/>
          <w:spacing w:val="5"/>
        </w:rPr>
        <w:t>s</w:t>
      </w:r>
      <w:r w:rsidRPr="00BD1046">
        <w:rPr>
          <w:rFonts w:asciiTheme="majorHAnsi" w:hAnsiTheme="majorHAnsi" w:cstheme="majorHAnsi"/>
        </w:rPr>
        <w:t>ë</w:t>
      </w:r>
      <w:r w:rsidRPr="00BD1046">
        <w:rPr>
          <w:rFonts w:asciiTheme="majorHAnsi" w:hAnsiTheme="majorHAnsi" w:cstheme="majorHAnsi"/>
          <w:spacing w:val="4"/>
        </w:rPr>
        <w:t xml:space="preserve"> </w:t>
      </w:r>
      <w:r w:rsidRPr="00BD1046">
        <w:rPr>
          <w:rFonts w:asciiTheme="majorHAnsi" w:hAnsiTheme="majorHAnsi" w:cstheme="majorHAnsi"/>
        </w:rPr>
        <w:t xml:space="preserve">në </w:t>
      </w:r>
      <w:r w:rsidRPr="00BD1046">
        <w:rPr>
          <w:rFonts w:asciiTheme="majorHAnsi" w:hAnsiTheme="majorHAnsi" w:cstheme="majorHAnsi"/>
          <w:spacing w:val="-4"/>
        </w:rPr>
        <w:t>o</w:t>
      </w:r>
      <w:r w:rsidRPr="00BD1046">
        <w:rPr>
          <w:rFonts w:asciiTheme="majorHAnsi" w:hAnsiTheme="majorHAnsi" w:cstheme="majorHAnsi"/>
          <w:spacing w:val="5"/>
        </w:rPr>
        <w:t>b</w:t>
      </w:r>
      <w:r w:rsidRPr="00BD1046">
        <w:rPr>
          <w:rFonts w:asciiTheme="majorHAnsi" w:hAnsiTheme="majorHAnsi" w:cstheme="majorHAnsi"/>
          <w:spacing w:val="1"/>
        </w:rPr>
        <w:t>j</w:t>
      </w:r>
      <w:r w:rsidRPr="00BD1046">
        <w:rPr>
          <w:rFonts w:asciiTheme="majorHAnsi" w:hAnsiTheme="majorHAnsi" w:cstheme="majorHAnsi"/>
        </w:rPr>
        <w:t>ekt</w:t>
      </w:r>
      <w:r w:rsidRPr="00BD1046">
        <w:rPr>
          <w:rFonts w:asciiTheme="majorHAnsi" w:hAnsiTheme="majorHAnsi" w:cstheme="majorHAnsi"/>
          <w:spacing w:val="11"/>
        </w:rPr>
        <w:t xml:space="preserve"> </w:t>
      </w:r>
      <w:r w:rsidRPr="00BD1046">
        <w:rPr>
          <w:rFonts w:asciiTheme="majorHAnsi" w:hAnsiTheme="majorHAnsi" w:cstheme="majorHAnsi"/>
          <w:spacing w:val="-1"/>
        </w:rPr>
        <w:t>(</w:t>
      </w:r>
      <w:r w:rsidRPr="00BD1046">
        <w:rPr>
          <w:rFonts w:asciiTheme="majorHAnsi" w:hAnsiTheme="majorHAnsi" w:cstheme="majorHAnsi"/>
          <w:spacing w:val="4"/>
        </w:rPr>
        <w:t>N</w:t>
      </w:r>
      <w:r w:rsidRPr="00BD1046">
        <w:rPr>
          <w:rFonts w:asciiTheme="majorHAnsi" w:hAnsiTheme="majorHAnsi" w:cstheme="majorHAnsi"/>
          <w:position w:val="-3"/>
          <w:vertAlign w:val="subscript"/>
        </w:rPr>
        <w:t>dz</w:t>
      </w:r>
      <w:r w:rsidRPr="00BD1046">
        <w:rPr>
          <w:rFonts w:asciiTheme="majorHAnsi" w:hAnsiTheme="majorHAnsi" w:cstheme="majorHAnsi"/>
        </w:rPr>
        <w:t>)</w:t>
      </w:r>
      <w:r w:rsidRPr="00BD1046">
        <w:rPr>
          <w:rFonts w:asciiTheme="majorHAnsi" w:hAnsiTheme="majorHAnsi" w:cstheme="majorHAnsi"/>
          <w:spacing w:val="4"/>
        </w:rPr>
        <w:t xml:space="preserve"> </w:t>
      </w:r>
      <w:r w:rsidRPr="00BD1046">
        <w:rPr>
          <w:rFonts w:asciiTheme="majorHAnsi" w:hAnsiTheme="majorHAnsi" w:cstheme="majorHAnsi"/>
          <w:spacing w:val="-4"/>
        </w:rPr>
        <w:t>d</w:t>
      </w:r>
      <w:r w:rsidRPr="00BD1046">
        <w:rPr>
          <w:rFonts w:asciiTheme="majorHAnsi" w:hAnsiTheme="majorHAnsi" w:cstheme="majorHAnsi"/>
          <w:spacing w:val="5"/>
        </w:rPr>
        <w:t>u</w:t>
      </w:r>
      <w:r w:rsidRPr="00BD1046">
        <w:rPr>
          <w:rFonts w:asciiTheme="majorHAnsi" w:hAnsiTheme="majorHAnsi" w:cstheme="majorHAnsi"/>
        </w:rPr>
        <w:t>het</w:t>
      </w:r>
      <w:r w:rsidRPr="00BD1046">
        <w:rPr>
          <w:rFonts w:asciiTheme="majorHAnsi" w:hAnsiTheme="majorHAnsi" w:cstheme="majorHAnsi"/>
          <w:spacing w:val="7"/>
        </w:rPr>
        <w:t xml:space="preserve"> </w:t>
      </w:r>
      <w:r w:rsidRPr="00BD1046">
        <w:rPr>
          <w:rFonts w:asciiTheme="majorHAnsi" w:hAnsiTheme="majorHAnsi" w:cstheme="majorHAnsi"/>
        </w:rPr>
        <w:t>c</w:t>
      </w:r>
      <w:r w:rsidRPr="00BD1046">
        <w:rPr>
          <w:rFonts w:asciiTheme="majorHAnsi" w:hAnsiTheme="majorHAnsi" w:cstheme="majorHAnsi"/>
          <w:spacing w:val="3"/>
        </w:rPr>
        <w:t>a</w:t>
      </w:r>
      <w:r w:rsidRPr="00BD1046">
        <w:rPr>
          <w:rFonts w:asciiTheme="majorHAnsi" w:hAnsiTheme="majorHAnsi" w:cstheme="majorHAnsi"/>
          <w:spacing w:val="-4"/>
        </w:rPr>
        <w:t>k</w:t>
      </w:r>
      <w:r w:rsidRPr="00BD1046">
        <w:rPr>
          <w:rFonts w:asciiTheme="majorHAnsi" w:hAnsiTheme="majorHAnsi" w:cstheme="majorHAnsi"/>
          <w:spacing w:val="6"/>
        </w:rPr>
        <w:t>t</w:t>
      </w:r>
      <w:r w:rsidRPr="00BD1046">
        <w:rPr>
          <w:rFonts w:asciiTheme="majorHAnsi" w:hAnsiTheme="majorHAnsi" w:cstheme="majorHAnsi"/>
        </w:rPr>
        <w:t>u</w:t>
      </w:r>
      <w:r w:rsidRPr="00BD1046">
        <w:rPr>
          <w:rFonts w:asciiTheme="majorHAnsi" w:hAnsiTheme="majorHAnsi" w:cstheme="majorHAnsi"/>
          <w:spacing w:val="3"/>
        </w:rPr>
        <w:t>a</w:t>
      </w:r>
      <w:r w:rsidRPr="00BD1046">
        <w:rPr>
          <w:rFonts w:asciiTheme="majorHAnsi" w:hAnsiTheme="majorHAnsi" w:cstheme="majorHAnsi"/>
        </w:rPr>
        <w:t>r</w:t>
      </w:r>
      <w:r w:rsidRPr="00BD1046">
        <w:rPr>
          <w:rFonts w:asciiTheme="majorHAnsi" w:hAnsiTheme="majorHAnsi" w:cstheme="majorHAnsi"/>
          <w:spacing w:val="9"/>
        </w:rPr>
        <w:t xml:space="preserve"> </w:t>
      </w:r>
      <w:r w:rsidRPr="00BD1046">
        <w:rPr>
          <w:rFonts w:asciiTheme="majorHAnsi" w:hAnsiTheme="majorHAnsi" w:cstheme="majorHAnsi"/>
          <w:spacing w:val="1"/>
        </w:rPr>
        <w:t>s</w:t>
      </w:r>
      <w:r w:rsidRPr="00BD1046">
        <w:rPr>
          <w:rFonts w:asciiTheme="majorHAnsi" w:hAnsiTheme="majorHAnsi" w:cstheme="majorHAnsi"/>
          <w:spacing w:val="-4"/>
        </w:rPr>
        <w:t>i</w:t>
      </w:r>
      <w:r w:rsidRPr="00BD1046">
        <w:rPr>
          <w:rFonts w:asciiTheme="majorHAnsi" w:hAnsiTheme="majorHAnsi" w:cstheme="majorHAnsi"/>
        </w:rPr>
        <w:t>p</w:t>
      </w:r>
      <w:r w:rsidRPr="00BD1046">
        <w:rPr>
          <w:rFonts w:asciiTheme="majorHAnsi" w:hAnsiTheme="majorHAnsi" w:cstheme="majorHAnsi"/>
          <w:spacing w:val="-7"/>
        </w:rPr>
        <w:t>ë</w:t>
      </w:r>
      <w:r w:rsidRPr="00BD1046">
        <w:rPr>
          <w:rFonts w:asciiTheme="majorHAnsi" w:hAnsiTheme="majorHAnsi" w:cstheme="majorHAnsi"/>
          <w:spacing w:val="3"/>
        </w:rPr>
        <w:t>r</w:t>
      </w:r>
      <w:r w:rsidRPr="00BD1046">
        <w:rPr>
          <w:rFonts w:asciiTheme="majorHAnsi" w:hAnsiTheme="majorHAnsi" w:cstheme="majorHAnsi"/>
          <w:spacing w:val="-1"/>
        </w:rPr>
        <w:t>f</w:t>
      </w:r>
      <w:r w:rsidRPr="00BD1046">
        <w:rPr>
          <w:rFonts w:asciiTheme="majorHAnsi" w:hAnsiTheme="majorHAnsi" w:cstheme="majorHAnsi"/>
          <w:spacing w:val="8"/>
        </w:rPr>
        <w:t>a</w:t>
      </w:r>
      <w:r w:rsidRPr="00BD1046">
        <w:rPr>
          <w:rFonts w:asciiTheme="majorHAnsi" w:hAnsiTheme="majorHAnsi" w:cstheme="majorHAnsi"/>
        </w:rPr>
        <w:t>q</w:t>
      </w:r>
      <w:r w:rsidRPr="00BD1046">
        <w:rPr>
          <w:rFonts w:asciiTheme="majorHAnsi" w:hAnsiTheme="majorHAnsi" w:cstheme="majorHAnsi"/>
          <w:spacing w:val="3"/>
        </w:rPr>
        <w:t>e</w:t>
      </w:r>
      <w:r w:rsidRPr="00BD1046">
        <w:rPr>
          <w:rFonts w:asciiTheme="majorHAnsi" w:hAnsiTheme="majorHAnsi" w:cstheme="majorHAnsi"/>
        </w:rPr>
        <w:t>n ek</w:t>
      </w:r>
      <w:r w:rsidRPr="00BD1046">
        <w:rPr>
          <w:rFonts w:asciiTheme="majorHAnsi" w:hAnsiTheme="majorHAnsi" w:cstheme="majorHAnsi"/>
          <w:spacing w:val="5"/>
        </w:rPr>
        <w:t>u</w:t>
      </w:r>
      <w:r w:rsidRPr="00BD1046">
        <w:rPr>
          <w:rFonts w:asciiTheme="majorHAnsi" w:hAnsiTheme="majorHAnsi" w:cstheme="majorHAnsi"/>
          <w:spacing w:val="1"/>
        </w:rPr>
        <w:t>i</w:t>
      </w:r>
      <w:r w:rsidRPr="00BD1046">
        <w:rPr>
          <w:rFonts w:asciiTheme="majorHAnsi" w:hAnsiTheme="majorHAnsi" w:cstheme="majorHAnsi"/>
          <w:spacing w:val="-4"/>
        </w:rPr>
        <w:t>v</w:t>
      </w:r>
      <w:r w:rsidRPr="00BD1046">
        <w:rPr>
          <w:rFonts w:asciiTheme="majorHAnsi" w:hAnsiTheme="majorHAnsi" w:cstheme="majorHAnsi"/>
          <w:spacing w:val="3"/>
        </w:rPr>
        <w:t>a</w:t>
      </w:r>
      <w:r w:rsidRPr="00BD1046">
        <w:rPr>
          <w:rFonts w:asciiTheme="majorHAnsi" w:hAnsiTheme="majorHAnsi" w:cstheme="majorHAnsi"/>
          <w:spacing w:val="1"/>
        </w:rPr>
        <w:t>l</w:t>
      </w:r>
      <w:r w:rsidRPr="00BD1046">
        <w:rPr>
          <w:rFonts w:asciiTheme="majorHAnsi" w:hAnsiTheme="majorHAnsi" w:cstheme="majorHAnsi"/>
        </w:rPr>
        <w:t>en</w:t>
      </w:r>
      <w:r w:rsidRPr="00BD1046">
        <w:rPr>
          <w:rFonts w:asciiTheme="majorHAnsi" w:hAnsiTheme="majorHAnsi" w:cstheme="majorHAnsi"/>
          <w:spacing w:val="6"/>
        </w:rPr>
        <w:t>t</w:t>
      </w:r>
      <w:r w:rsidRPr="00BD1046">
        <w:rPr>
          <w:rFonts w:asciiTheme="majorHAnsi" w:hAnsiTheme="majorHAnsi" w:cstheme="majorHAnsi"/>
        </w:rPr>
        <w:t>e</w:t>
      </w:r>
      <w:r w:rsidRPr="00BD1046">
        <w:rPr>
          <w:rFonts w:asciiTheme="majorHAnsi" w:hAnsiTheme="majorHAnsi" w:cstheme="majorHAnsi"/>
          <w:spacing w:val="1"/>
        </w:rPr>
        <w:t xml:space="preserve"> </w:t>
      </w:r>
      <w:r w:rsidRPr="00BD1046">
        <w:rPr>
          <w:rFonts w:asciiTheme="majorHAnsi" w:hAnsiTheme="majorHAnsi" w:cstheme="majorHAnsi"/>
        </w:rPr>
        <w:t>e</w:t>
      </w:r>
      <w:r w:rsidRPr="00BD1046">
        <w:rPr>
          <w:rFonts w:asciiTheme="majorHAnsi" w:hAnsiTheme="majorHAnsi" w:cstheme="majorHAnsi"/>
          <w:spacing w:val="1"/>
        </w:rPr>
        <w:t xml:space="preserve"> </w:t>
      </w:r>
      <w:r w:rsidRPr="00BD1046">
        <w:rPr>
          <w:rFonts w:asciiTheme="majorHAnsi" w:hAnsiTheme="majorHAnsi" w:cstheme="majorHAnsi"/>
          <w:spacing w:val="3"/>
        </w:rPr>
        <w:t>c</w:t>
      </w:r>
      <w:r w:rsidRPr="00BD1046">
        <w:rPr>
          <w:rFonts w:asciiTheme="majorHAnsi" w:hAnsiTheme="majorHAnsi" w:cstheme="majorHAnsi"/>
          <w:spacing w:val="1"/>
        </w:rPr>
        <w:t>i</w:t>
      </w:r>
      <w:r w:rsidRPr="00BD1046">
        <w:rPr>
          <w:rFonts w:asciiTheme="majorHAnsi" w:hAnsiTheme="majorHAnsi" w:cstheme="majorHAnsi"/>
          <w:spacing w:val="-4"/>
        </w:rPr>
        <w:t>l</w:t>
      </w:r>
      <w:r w:rsidRPr="00BD1046">
        <w:rPr>
          <w:rFonts w:asciiTheme="majorHAnsi" w:hAnsiTheme="majorHAnsi" w:cstheme="majorHAnsi"/>
        </w:rPr>
        <w:t>a</w:t>
      </w:r>
      <w:r w:rsidRPr="00BD1046">
        <w:rPr>
          <w:rFonts w:asciiTheme="majorHAnsi" w:hAnsiTheme="majorHAnsi" w:cstheme="majorHAnsi"/>
          <w:spacing w:val="5"/>
        </w:rPr>
        <w:t xml:space="preserve"> p</w:t>
      </w:r>
      <w:r w:rsidRPr="00BD1046">
        <w:rPr>
          <w:rFonts w:asciiTheme="majorHAnsi" w:hAnsiTheme="majorHAnsi" w:cstheme="majorHAnsi"/>
          <w:spacing w:val="-7"/>
        </w:rPr>
        <w:t>ë</w:t>
      </w:r>
      <w:r w:rsidRPr="00BD1046">
        <w:rPr>
          <w:rFonts w:asciiTheme="majorHAnsi" w:hAnsiTheme="majorHAnsi" w:cstheme="majorHAnsi"/>
          <w:spacing w:val="3"/>
        </w:rPr>
        <w:t>r</w:t>
      </w:r>
      <w:r w:rsidRPr="00BD1046">
        <w:rPr>
          <w:rFonts w:asciiTheme="majorHAnsi" w:hAnsiTheme="majorHAnsi" w:cstheme="majorHAnsi"/>
          <w:spacing w:val="-1"/>
        </w:rPr>
        <w:t>f</w:t>
      </w:r>
      <w:r w:rsidRPr="00BD1046">
        <w:rPr>
          <w:rFonts w:asciiTheme="majorHAnsi" w:hAnsiTheme="majorHAnsi" w:cstheme="majorHAnsi"/>
          <w:spacing w:val="5"/>
        </w:rPr>
        <w:t>s</w:t>
      </w:r>
      <w:r w:rsidRPr="00BD1046">
        <w:rPr>
          <w:rFonts w:asciiTheme="majorHAnsi" w:hAnsiTheme="majorHAnsi" w:cstheme="majorHAnsi"/>
        </w:rPr>
        <w:t>h</w:t>
      </w:r>
      <w:r w:rsidRPr="00BD1046">
        <w:rPr>
          <w:rFonts w:asciiTheme="majorHAnsi" w:hAnsiTheme="majorHAnsi" w:cstheme="majorHAnsi"/>
          <w:spacing w:val="1"/>
        </w:rPr>
        <w:t>i</w:t>
      </w:r>
      <w:r w:rsidRPr="00BD1046">
        <w:rPr>
          <w:rFonts w:asciiTheme="majorHAnsi" w:hAnsiTheme="majorHAnsi" w:cstheme="majorHAnsi"/>
        </w:rPr>
        <w:t>n</w:t>
      </w:r>
      <w:r w:rsidRPr="00BD1046">
        <w:rPr>
          <w:rFonts w:asciiTheme="majorHAnsi" w:hAnsiTheme="majorHAnsi" w:cstheme="majorHAnsi"/>
          <w:spacing w:val="3"/>
        </w:rPr>
        <w:t xml:space="preserve"> </w:t>
      </w:r>
      <w:r w:rsidRPr="00BD1046">
        <w:rPr>
          <w:rFonts w:asciiTheme="majorHAnsi" w:hAnsiTheme="majorHAnsi" w:cstheme="majorHAnsi"/>
          <w:spacing w:val="-4"/>
        </w:rPr>
        <w:t>o</w:t>
      </w:r>
      <w:r w:rsidRPr="00BD1046">
        <w:rPr>
          <w:rFonts w:asciiTheme="majorHAnsi" w:hAnsiTheme="majorHAnsi" w:cstheme="majorHAnsi"/>
          <w:spacing w:val="5"/>
        </w:rPr>
        <w:t>b</w:t>
      </w:r>
      <w:r w:rsidRPr="00BD1046">
        <w:rPr>
          <w:rFonts w:asciiTheme="majorHAnsi" w:hAnsiTheme="majorHAnsi" w:cstheme="majorHAnsi"/>
          <w:spacing w:val="1"/>
        </w:rPr>
        <w:t>j</w:t>
      </w:r>
      <w:r w:rsidRPr="00BD1046">
        <w:rPr>
          <w:rFonts w:asciiTheme="majorHAnsi" w:hAnsiTheme="majorHAnsi" w:cstheme="majorHAnsi"/>
        </w:rPr>
        <w:t>ek</w:t>
      </w:r>
      <w:r w:rsidRPr="00BD1046">
        <w:rPr>
          <w:rFonts w:asciiTheme="majorHAnsi" w:hAnsiTheme="majorHAnsi" w:cstheme="majorHAnsi"/>
          <w:spacing w:val="1"/>
        </w:rPr>
        <w:t>ti</w:t>
      </w:r>
      <w:r w:rsidRPr="00BD1046">
        <w:rPr>
          <w:rFonts w:asciiTheme="majorHAnsi" w:hAnsiTheme="majorHAnsi" w:cstheme="majorHAnsi"/>
        </w:rPr>
        <w:t>n</w:t>
      </w:r>
      <w:r w:rsidRPr="00BD1046">
        <w:rPr>
          <w:rFonts w:asciiTheme="majorHAnsi" w:hAnsiTheme="majorHAnsi" w:cstheme="majorHAnsi"/>
          <w:spacing w:val="3"/>
        </w:rPr>
        <w:t xml:space="preserve"> </w:t>
      </w:r>
      <w:r w:rsidRPr="00BD1046">
        <w:rPr>
          <w:rFonts w:asciiTheme="majorHAnsi" w:hAnsiTheme="majorHAnsi" w:cstheme="majorHAnsi"/>
        </w:rPr>
        <w:t>në</w:t>
      </w:r>
      <w:r w:rsidRPr="00BD1046">
        <w:rPr>
          <w:rFonts w:asciiTheme="majorHAnsi" w:hAnsiTheme="majorHAnsi" w:cstheme="majorHAnsi"/>
          <w:spacing w:val="7"/>
        </w:rPr>
        <w:t xml:space="preserve"> </w:t>
      </w:r>
      <w:r w:rsidRPr="00BD1046">
        <w:rPr>
          <w:rFonts w:asciiTheme="majorHAnsi" w:hAnsiTheme="majorHAnsi" w:cstheme="majorHAnsi"/>
          <w:spacing w:val="-3"/>
        </w:rPr>
        <w:t>m</w:t>
      </w:r>
      <w:r w:rsidRPr="00BD1046">
        <w:rPr>
          <w:rFonts w:asciiTheme="majorHAnsi" w:hAnsiTheme="majorHAnsi" w:cstheme="majorHAnsi"/>
          <w:spacing w:val="-3"/>
          <w:vertAlign w:val="superscript"/>
        </w:rPr>
        <w:t>2</w:t>
      </w:r>
      <w:r w:rsidRPr="00BD1046">
        <w:rPr>
          <w:rFonts w:asciiTheme="majorHAnsi" w:hAnsiTheme="majorHAnsi" w:cstheme="majorHAnsi"/>
          <w:spacing w:val="19"/>
          <w:position w:val="10"/>
        </w:rPr>
        <w:t xml:space="preserve"> </w:t>
      </w:r>
      <w:r w:rsidRPr="00BD1046">
        <w:rPr>
          <w:rFonts w:asciiTheme="majorHAnsi" w:hAnsiTheme="majorHAnsi" w:cstheme="majorHAnsi"/>
        </w:rPr>
        <w:t>e</w:t>
      </w:r>
      <w:r w:rsidRPr="00BD1046">
        <w:rPr>
          <w:rFonts w:asciiTheme="majorHAnsi" w:hAnsiTheme="majorHAnsi" w:cstheme="majorHAnsi"/>
          <w:spacing w:val="-4"/>
        </w:rPr>
        <w:t xml:space="preserve"> </w:t>
      </w:r>
      <w:r w:rsidRPr="00BD1046">
        <w:rPr>
          <w:rFonts w:asciiTheme="majorHAnsi" w:hAnsiTheme="majorHAnsi" w:cstheme="majorHAnsi"/>
        </w:rPr>
        <w:t>c</w:t>
      </w:r>
      <w:r w:rsidRPr="00BD1046">
        <w:rPr>
          <w:rFonts w:asciiTheme="majorHAnsi" w:hAnsiTheme="majorHAnsi" w:cstheme="majorHAnsi"/>
          <w:spacing w:val="1"/>
        </w:rPr>
        <w:t>i</w:t>
      </w:r>
      <w:r w:rsidRPr="00BD1046">
        <w:rPr>
          <w:rFonts w:asciiTheme="majorHAnsi" w:hAnsiTheme="majorHAnsi" w:cstheme="majorHAnsi"/>
          <w:spacing w:val="-4"/>
        </w:rPr>
        <w:t>l</w:t>
      </w:r>
      <w:r w:rsidRPr="00BD1046">
        <w:rPr>
          <w:rFonts w:asciiTheme="majorHAnsi" w:hAnsiTheme="majorHAnsi" w:cstheme="majorHAnsi"/>
        </w:rPr>
        <w:t>a</w:t>
      </w:r>
      <w:r w:rsidRPr="00BD1046">
        <w:rPr>
          <w:rFonts w:asciiTheme="majorHAnsi" w:hAnsiTheme="majorHAnsi" w:cstheme="majorHAnsi"/>
          <w:spacing w:val="5"/>
        </w:rPr>
        <w:t xml:space="preserve"> </w:t>
      </w:r>
      <w:r w:rsidRPr="00BD1046">
        <w:rPr>
          <w:rFonts w:asciiTheme="majorHAnsi" w:hAnsiTheme="majorHAnsi" w:cstheme="majorHAnsi"/>
          <w:spacing w:val="-4"/>
        </w:rPr>
        <w:t>d</w:t>
      </w:r>
      <w:r w:rsidRPr="00BD1046">
        <w:rPr>
          <w:rFonts w:asciiTheme="majorHAnsi" w:hAnsiTheme="majorHAnsi" w:cstheme="majorHAnsi"/>
          <w:spacing w:val="-7"/>
        </w:rPr>
        <w:t>e</w:t>
      </w:r>
      <w:r w:rsidRPr="00BD1046">
        <w:rPr>
          <w:rFonts w:asciiTheme="majorHAnsi" w:hAnsiTheme="majorHAnsi" w:cstheme="majorHAnsi"/>
          <w:spacing w:val="3"/>
        </w:rPr>
        <w:t>f</w:t>
      </w:r>
      <w:r w:rsidRPr="00BD1046">
        <w:rPr>
          <w:rFonts w:asciiTheme="majorHAnsi" w:hAnsiTheme="majorHAnsi" w:cstheme="majorHAnsi"/>
          <w:spacing w:val="1"/>
        </w:rPr>
        <w:t>i</w:t>
      </w:r>
      <w:r w:rsidRPr="00BD1046">
        <w:rPr>
          <w:rFonts w:asciiTheme="majorHAnsi" w:hAnsiTheme="majorHAnsi" w:cstheme="majorHAnsi"/>
          <w:spacing w:val="-4"/>
        </w:rPr>
        <w:t>n</w:t>
      </w:r>
      <w:r w:rsidRPr="00BD1046">
        <w:rPr>
          <w:rFonts w:asciiTheme="majorHAnsi" w:hAnsiTheme="majorHAnsi" w:cstheme="majorHAnsi"/>
        </w:rPr>
        <w:t>oh</w:t>
      </w:r>
      <w:r w:rsidRPr="00BD1046">
        <w:rPr>
          <w:rFonts w:asciiTheme="majorHAnsi" w:hAnsiTheme="majorHAnsi" w:cstheme="majorHAnsi"/>
          <w:spacing w:val="-7"/>
        </w:rPr>
        <w:t>e</w:t>
      </w:r>
      <w:r w:rsidRPr="00BD1046">
        <w:rPr>
          <w:rFonts w:asciiTheme="majorHAnsi" w:hAnsiTheme="majorHAnsi" w:cstheme="majorHAnsi"/>
        </w:rPr>
        <w:t>t</w:t>
      </w:r>
      <w:r w:rsidRPr="00BD1046">
        <w:rPr>
          <w:rFonts w:asciiTheme="majorHAnsi" w:hAnsiTheme="majorHAnsi" w:cstheme="majorHAnsi"/>
          <w:spacing w:val="4"/>
        </w:rPr>
        <w:t xml:space="preserve"> </w:t>
      </w:r>
      <w:r w:rsidRPr="00BD1046">
        <w:rPr>
          <w:rFonts w:asciiTheme="majorHAnsi" w:hAnsiTheme="majorHAnsi" w:cstheme="majorHAnsi"/>
          <w:spacing w:val="1"/>
        </w:rPr>
        <w:t>s</w:t>
      </w:r>
      <w:r w:rsidRPr="00BD1046">
        <w:rPr>
          <w:rFonts w:asciiTheme="majorHAnsi" w:hAnsiTheme="majorHAnsi" w:cstheme="majorHAnsi"/>
        </w:rPr>
        <w:t>i</w:t>
      </w:r>
      <w:r w:rsidRPr="00BD1046">
        <w:rPr>
          <w:rFonts w:asciiTheme="majorHAnsi" w:hAnsiTheme="majorHAnsi" w:cstheme="majorHAnsi"/>
          <w:spacing w:val="-1"/>
        </w:rPr>
        <w:t xml:space="preserve"> </w:t>
      </w:r>
      <w:r w:rsidRPr="00BD1046">
        <w:rPr>
          <w:rFonts w:asciiTheme="majorHAnsi" w:hAnsiTheme="majorHAnsi" w:cstheme="majorHAnsi"/>
          <w:spacing w:val="1"/>
        </w:rPr>
        <w:t>s</w:t>
      </w:r>
      <w:r w:rsidRPr="00BD1046">
        <w:rPr>
          <w:rFonts w:asciiTheme="majorHAnsi" w:hAnsiTheme="majorHAnsi" w:cstheme="majorHAnsi"/>
          <w:spacing w:val="-4"/>
        </w:rPr>
        <w:t>i</w:t>
      </w:r>
      <w:r w:rsidRPr="00BD1046">
        <w:rPr>
          <w:rFonts w:asciiTheme="majorHAnsi" w:hAnsiTheme="majorHAnsi" w:cstheme="majorHAnsi"/>
        </w:rPr>
        <w:t>p</w:t>
      </w:r>
      <w:r w:rsidRPr="00BD1046">
        <w:rPr>
          <w:rFonts w:asciiTheme="majorHAnsi" w:hAnsiTheme="majorHAnsi" w:cstheme="majorHAnsi"/>
          <w:spacing w:val="-7"/>
        </w:rPr>
        <w:t>ë</w:t>
      </w:r>
      <w:r w:rsidRPr="00BD1046">
        <w:rPr>
          <w:rFonts w:asciiTheme="majorHAnsi" w:hAnsiTheme="majorHAnsi" w:cstheme="majorHAnsi"/>
          <w:spacing w:val="3"/>
        </w:rPr>
        <w:t>r</w:t>
      </w:r>
      <w:r w:rsidRPr="00BD1046">
        <w:rPr>
          <w:rFonts w:asciiTheme="majorHAnsi" w:hAnsiTheme="majorHAnsi" w:cstheme="majorHAnsi"/>
          <w:spacing w:val="-1"/>
        </w:rPr>
        <w:t>f</w:t>
      </w:r>
      <w:r w:rsidRPr="00BD1046">
        <w:rPr>
          <w:rFonts w:asciiTheme="majorHAnsi" w:hAnsiTheme="majorHAnsi" w:cstheme="majorHAnsi"/>
          <w:spacing w:val="3"/>
        </w:rPr>
        <w:t>a</w:t>
      </w:r>
      <w:r w:rsidRPr="00BD1046">
        <w:rPr>
          <w:rFonts w:asciiTheme="majorHAnsi" w:hAnsiTheme="majorHAnsi" w:cstheme="majorHAnsi"/>
          <w:spacing w:val="-4"/>
        </w:rPr>
        <w:t>q</w:t>
      </w:r>
      <w:r w:rsidRPr="00BD1046">
        <w:rPr>
          <w:rFonts w:asciiTheme="majorHAnsi" w:hAnsiTheme="majorHAnsi" w:cstheme="majorHAnsi"/>
        </w:rPr>
        <w:t>e</w:t>
      </w:r>
      <w:r w:rsidRPr="00BD1046">
        <w:rPr>
          <w:rFonts w:asciiTheme="majorHAnsi" w:hAnsiTheme="majorHAnsi" w:cstheme="majorHAnsi"/>
          <w:spacing w:val="-4"/>
        </w:rPr>
        <w:t xml:space="preserve"> </w:t>
      </w:r>
      <w:r w:rsidRPr="00BD1046">
        <w:rPr>
          <w:rFonts w:asciiTheme="majorHAnsi" w:hAnsiTheme="majorHAnsi" w:cstheme="majorHAnsi"/>
        </w:rPr>
        <w:t>e</w:t>
      </w:r>
      <w:r w:rsidRPr="00BD1046">
        <w:rPr>
          <w:rFonts w:asciiTheme="majorHAnsi" w:hAnsiTheme="majorHAnsi" w:cstheme="majorHAnsi"/>
          <w:spacing w:val="-4"/>
        </w:rPr>
        <w:t xml:space="preserve"> </w:t>
      </w:r>
      <w:r w:rsidRPr="00BD1046">
        <w:rPr>
          <w:rFonts w:asciiTheme="majorHAnsi" w:hAnsiTheme="majorHAnsi" w:cstheme="majorHAnsi"/>
          <w:spacing w:val="1"/>
        </w:rPr>
        <w:t>t</w:t>
      </w:r>
      <w:r w:rsidRPr="00BD1046">
        <w:rPr>
          <w:rFonts w:asciiTheme="majorHAnsi" w:hAnsiTheme="majorHAnsi" w:cstheme="majorHAnsi"/>
        </w:rPr>
        <w:t>ok</w:t>
      </w:r>
      <w:r w:rsidRPr="00BD1046">
        <w:rPr>
          <w:rFonts w:asciiTheme="majorHAnsi" w:hAnsiTheme="majorHAnsi" w:cstheme="majorHAnsi"/>
          <w:spacing w:val="-7"/>
        </w:rPr>
        <w:t>ë</w:t>
      </w:r>
      <w:r w:rsidRPr="00BD1046">
        <w:rPr>
          <w:rFonts w:asciiTheme="majorHAnsi" w:hAnsiTheme="majorHAnsi" w:cstheme="majorHAnsi"/>
        </w:rPr>
        <w:t>s</w:t>
      </w:r>
      <w:r w:rsidRPr="00BD1046">
        <w:rPr>
          <w:rFonts w:asciiTheme="majorHAnsi" w:hAnsiTheme="majorHAnsi" w:cstheme="majorHAnsi"/>
          <w:spacing w:val="3"/>
        </w:rPr>
        <w:t xml:space="preserve"> </w:t>
      </w:r>
      <w:r w:rsidRPr="00BD1046">
        <w:rPr>
          <w:rFonts w:asciiTheme="majorHAnsi" w:hAnsiTheme="majorHAnsi" w:cstheme="majorHAnsi"/>
        </w:rPr>
        <w:t>e</w:t>
      </w:r>
      <w:r w:rsidRPr="00BD1046">
        <w:rPr>
          <w:rFonts w:asciiTheme="majorHAnsi" w:hAnsiTheme="majorHAnsi" w:cstheme="majorHAnsi"/>
          <w:spacing w:val="-4"/>
        </w:rPr>
        <w:t xml:space="preserve"> </w:t>
      </w:r>
      <w:r w:rsidRPr="00BD1046">
        <w:rPr>
          <w:rFonts w:asciiTheme="majorHAnsi" w:hAnsiTheme="majorHAnsi" w:cstheme="majorHAnsi"/>
        </w:rPr>
        <w:t>c</w:t>
      </w:r>
      <w:r w:rsidRPr="00BD1046">
        <w:rPr>
          <w:rFonts w:asciiTheme="majorHAnsi" w:hAnsiTheme="majorHAnsi" w:cstheme="majorHAnsi"/>
          <w:spacing w:val="1"/>
        </w:rPr>
        <w:t>i</w:t>
      </w:r>
      <w:r w:rsidRPr="00BD1046">
        <w:rPr>
          <w:rFonts w:asciiTheme="majorHAnsi" w:hAnsiTheme="majorHAnsi" w:cstheme="majorHAnsi"/>
          <w:spacing w:val="-4"/>
        </w:rPr>
        <w:t>l</w:t>
      </w:r>
      <w:r w:rsidRPr="00BD1046">
        <w:rPr>
          <w:rFonts w:asciiTheme="majorHAnsi" w:hAnsiTheme="majorHAnsi" w:cstheme="majorHAnsi"/>
        </w:rPr>
        <w:t>a</w:t>
      </w:r>
      <w:r w:rsidRPr="00BD1046">
        <w:rPr>
          <w:rFonts w:asciiTheme="majorHAnsi" w:hAnsiTheme="majorHAnsi" w:cstheme="majorHAnsi"/>
          <w:spacing w:val="5"/>
        </w:rPr>
        <w:t xml:space="preserve"> </w:t>
      </w:r>
      <w:r w:rsidRPr="00BD1046">
        <w:rPr>
          <w:rFonts w:asciiTheme="majorHAnsi" w:hAnsiTheme="majorHAnsi" w:cstheme="majorHAnsi"/>
          <w:spacing w:val="-4"/>
        </w:rPr>
        <w:t>k</w:t>
      </w:r>
      <w:r w:rsidRPr="00BD1046">
        <w:rPr>
          <w:rFonts w:asciiTheme="majorHAnsi" w:hAnsiTheme="majorHAnsi" w:cstheme="majorHAnsi"/>
        </w:rPr>
        <w:t>a</w:t>
      </w:r>
      <w:r w:rsidRPr="00BD1046">
        <w:rPr>
          <w:rFonts w:asciiTheme="majorHAnsi" w:hAnsiTheme="majorHAnsi" w:cstheme="majorHAnsi"/>
          <w:spacing w:val="1"/>
        </w:rPr>
        <w:t xml:space="preserve"> t</w:t>
      </w:r>
      <w:r w:rsidRPr="00BD1046">
        <w:rPr>
          <w:rFonts w:asciiTheme="majorHAnsi" w:hAnsiTheme="majorHAnsi" w:cstheme="majorHAnsi"/>
        </w:rPr>
        <w:t>ë</w:t>
      </w:r>
      <w:r w:rsidRPr="00BD1046">
        <w:rPr>
          <w:rFonts w:asciiTheme="majorHAnsi" w:hAnsiTheme="majorHAnsi" w:cstheme="majorHAnsi"/>
          <w:spacing w:val="-4"/>
        </w:rPr>
        <w:t xml:space="preserve"> n</w:t>
      </w:r>
      <w:r w:rsidRPr="00BD1046">
        <w:rPr>
          <w:rFonts w:asciiTheme="majorHAnsi" w:hAnsiTheme="majorHAnsi" w:cstheme="majorHAnsi"/>
          <w:spacing w:val="1"/>
        </w:rPr>
        <w:t>j</w:t>
      </w:r>
      <w:r w:rsidRPr="00BD1046">
        <w:rPr>
          <w:rFonts w:asciiTheme="majorHAnsi" w:hAnsiTheme="majorHAnsi" w:cstheme="majorHAnsi"/>
        </w:rPr>
        <w:t>ë</w:t>
      </w:r>
      <w:r w:rsidRPr="00BD1046">
        <w:rPr>
          <w:rFonts w:asciiTheme="majorHAnsi" w:hAnsiTheme="majorHAnsi" w:cstheme="majorHAnsi"/>
          <w:spacing w:val="-4"/>
        </w:rPr>
        <w:t>j</w:t>
      </w:r>
      <w:r w:rsidRPr="00BD1046">
        <w:rPr>
          <w:rFonts w:asciiTheme="majorHAnsi" w:hAnsiTheme="majorHAnsi" w:cstheme="majorHAnsi"/>
          <w:spacing w:val="1"/>
        </w:rPr>
        <w:t>t</w:t>
      </w:r>
      <w:r w:rsidRPr="00BD1046">
        <w:rPr>
          <w:rFonts w:asciiTheme="majorHAnsi" w:hAnsiTheme="majorHAnsi" w:cstheme="majorHAnsi"/>
        </w:rPr>
        <w:t xml:space="preserve">ën </w:t>
      </w:r>
      <w:r w:rsidRPr="00BD1046">
        <w:rPr>
          <w:rFonts w:asciiTheme="majorHAnsi" w:hAnsiTheme="majorHAnsi" w:cstheme="majorHAnsi"/>
          <w:spacing w:val="-1"/>
        </w:rPr>
        <w:t>f</w:t>
      </w:r>
      <w:r w:rsidRPr="00BD1046">
        <w:rPr>
          <w:rFonts w:asciiTheme="majorHAnsi" w:hAnsiTheme="majorHAnsi" w:cstheme="majorHAnsi"/>
          <w:spacing w:val="3"/>
        </w:rPr>
        <w:t>r</w:t>
      </w:r>
      <w:r w:rsidRPr="00BD1046">
        <w:rPr>
          <w:rFonts w:asciiTheme="majorHAnsi" w:hAnsiTheme="majorHAnsi" w:cstheme="majorHAnsi"/>
        </w:rPr>
        <w:t>e</w:t>
      </w:r>
      <w:r w:rsidRPr="00BD1046">
        <w:rPr>
          <w:rFonts w:asciiTheme="majorHAnsi" w:hAnsiTheme="majorHAnsi" w:cstheme="majorHAnsi"/>
          <w:spacing w:val="-4"/>
        </w:rPr>
        <w:t>k</w:t>
      </w:r>
      <w:r w:rsidRPr="00BD1046">
        <w:rPr>
          <w:rFonts w:asciiTheme="majorHAnsi" w:hAnsiTheme="majorHAnsi" w:cstheme="majorHAnsi"/>
        </w:rPr>
        <w:t>ue</w:t>
      </w:r>
      <w:r w:rsidRPr="00BD1046">
        <w:rPr>
          <w:rFonts w:asciiTheme="majorHAnsi" w:hAnsiTheme="majorHAnsi" w:cstheme="majorHAnsi"/>
          <w:spacing w:val="-4"/>
        </w:rPr>
        <w:t>n</w:t>
      </w:r>
      <w:r w:rsidRPr="00BD1046">
        <w:rPr>
          <w:rFonts w:asciiTheme="majorHAnsi" w:hAnsiTheme="majorHAnsi" w:cstheme="majorHAnsi"/>
          <w:spacing w:val="8"/>
        </w:rPr>
        <w:t>c</w:t>
      </w:r>
      <w:r w:rsidRPr="00BD1046">
        <w:rPr>
          <w:rFonts w:asciiTheme="majorHAnsi" w:hAnsiTheme="majorHAnsi" w:cstheme="majorHAnsi"/>
        </w:rPr>
        <w:t xml:space="preserve">ë </w:t>
      </w:r>
      <w:r w:rsidRPr="00BD1046">
        <w:rPr>
          <w:rFonts w:asciiTheme="majorHAnsi" w:hAnsiTheme="majorHAnsi" w:cstheme="majorHAnsi"/>
          <w:spacing w:val="1"/>
        </w:rPr>
        <w:t>t</w:t>
      </w:r>
      <w:r w:rsidRPr="00BD1046">
        <w:rPr>
          <w:rFonts w:asciiTheme="majorHAnsi" w:hAnsiTheme="majorHAnsi" w:cstheme="majorHAnsi"/>
        </w:rPr>
        <w:t>ë</w:t>
      </w:r>
      <w:r w:rsidRPr="00BD1046">
        <w:rPr>
          <w:rFonts w:asciiTheme="majorHAnsi" w:hAnsiTheme="majorHAnsi" w:cstheme="majorHAnsi"/>
          <w:spacing w:val="-4"/>
        </w:rPr>
        <w:t xml:space="preserve"> g</w:t>
      </w:r>
      <w:r w:rsidRPr="00BD1046">
        <w:rPr>
          <w:rFonts w:asciiTheme="majorHAnsi" w:hAnsiTheme="majorHAnsi" w:cstheme="majorHAnsi"/>
        </w:rPr>
        <w:t>od</w:t>
      </w:r>
      <w:r w:rsidRPr="00BD1046">
        <w:rPr>
          <w:rFonts w:asciiTheme="majorHAnsi" w:hAnsiTheme="majorHAnsi" w:cstheme="majorHAnsi"/>
          <w:spacing w:val="-4"/>
        </w:rPr>
        <w:t>i</w:t>
      </w:r>
      <w:r w:rsidRPr="00BD1046">
        <w:rPr>
          <w:rFonts w:asciiTheme="majorHAnsi" w:hAnsiTheme="majorHAnsi" w:cstheme="majorHAnsi"/>
          <w:spacing w:val="1"/>
        </w:rPr>
        <w:t>tj</w:t>
      </w:r>
      <w:r w:rsidRPr="00BD1046">
        <w:rPr>
          <w:rFonts w:asciiTheme="majorHAnsi" w:hAnsiTheme="majorHAnsi" w:cstheme="majorHAnsi"/>
          <w:spacing w:val="-7"/>
        </w:rPr>
        <w:t>e</w:t>
      </w:r>
      <w:r w:rsidRPr="00BD1046">
        <w:rPr>
          <w:rFonts w:asciiTheme="majorHAnsi" w:hAnsiTheme="majorHAnsi" w:cstheme="majorHAnsi"/>
        </w:rPr>
        <w:t>ve</w:t>
      </w:r>
      <w:r w:rsidRPr="00BD1046">
        <w:rPr>
          <w:rFonts w:asciiTheme="majorHAnsi" w:hAnsiTheme="majorHAnsi" w:cstheme="majorHAnsi"/>
          <w:spacing w:val="1"/>
        </w:rPr>
        <w:t xml:space="preserve"> </w:t>
      </w:r>
      <w:r w:rsidRPr="00BD1046">
        <w:rPr>
          <w:rFonts w:asciiTheme="majorHAnsi" w:hAnsiTheme="majorHAnsi" w:cstheme="majorHAnsi"/>
          <w:spacing w:val="-4"/>
        </w:rPr>
        <w:t>di</w:t>
      </w:r>
      <w:r w:rsidRPr="00BD1046">
        <w:rPr>
          <w:rFonts w:asciiTheme="majorHAnsi" w:hAnsiTheme="majorHAnsi" w:cstheme="majorHAnsi"/>
          <w:spacing w:val="3"/>
        </w:rPr>
        <w:t>r</w:t>
      </w:r>
      <w:r w:rsidRPr="00BD1046">
        <w:rPr>
          <w:rFonts w:asciiTheme="majorHAnsi" w:hAnsiTheme="majorHAnsi" w:cstheme="majorHAnsi"/>
        </w:rPr>
        <w:t>e</w:t>
      </w:r>
      <w:r w:rsidRPr="00BD1046">
        <w:rPr>
          <w:rFonts w:asciiTheme="majorHAnsi" w:hAnsiTheme="majorHAnsi" w:cstheme="majorHAnsi"/>
          <w:spacing w:val="-4"/>
        </w:rPr>
        <w:t>k</w:t>
      </w:r>
      <w:r w:rsidRPr="00BD1046">
        <w:rPr>
          <w:rFonts w:asciiTheme="majorHAnsi" w:hAnsiTheme="majorHAnsi" w:cstheme="majorHAnsi"/>
          <w:spacing w:val="6"/>
        </w:rPr>
        <w:t>t</w:t>
      </w:r>
      <w:r w:rsidRPr="00BD1046">
        <w:rPr>
          <w:rFonts w:asciiTheme="majorHAnsi" w:hAnsiTheme="majorHAnsi" w:cstheme="majorHAnsi"/>
        </w:rPr>
        <w:t>e</w:t>
      </w:r>
      <w:r w:rsidRPr="00BD1046">
        <w:rPr>
          <w:rFonts w:asciiTheme="majorHAnsi" w:hAnsiTheme="majorHAnsi" w:cstheme="majorHAnsi"/>
          <w:spacing w:val="-4"/>
        </w:rPr>
        <w:t xml:space="preserve"> d</w:t>
      </w:r>
      <w:r w:rsidRPr="00BD1046">
        <w:rPr>
          <w:rFonts w:asciiTheme="majorHAnsi" w:hAnsiTheme="majorHAnsi" w:cstheme="majorHAnsi"/>
        </w:rPr>
        <w:t>he</w:t>
      </w:r>
      <w:r w:rsidRPr="00BD1046">
        <w:rPr>
          <w:rFonts w:asciiTheme="majorHAnsi" w:hAnsiTheme="majorHAnsi" w:cstheme="majorHAnsi"/>
          <w:spacing w:val="1"/>
        </w:rPr>
        <w:t xml:space="preserve"> </w:t>
      </w:r>
      <w:r w:rsidRPr="00BD1046">
        <w:rPr>
          <w:rFonts w:asciiTheme="majorHAnsi" w:hAnsiTheme="majorHAnsi" w:cstheme="majorHAnsi"/>
        </w:rPr>
        <w:t>e</w:t>
      </w:r>
      <w:r w:rsidRPr="00BD1046">
        <w:rPr>
          <w:rFonts w:asciiTheme="majorHAnsi" w:hAnsiTheme="majorHAnsi" w:cstheme="majorHAnsi"/>
          <w:spacing w:val="-4"/>
        </w:rPr>
        <w:t xml:space="preserve"> </w:t>
      </w:r>
      <w:r w:rsidRPr="00BD1046">
        <w:rPr>
          <w:rFonts w:asciiTheme="majorHAnsi" w:hAnsiTheme="majorHAnsi" w:cstheme="majorHAnsi"/>
        </w:rPr>
        <w:t>c</w:t>
      </w:r>
      <w:r w:rsidRPr="00BD1046">
        <w:rPr>
          <w:rFonts w:asciiTheme="majorHAnsi" w:hAnsiTheme="majorHAnsi" w:cstheme="majorHAnsi"/>
          <w:spacing w:val="-4"/>
        </w:rPr>
        <w:t>il</w:t>
      </w:r>
      <w:r w:rsidRPr="00BD1046">
        <w:rPr>
          <w:rFonts w:asciiTheme="majorHAnsi" w:hAnsiTheme="majorHAnsi" w:cstheme="majorHAnsi"/>
        </w:rPr>
        <w:t>a</w:t>
      </w:r>
      <w:r w:rsidRPr="00BD1046">
        <w:rPr>
          <w:rFonts w:asciiTheme="majorHAnsi" w:hAnsiTheme="majorHAnsi" w:cstheme="majorHAnsi"/>
          <w:spacing w:val="5"/>
        </w:rPr>
        <w:t xml:space="preserve"> </w:t>
      </w:r>
      <w:r w:rsidRPr="00BD1046">
        <w:rPr>
          <w:rFonts w:asciiTheme="majorHAnsi" w:hAnsiTheme="majorHAnsi" w:cstheme="majorHAnsi"/>
          <w:spacing w:val="-4"/>
        </w:rPr>
        <w:t>ll</w:t>
      </w:r>
      <w:r w:rsidRPr="00BD1046">
        <w:rPr>
          <w:rFonts w:asciiTheme="majorHAnsi" w:hAnsiTheme="majorHAnsi" w:cstheme="majorHAnsi"/>
        </w:rPr>
        <w:t>o</w:t>
      </w:r>
      <w:r w:rsidRPr="00BD1046">
        <w:rPr>
          <w:rFonts w:asciiTheme="majorHAnsi" w:hAnsiTheme="majorHAnsi" w:cstheme="majorHAnsi"/>
          <w:spacing w:val="-4"/>
        </w:rPr>
        <w:t>g</w:t>
      </w:r>
      <w:r w:rsidRPr="00BD1046">
        <w:rPr>
          <w:rFonts w:asciiTheme="majorHAnsi" w:hAnsiTheme="majorHAnsi" w:cstheme="majorHAnsi"/>
          <w:spacing w:val="3"/>
        </w:rPr>
        <w:t>ar</w:t>
      </w:r>
      <w:r w:rsidRPr="00BD1046">
        <w:rPr>
          <w:rFonts w:asciiTheme="majorHAnsi" w:hAnsiTheme="majorHAnsi" w:cstheme="majorHAnsi"/>
          <w:spacing w:val="-4"/>
        </w:rPr>
        <w:t>i</w:t>
      </w:r>
      <w:r w:rsidRPr="00BD1046">
        <w:rPr>
          <w:rFonts w:asciiTheme="majorHAnsi" w:hAnsiTheme="majorHAnsi" w:cstheme="majorHAnsi"/>
          <w:spacing w:val="1"/>
        </w:rPr>
        <w:t>t</w:t>
      </w:r>
      <w:r w:rsidRPr="00BD1046">
        <w:rPr>
          <w:rFonts w:asciiTheme="majorHAnsi" w:hAnsiTheme="majorHAnsi" w:cstheme="majorHAnsi"/>
          <w:spacing w:val="-7"/>
        </w:rPr>
        <w:t>e</w:t>
      </w:r>
      <w:r w:rsidRPr="00BD1046">
        <w:rPr>
          <w:rFonts w:asciiTheme="majorHAnsi" w:hAnsiTheme="majorHAnsi" w:cstheme="majorHAnsi"/>
        </w:rPr>
        <w:t>t</w:t>
      </w:r>
      <w:r w:rsidRPr="00BD1046">
        <w:rPr>
          <w:rFonts w:asciiTheme="majorHAnsi" w:hAnsiTheme="majorHAnsi" w:cstheme="majorHAnsi"/>
          <w:spacing w:val="4"/>
        </w:rPr>
        <w:t xml:space="preserve"> </w:t>
      </w:r>
      <w:r w:rsidRPr="00BD1046">
        <w:rPr>
          <w:rFonts w:asciiTheme="majorHAnsi" w:hAnsiTheme="majorHAnsi" w:cstheme="majorHAnsi"/>
          <w:spacing w:val="-3"/>
        </w:rPr>
        <w:t>m</w:t>
      </w:r>
      <w:r w:rsidRPr="00BD1046">
        <w:rPr>
          <w:rFonts w:asciiTheme="majorHAnsi" w:hAnsiTheme="majorHAnsi" w:cstheme="majorHAnsi"/>
        </w:rPr>
        <w:t>e</w:t>
      </w:r>
      <w:r w:rsidRPr="00BD1046">
        <w:rPr>
          <w:rFonts w:asciiTheme="majorHAnsi" w:hAnsiTheme="majorHAnsi" w:cstheme="majorHAnsi"/>
          <w:spacing w:val="-4"/>
        </w:rPr>
        <w:t xml:space="preserve"> </w:t>
      </w:r>
      <w:r w:rsidRPr="00BD1046">
        <w:rPr>
          <w:rFonts w:asciiTheme="majorHAnsi" w:hAnsiTheme="majorHAnsi" w:cstheme="majorHAnsi"/>
          <w:spacing w:val="1"/>
        </w:rPr>
        <w:t>s</w:t>
      </w:r>
      <w:r w:rsidRPr="00BD1046">
        <w:rPr>
          <w:rFonts w:asciiTheme="majorHAnsi" w:hAnsiTheme="majorHAnsi" w:cstheme="majorHAnsi"/>
          <w:spacing w:val="-4"/>
        </w:rPr>
        <w:t>h</w:t>
      </w:r>
      <w:r w:rsidRPr="00BD1046">
        <w:rPr>
          <w:rFonts w:asciiTheme="majorHAnsi" w:hAnsiTheme="majorHAnsi" w:cstheme="majorHAnsi"/>
        </w:rPr>
        <w:t>p</w:t>
      </w:r>
      <w:r w:rsidRPr="00BD1046">
        <w:rPr>
          <w:rFonts w:asciiTheme="majorHAnsi" w:hAnsiTheme="majorHAnsi" w:cstheme="majorHAnsi"/>
          <w:spacing w:val="3"/>
        </w:rPr>
        <w:t>r</w:t>
      </w:r>
      <w:r w:rsidRPr="00BD1046">
        <w:rPr>
          <w:rFonts w:asciiTheme="majorHAnsi" w:hAnsiTheme="majorHAnsi" w:cstheme="majorHAnsi"/>
          <w:spacing w:val="-7"/>
        </w:rPr>
        <w:t>e</w:t>
      </w:r>
      <w:r w:rsidRPr="00BD1046">
        <w:rPr>
          <w:rFonts w:asciiTheme="majorHAnsi" w:hAnsiTheme="majorHAnsi" w:cstheme="majorHAnsi"/>
          <w:spacing w:val="-4"/>
        </w:rPr>
        <w:t>h</w:t>
      </w:r>
      <w:r w:rsidRPr="00BD1046">
        <w:rPr>
          <w:rFonts w:asciiTheme="majorHAnsi" w:hAnsiTheme="majorHAnsi" w:cstheme="majorHAnsi"/>
          <w:spacing w:val="1"/>
        </w:rPr>
        <w:t>j</w:t>
      </w:r>
      <w:r w:rsidRPr="00BD1046">
        <w:rPr>
          <w:rFonts w:asciiTheme="majorHAnsi" w:hAnsiTheme="majorHAnsi" w:cstheme="majorHAnsi"/>
        </w:rPr>
        <w:t>en:</w:t>
      </w:r>
    </w:p>
    <w:p w14:paraId="06452209" w14:textId="77777777" w:rsidR="00356F59" w:rsidRPr="00BD1046" w:rsidRDefault="00356F59" w:rsidP="00BD1046">
      <w:pPr>
        <w:jc w:val="both"/>
        <w:rPr>
          <w:rFonts w:asciiTheme="majorHAnsi" w:hAnsiTheme="majorHAnsi" w:cstheme="majorHAnsi"/>
        </w:rPr>
      </w:pPr>
      <w:r w:rsidRPr="00BD1046">
        <w:rPr>
          <w:rFonts w:asciiTheme="majorHAnsi" w:hAnsiTheme="majorHAnsi" w:cstheme="majorHAnsi"/>
        </w:rPr>
        <w:t xml:space="preserve"> </w:t>
      </w:r>
    </w:p>
    <w:bookmarkStart w:id="251" w:name="_Hlk79477930"/>
    <w:p w14:paraId="25375866" w14:textId="77777777" w:rsidR="00356F59" w:rsidRPr="00BD1046" w:rsidRDefault="00356F59" w:rsidP="00BD1046">
      <w:pPr>
        <w:jc w:val="both"/>
        <w:rPr>
          <w:rFonts w:asciiTheme="majorHAnsi" w:hAnsiTheme="majorHAnsi" w:cstheme="majorHAnsi"/>
        </w:rPr>
      </w:pPr>
      <w:r w:rsidRPr="00BD1046">
        <w:rPr>
          <w:rFonts w:asciiTheme="majorHAnsi" w:hAnsiTheme="majorHAnsi" w:cstheme="majorHAnsi"/>
          <w:position w:val="-12"/>
        </w:rPr>
        <w:object w:dxaOrig="3159" w:dyaOrig="380" w14:anchorId="7C6EF76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58.25pt;height:21.75pt" o:ole="">
            <v:imagedata r:id="rId48" o:title=""/>
          </v:shape>
          <o:OLEObject Type="Embed" ProgID="Equation.3" ShapeID="_x0000_i1025" DrawAspect="Content" ObjectID="_1775655679" r:id="rId49"/>
        </w:object>
      </w:r>
      <w:r w:rsidRPr="00BD1046">
        <w:rPr>
          <w:rFonts w:asciiTheme="majorHAnsi" w:hAnsiTheme="majorHAnsi" w:cstheme="majorHAnsi"/>
        </w:rPr>
        <w:t xml:space="preserve"> </w:t>
      </w:r>
      <w:r w:rsidRPr="00BD1046">
        <w:rPr>
          <w:rFonts w:asciiTheme="majorHAnsi" w:hAnsiTheme="majorHAnsi" w:cstheme="majorHAnsi"/>
          <w:spacing w:val="-11"/>
        </w:rPr>
        <w:t>[</w:t>
      </w:r>
      <w:r w:rsidRPr="00BD1046">
        <w:rPr>
          <w:rFonts w:asciiTheme="majorHAnsi" w:hAnsiTheme="majorHAnsi" w:cstheme="majorHAnsi"/>
          <w:spacing w:val="-18"/>
        </w:rPr>
        <w:t>m</w:t>
      </w:r>
      <w:r w:rsidRPr="00BD1046">
        <w:rPr>
          <w:rFonts w:asciiTheme="majorHAnsi" w:hAnsiTheme="majorHAnsi" w:cstheme="majorHAnsi"/>
          <w:spacing w:val="-12"/>
          <w:position w:val="10"/>
          <w:vertAlign w:val="superscript"/>
        </w:rPr>
        <w:t>2</w:t>
      </w:r>
      <w:r w:rsidRPr="00BD1046">
        <w:rPr>
          <w:rFonts w:asciiTheme="majorHAnsi" w:hAnsiTheme="majorHAnsi" w:cstheme="majorHAnsi"/>
        </w:rPr>
        <w:t xml:space="preserve">] </w:t>
      </w:r>
    </w:p>
    <w:bookmarkEnd w:id="251"/>
    <w:p w14:paraId="574707D3" w14:textId="77777777" w:rsidR="00356F59" w:rsidRPr="00BD1046" w:rsidRDefault="00356F59" w:rsidP="00BD1046">
      <w:pPr>
        <w:jc w:val="both"/>
        <w:rPr>
          <w:rFonts w:asciiTheme="majorHAnsi" w:hAnsiTheme="majorHAnsi" w:cstheme="majorHAnsi"/>
        </w:rPr>
      </w:pPr>
    </w:p>
    <w:p w14:paraId="5B0405C6" w14:textId="77777777" w:rsidR="00356F59" w:rsidRPr="00BD1046" w:rsidRDefault="00356F59" w:rsidP="00BD1046">
      <w:pPr>
        <w:jc w:val="both"/>
        <w:rPr>
          <w:rFonts w:asciiTheme="majorHAnsi" w:hAnsiTheme="majorHAnsi" w:cstheme="majorHAnsi"/>
        </w:rPr>
      </w:pPr>
      <w:r w:rsidRPr="00BD1046">
        <w:rPr>
          <w:rFonts w:asciiTheme="majorHAnsi" w:hAnsiTheme="majorHAnsi" w:cstheme="majorHAnsi"/>
        </w:rPr>
        <w:t>h (</w:t>
      </w:r>
      <w:r w:rsidRPr="00BD1046">
        <w:rPr>
          <w:rFonts w:asciiTheme="majorHAnsi" w:hAnsiTheme="majorHAnsi" w:cstheme="majorHAnsi"/>
          <w:spacing w:val="-4"/>
        </w:rPr>
        <w:t>l</w:t>
      </w:r>
      <w:r w:rsidRPr="00BD1046">
        <w:rPr>
          <w:rFonts w:asciiTheme="majorHAnsi" w:hAnsiTheme="majorHAnsi" w:cstheme="majorHAnsi"/>
          <w:spacing w:val="3"/>
        </w:rPr>
        <w:t>ar</w:t>
      </w:r>
      <w:r w:rsidRPr="00BD1046">
        <w:rPr>
          <w:rFonts w:asciiTheme="majorHAnsi" w:hAnsiTheme="majorHAnsi" w:cstheme="majorHAnsi"/>
          <w:spacing w:val="1"/>
        </w:rPr>
        <w:t>t</w:t>
      </w:r>
      <w:r w:rsidRPr="00BD1046">
        <w:rPr>
          <w:rFonts w:asciiTheme="majorHAnsi" w:hAnsiTheme="majorHAnsi" w:cstheme="majorHAnsi"/>
          <w:spacing w:val="-7"/>
        </w:rPr>
        <w:t>ë</w:t>
      </w:r>
      <w:r w:rsidRPr="00BD1046">
        <w:rPr>
          <w:rFonts w:asciiTheme="majorHAnsi" w:hAnsiTheme="majorHAnsi" w:cstheme="majorHAnsi"/>
          <w:spacing w:val="1"/>
        </w:rPr>
        <w:t>s</w:t>
      </w:r>
      <w:r w:rsidRPr="00BD1046">
        <w:rPr>
          <w:rFonts w:asciiTheme="majorHAnsi" w:hAnsiTheme="majorHAnsi" w:cstheme="majorHAnsi"/>
          <w:spacing w:val="-4"/>
        </w:rPr>
        <w:t>i</w:t>
      </w:r>
      <w:r w:rsidRPr="00BD1046">
        <w:rPr>
          <w:rFonts w:asciiTheme="majorHAnsi" w:hAnsiTheme="majorHAnsi" w:cstheme="majorHAnsi"/>
        </w:rPr>
        <w:t>a e objektit</w:t>
      </w:r>
      <w:r w:rsidRPr="00BD1046">
        <w:rPr>
          <w:rFonts w:asciiTheme="majorHAnsi" w:hAnsiTheme="majorHAnsi" w:cstheme="majorHAnsi"/>
          <w:spacing w:val="5"/>
        </w:rPr>
        <w:t>)</w:t>
      </w:r>
      <w:r w:rsidRPr="00BD1046">
        <w:rPr>
          <w:rFonts w:asciiTheme="majorHAnsi" w:hAnsiTheme="majorHAnsi" w:cstheme="majorHAnsi"/>
        </w:rPr>
        <w:t>, a (gjatësia), b (gjerësia)</w:t>
      </w:r>
    </w:p>
    <w:p w14:paraId="445E7677" w14:textId="77777777" w:rsidR="00356F59" w:rsidRPr="00BD1046" w:rsidRDefault="00356F59" w:rsidP="00BD1046">
      <w:pPr>
        <w:jc w:val="both"/>
        <w:rPr>
          <w:rFonts w:asciiTheme="majorHAnsi" w:hAnsiTheme="majorHAnsi" w:cstheme="majorHAnsi"/>
        </w:rPr>
      </w:pPr>
    </w:p>
    <w:p w14:paraId="76F37E88" w14:textId="77777777" w:rsidR="00356F59" w:rsidRPr="00BD1046" w:rsidRDefault="00356F59" w:rsidP="00BD1046">
      <w:pPr>
        <w:jc w:val="both"/>
        <w:rPr>
          <w:rFonts w:asciiTheme="majorHAnsi" w:hAnsiTheme="majorHAnsi" w:cstheme="majorHAnsi"/>
        </w:rPr>
      </w:pPr>
      <w:r w:rsidRPr="00BD1046">
        <w:rPr>
          <w:rFonts w:asciiTheme="majorHAnsi" w:hAnsiTheme="majorHAnsi" w:cstheme="majorHAnsi"/>
          <w:spacing w:val="-1"/>
        </w:rPr>
        <w:lastRenderedPageBreak/>
        <w:t>D</w:t>
      </w:r>
      <w:r w:rsidRPr="00BD1046">
        <w:rPr>
          <w:rFonts w:asciiTheme="majorHAnsi" w:hAnsiTheme="majorHAnsi" w:cstheme="majorHAnsi"/>
        </w:rPr>
        <w:t>end</w:t>
      </w:r>
      <w:r w:rsidRPr="00BD1046">
        <w:rPr>
          <w:rFonts w:asciiTheme="majorHAnsi" w:hAnsiTheme="majorHAnsi" w:cstheme="majorHAnsi"/>
          <w:spacing w:val="-7"/>
        </w:rPr>
        <w:t>ë</w:t>
      </w:r>
      <w:r w:rsidRPr="00BD1046">
        <w:rPr>
          <w:rFonts w:asciiTheme="majorHAnsi" w:hAnsiTheme="majorHAnsi" w:cstheme="majorHAnsi"/>
          <w:spacing w:val="5"/>
        </w:rPr>
        <w:t>s</w:t>
      </w:r>
      <w:r w:rsidRPr="00BD1046">
        <w:rPr>
          <w:rFonts w:asciiTheme="majorHAnsi" w:hAnsiTheme="majorHAnsi" w:cstheme="majorHAnsi"/>
          <w:spacing w:val="-4"/>
        </w:rPr>
        <w:t>i</w:t>
      </w:r>
      <w:r w:rsidRPr="00BD1046">
        <w:rPr>
          <w:rFonts w:asciiTheme="majorHAnsi" w:hAnsiTheme="majorHAnsi" w:cstheme="majorHAnsi"/>
        </w:rPr>
        <w:t>a</w:t>
      </w:r>
      <w:r w:rsidRPr="00BD1046">
        <w:rPr>
          <w:rFonts w:asciiTheme="majorHAnsi" w:hAnsiTheme="majorHAnsi" w:cstheme="majorHAnsi"/>
          <w:spacing w:val="5"/>
        </w:rPr>
        <w:t xml:space="preserve"> </w:t>
      </w:r>
      <w:r w:rsidRPr="00BD1046">
        <w:rPr>
          <w:rFonts w:asciiTheme="majorHAnsi" w:hAnsiTheme="majorHAnsi" w:cstheme="majorHAnsi"/>
        </w:rPr>
        <w:t>e</w:t>
      </w:r>
      <w:r w:rsidRPr="00BD1046">
        <w:rPr>
          <w:rFonts w:asciiTheme="majorHAnsi" w:hAnsiTheme="majorHAnsi" w:cstheme="majorHAnsi"/>
          <w:spacing w:val="-4"/>
        </w:rPr>
        <w:t xml:space="preserve"> </w:t>
      </w:r>
      <w:r w:rsidRPr="00BD1046">
        <w:rPr>
          <w:rFonts w:asciiTheme="majorHAnsi" w:hAnsiTheme="majorHAnsi" w:cstheme="majorHAnsi"/>
        </w:rPr>
        <w:t>zb</w:t>
      </w:r>
      <w:r w:rsidRPr="00BD1046">
        <w:rPr>
          <w:rFonts w:asciiTheme="majorHAnsi" w:hAnsiTheme="majorHAnsi" w:cstheme="majorHAnsi"/>
          <w:spacing w:val="3"/>
        </w:rPr>
        <w:t>ra</w:t>
      </w:r>
      <w:r w:rsidRPr="00BD1046">
        <w:rPr>
          <w:rFonts w:asciiTheme="majorHAnsi" w:hAnsiTheme="majorHAnsi" w:cstheme="majorHAnsi"/>
        </w:rPr>
        <w:t>z</w:t>
      </w:r>
      <w:r w:rsidRPr="00BD1046">
        <w:rPr>
          <w:rFonts w:asciiTheme="majorHAnsi" w:hAnsiTheme="majorHAnsi" w:cstheme="majorHAnsi"/>
          <w:spacing w:val="1"/>
        </w:rPr>
        <w:t>j</w:t>
      </w:r>
      <w:r w:rsidRPr="00BD1046">
        <w:rPr>
          <w:rFonts w:asciiTheme="majorHAnsi" w:hAnsiTheme="majorHAnsi" w:cstheme="majorHAnsi"/>
        </w:rPr>
        <w:t>eve</w:t>
      </w:r>
      <w:r w:rsidRPr="00BD1046">
        <w:rPr>
          <w:rFonts w:asciiTheme="majorHAnsi" w:hAnsiTheme="majorHAnsi" w:cstheme="majorHAnsi"/>
          <w:spacing w:val="-4"/>
        </w:rPr>
        <w:t xml:space="preserve"> </w:t>
      </w:r>
      <w:r w:rsidRPr="00BD1046">
        <w:rPr>
          <w:rFonts w:asciiTheme="majorHAnsi" w:hAnsiTheme="majorHAnsi" w:cstheme="majorHAnsi"/>
          <w:spacing w:val="3"/>
        </w:rPr>
        <w:t>a</w:t>
      </w:r>
      <w:r w:rsidRPr="00BD1046">
        <w:rPr>
          <w:rFonts w:asciiTheme="majorHAnsi" w:hAnsiTheme="majorHAnsi" w:cstheme="majorHAnsi"/>
          <w:spacing w:val="1"/>
        </w:rPr>
        <w:t>t</w:t>
      </w:r>
      <w:r w:rsidRPr="00BD1046">
        <w:rPr>
          <w:rFonts w:asciiTheme="majorHAnsi" w:hAnsiTheme="majorHAnsi" w:cstheme="majorHAnsi"/>
          <w:spacing w:val="-3"/>
        </w:rPr>
        <w:t>m</w:t>
      </w:r>
      <w:r w:rsidRPr="00BD1046">
        <w:rPr>
          <w:rFonts w:asciiTheme="majorHAnsi" w:hAnsiTheme="majorHAnsi" w:cstheme="majorHAnsi"/>
          <w:spacing w:val="-4"/>
        </w:rPr>
        <w:t>o</w:t>
      </w:r>
      <w:r w:rsidRPr="00BD1046">
        <w:rPr>
          <w:rFonts w:asciiTheme="majorHAnsi" w:hAnsiTheme="majorHAnsi" w:cstheme="majorHAnsi"/>
          <w:spacing w:val="1"/>
        </w:rPr>
        <w:t>s</w:t>
      </w:r>
      <w:r w:rsidRPr="00BD1046">
        <w:rPr>
          <w:rFonts w:asciiTheme="majorHAnsi" w:hAnsiTheme="majorHAnsi" w:cstheme="majorHAnsi"/>
          <w:spacing w:val="3"/>
        </w:rPr>
        <w:t>f</w:t>
      </w:r>
      <w:r w:rsidRPr="00BD1046">
        <w:rPr>
          <w:rFonts w:asciiTheme="majorHAnsi" w:hAnsiTheme="majorHAnsi" w:cstheme="majorHAnsi"/>
          <w:spacing w:val="-7"/>
        </w:rPr>
        <w:t>e</w:t>
      </w:r>
      <w:r w:rsidRPr="00BD1046">
        <w:rPr>
          <w:rFonts w:asciiTheme="majorHAnsi" w:hAnsiTheme="majorHAnsi" w:cstheme="majorHAnsi"/>
          <w:spacing w:val="8"/>
        </w:rPr>
        <w:t>r</w:t>
      </w:r>
      <w:r w:rsidRPr="00BD1046">
        <w:rPr>
          <w:rFonts w:asciiTheme="majorHAnsi" w:hAnsiTheme="majorHAnsi" w:cstheme="majorHAnsi"/>
          <w:spacing w:val="1"/>
        </w:rPr>
        <w:t>i</w:t>
      </w:r>
      <w:r w:rsidRPr="00BD1046">
        <w:rPr>
          <w:rFonts w:asciiTheme="majorHAnsi" w:hAnsiTheme="majorHAnsi" w:cstheme="majorHAnsi"/>
        </w:rPr>
        <w:t>ke</w:t>
      </w:r>
      <w:r w:rsidRPr="00BD1046">
        <w:rPr>
          <w:rFonts w:asciiTheme="majorHAnsi" w:hAnsiTheme="majorHAnsi" w:cstheme="majorHAnsi"/>
          <w:spacing w:val="-4"/>
        </w:rPr>
        <w:t xml:space="preserve"> </w:t>
      </w:r>
      <w:r w:rsidRPr="00BD1046">
        <w:rPr>
          <w:rFonts w:asciiTheme="majorHAnsi" w:hAnsiTheme="majorHAnsi" w:cstheme="majorHAnsi"/>
        </w:rPr>
        <w:t>në</w:t>
      </w:r>
      <w:r w:rsidRPr="00BD1046">
        <w:rPr>
          <w:rFonts w:asciiTheme="majorHAnsi" w:hAnsiTheme="majorHAnsi" w:cstheme="majorHAnsi"/>
          <w:spacing w:val="-4"/>
        </w:rPr>
        <w:t xml:space="preserve"> </w:t>
      </w:r>
      <w:r w:rsidRPr="00BD1046">
        <w:rPr>
          <w:rFonts w:asciiTheme="majorHAnsi" w:hAnsiTheme="majorHAnsi" w:cstheme="majorHAnsi"/>
          <w:spacing w:val="6"/>
        </w:rPr>
        <w:t>t</w:t>
      </w:r>
      <w:r w:rsidRPr="00BD1046">
        <w:rPr>
          <w:rFonts w:asciiTheme="majorHAnsi" w:hAnsiTheme="majorHAnsi" w:cstheme="majorHAnsi"/>
        </w:rPr>
        <w:t xml:space="preserve">okë </w:t>
      </w:r>
      <w:r w:rsidRPr="00BD1046">
        <w:rPr>
          <w:rFonts w:asciiTheme="majorHAnsi" w:hAnsiTheme="majorHAnsi" w:cstheme="majorHAnsi"/>
          <w:spacing w:val="-1"/>
        </w:rPr>
        <w:t>(N</w:t>
      </w:r>
      <w:r w:rsidRPr="00BD1046">
        <w:rPr>
          <w:rFonts w:asciiTheme="majorHAnsi" w:hAnsiTheme="majorHAnsi" w:cstheme="majorHAnsi"/>
          <w:position w:val="-3"/>
        </w:rPr>
        <w:t>d</w:t>
      </w:r>
      <w:r w:rsidRPr="00BD1046">
        <w:rPr>
          <w:rFonts w:asciiTheme="majorHAnsi" w:hAnsiTheme="majorHAnsi" w:cstheme="majorHAnsi"/>
          <w:spacing w:val="5"/>
          <w:position w:val="-3"/>
        </w:rPr>
        <w:t>z</w:t>
      </w:r>
      <w:r w:rsidRPr="00BD1046">
        <w:rPr>
          <w:rFonts w:asciiTheme="majorHAnsi" w:hAnsiTheme="majorHAnsi" w:cstheme="majorHAnsi"/>
        </w:rPr>
        <w:t xml:space="preserve">) </w:t>
      </w:r>
      <w:r w:rsidRPr="00BD1046">
        <w:rPr>
          <w:rFonts w:asciiTheme="majorHAnsi" w:hAnsiTheme="majorHAnsi" w:cstheme="majorHAnsi"/>
          <w:spacing w:val="1"/>
        </w:rPr>
        <w:t>ll</w:t>
      </w:r>
      <w:r w:rsidRPr="00BD1046">
        <w:rPr>
          <w:rFonts w:asciiTheme="majorHAnsi" w:hAnsiTheme="majorHAnsi" w:cstheme="majorHAnsi"/>
          <w:spacing w:val="-4"/>
        </w:rPr>
        <w:t>og</w:t>
      </w:r>
      <w:r w:rsidRPr="00BD1046">
        <w:rPr>
          <w:rFonts w:asciiTheme="majorHAnsi" w:hAnsiTheme="majorHAnsi" w:cstheme="majorHAnsi"/>
          <w:spacing w:val="3"/>
        </w:rPr>
        <w:t>ar</w:t>
      </w:r>
      <w:r w:rsidRPr="00BD1046">
        <w:rPr>
          <w:rFonts w:asciiTheme="majorHAnsi" w:hAnsiTheme="majorHAnsi" w:cstheme="majorHAnsi"/>
          <w:spacing w:val="-4"/>
        </w:rPr>
        <w:t>i</w:t>
      </w:r>
      <w:r w:rsidRPr="00BD1046">
        <w:rPr>
          <w:rFonts w:asciiTheme="majorHAnsi" w:hAnsiTheme="majorHAnsi" w:cstheme="majorHAnsi"/>
          <w:spacing w:val="6"/>
        </w:rPr>
        <w:t>t</w:t>
      </w:r>
      <w:r w:rsidRPr="00BD1046">
        <w:rPr>
          <w:rFonts w:asciiTheme="majorHAnsi" w:hAnsiTheme="majorHAnsi" w:cstheme="majorHAnsi"/>
          <w:spacing w:val="-7"/>
        </w:rPr>
        <w:t>e</w:t>
      </w:r>
      <w:r w:rsidRPr="00BD1046">
        <w:rPr>
          <w:rFonts w:asciiTheme="majorHAnsi" w:hAnsiTheme="majorHAnsi" w:cstheme="majorHAnsi"/>
        </w:rPr>
        <w:t>t</w:t>
      </w:r>
      <w:r w:rsidRPr="00BD1046">
        <w:rPr>
          <w:rFonts w:asciiTheme="majorHAnsi" w:hAnsiTheme="majorHAnsi" w:cstheme="majorHAnsi"/>
          <w:spacing w:val="8"/>
        </w:rPr>
        <w:t xml:space="preserve"> </w:t>
      </w:r>
      <w:r w:rsidRPr="00BD1046">
        <w:rPr>
          <w:rFonts w:asciiTheme="majorHAnsi" w:hAnsiTheme="majorHAnsi" w:cstheme="majorHAnsi"/>
          <w:spacing w:val="-3"/>
        </w:rPr>
        <w:t>m</w:t>
      </w:r>
      <w:r w:rsidRPr="00BD1046">
        <w:rPr>
          <w:rFonts w:asciiTheme="majorHAnsi" w:hAnsiTheme="majorHAnsi" w:cstheme="majorHAnsi"/>
        </w:rPr>
        <w:t>e</w:t>
      </w:r>
      <w:r w:rsidRPr="00BD1046">
        <w:rPr>
          <w:rFonts w:asciiTheme="majorHAnsi" w:hAnsiTheme="majorHAnsi" w:cstheme="majorHAnsi"/>
          <w:spacing w:val="-4"/>
        </w:rPr>
        <w:t xml:space="preserve"> </w:t>
      </w:r>
      <w:r w:rsidRPr="00BD1046">
        <w:rPr>
          <w:rFonts w:asciiTheme="majorHAnsi" w:hAnsiTheme="majorHAnsi" w:cstheme="majorHAnsi"/>
          <w:spacing w:val="5"/>
        </w:rPr>
        <w:t>s</w:t>
      </w:r>
      <w:r w:rsidRPr="00BD1046">
        <w:rPr>
          <w:rFonts w:asciiTheme="majorHAnsi" w:hAnsiTheme="majorHAnsi" w:cstheme="majorHAnsi"/>
          <w:spacing w:val="-4"/>
        </w:rPr>
        <w:t>h</w:t>
      </w:r>
      <w:r w:rsidRPr="00BD1046">
        <w:rPr>
          <w:rFonts w:asciiTheme="majorHAnsi" w:hAnsiTheme="majorHAnsi" w:cstheme="majorHAnsi"/>
        </w:rPr>
        <w:t>p</w:t>
      </w:r>
      <w:r w:rsidRPr="00BD1046">
        <w:rPr>
          <w:rFonts w:asciiTheme="majorHAnsi" w:hAnsiTheme="majorHAnsi" w:cstheme="majorHAnsi"/>
          <w:spacing w:val="3"/>
        </w:rPr>
        <w:t>r</w:t>
      </w:r>
      <w:r w:rsidRPr="00BD1046">
        <w:rPr>
          <w:rFonts w:asciiTheme="majorHAnsi" w:hAnsiTheme="majorHAnsi" w:cstheme="majorHAnsi"/>
        </w:rPr>
        <w:t>eh</w:t>
      </w:r>
      <w:r w:rsidRPr="00BD1046">
        <w:rPr>
          <w:rFonts w:asciiTheme="majorHAnsi" w:hAnsiTheme="majorHAnsi" w:cstheme="majorHAnsi"/>
          <w:spacing w:val="1"/>
        </w:rPr>
        <w:t>j</w:t>
      </w:r>
      <w:r w:rsidRPr="00BD1046">
        <w:rPr>
          <w:rFonts w:asciiTheme="majorHAnsi" w:hAnsiTheme="majorHAnsi" w:cstheme="majorHAnsi"/>
        </w:rPr>
        <w:t>en:</w:t>
      </w:r>
    </w:p>
    <w:p w14:paraId="764A164C" w14:textId="77777777" w:rsidR="00356F59" w:rsidRPr="00BD1046" w:rsidRDefault="00356F59" w:rsidP="00BD1046">
      <w:pPr>
        <w:jc w:val="both"/>
        <w:rPr>
          <w:rFonts w:asciiTheme="majorHAnsi" w:hAnsiTheme="majorHAnsi" w:cstheme="majorHAnsi"/>
        </w:rPr>
      </w:pPr>
    </w:p>
    <w:p w14:paraId="13465B39" w14:textId="77777777" w:rsidR="00356F59" w:rsidRPr="00BD1046" w:rsidRDefault="00356F59" w:rsidP="00BD1046">
      <w:pPr>
        <w:jc w:val="both"/>
        <w:rPr>
          <w:rFonts w:asciiTheme="majorHAnsi" w:hAnsiTheme="majorHAnsi" w:cstheme="majorHAnsi"/>
        </w:rPr>
      </w:pPr>
      <w:bookmarkStart w:id="252" w:name="_Hlk79477966"/>
      <w:r w:rsidRPr="00BD1046">
        <w:rPr>
          <w:rFonts w:asciiTheme="majorHAnsi" w:hAnsiTheme="majorHAnsi" w:cstheme="majorHAnsi"/>
        </w:rPr>
        <w:t>N</w:t>
      </w:r>
      <w:r w:rsidRPr="00BD1046">
        <w:rPr>
          <w:rFonts w:asciiTheme="majorHAnsi" w:hAnsiTheme="majorHAnsi" w:cstheme="majorHAnsi"/>
          <w:vertAlign w:val="subscript"/>
        </w:rPr>
        <w:t>dz</w:t>
      </w:r>
      <w:r w:rsidRPr="00BD1046">
        <w:rPr>
          <w:rFonts w:asciiTheme="majorHAnsi" w:hAnsiTheme="majorHAnsi" w:cstheme="majorHAnsi"/>
        </w:rPr>
        <w:t>=0.04T</w:t>
      </w:r>
      <w:r w:rsidRPr="00BD1046">
        <w:rPr>
          <w:rFonts w:asciiTheme="majorHAnsi" w:hAnsiTheme="majorHAnsi" w:cstheme="majorHAnsi"/>
          <w:vertAlign w:val="subscript"/>
        </w:rPr>
        <w:t>d</w:t>
      </w:r>
      <w:r w:rsidRPr="00BD1046">
        <w:rPr>
          <w:rFonts w:asciiTheme="majorHAnsi" w:hAnsiTheme="majorHAnsi" w:cstheme="majorHAnsi"/>
          <w:vertAlign w:val="superscript"/>
        </w:rPr>
        <w:t>1.25</w:t>
      </w:r>
      <w:r w:rsidRPr="00BD1046">
        <w:rPr>
          <w:rFonts w:asciiTheme="majorHAnsi" w:hAnsiTheme="majorHAnsi" w:cstheme="majorHAnsi"/>
        </w:rPr>
        <w:t xml:space="preserve">=3.52 </w:t>
      </w:r>
      <w:r w:rsidRPr="00BD1046">
        <w:rPr>
          <w:rFonts w:asciiTheme="majorHAnsi" w:hAnsiTheme="majorHAnsi" w:cstheme="majorHAnsi"/>
          <w:position w:val="-24"/>
        </w:rPr>
        <w:object w:dxaOrig="1640" w:dyaOrig="980" w14:anchorId="48169744">
          <v:shape id="_x0000_i1026" type="#_x0000_t75" style="width:107.25pt;height:44.25pt" o:ole="">
            <v:imagedata r:id="rId50" o:title=""/>
          </v:shape>
          <o:OLEObject Type="Embed" ProgID="Equation.DSMT4" ShapeID="_x0000_i1026" DrawAspect="Content" ObjectID="_1775655680" r:id="rId51"/>
        </w:object>
      </w:r>
    </w:p>
    <w:bookmarkEnd w:id="252"/>
    <w:p w14:paraId="0D2645B2" w14:textId="77777777" w:rsidR="00356F59" w:rsidRPr="00BD1046" w:rsidRDefault="00356F59" w:rsidP="00BD1046">
      <w:pPr>
        <w:jc w:val="both"/>
        <w:rPr>
          <w:rFonts w:asciiTheme="majorHAnsi" w:hAnsiTheme="majorHAnsi" w:cstheme="majorHAnsi"/>
        </w:rPr>
      </w:pPr>
    </w:p>
    <w:p w14:paraId="104C62AF" w14:textId="77777777" w:rsidR="00356F59" w:rsidRPr="00BD1046" w:rsidRDefault="00356F59" w:rsidP="00BD1046">
      <w:pPr>
        <w:jc w:val="both"/>
        <w:rPr>
          <w:rFonts w:asciiTheme="majorHAnsi" w:hAnsiTheme="majorHAnsi" w:cstheme="majorHAnsi"/>
          <w:spacing w:val="-1"/>
        </w:rPr>
      </w:pPr>
      <w:r w:rsidRPr="00BD1046">
        <w:rPr>
          <w:rFonts w:asciiTheme="majorHAnsi" w:hAnsiTheme="majorHAnsi" w:cstheme="majorHAnsi"/>
          <w:spacing w:val="5"/>
        </w:rPr>
        <w:t>T</w:t>
      </w:r>
      <w:r w:rsidRPr="00BD1046">
        <w:rPr>
          <w:rFonts w:asciiTheme="majorHAnsi" w:hAnsiTheme="majorHAnsi" w:cstheme="majorHAnsi"/>
          <w:position w:val="-3"/>
          <w:vertAlign w:val="subscript"/>
        </w:rPr>
        <w:t>d</w:t>
      </w:r>
      <w:r w:rsidRPr="00BD1046">
        <w:rPr>
          <w:rFonts w:asciiTheme="majorHAnsi" w:hAnsiTheme="majorHAnsi" w:cstheme="majorHAnsi"/>
        </w:rPr>
        <w:t>–</w:t>
      </w:r>
      <w:r w:rsidRPr="00BD1046">
        <w:rPr>
          <w:rFonts w:asciiTheme="majorHAnsi" w:hAnsiTheme="majorHAnsi" w:cstheme="majorHAnsi"/>
          <w:spacing w:val="-4"/>
        </w:rPr>
        <w:t>n</w:t>
      </w:r>
      <w:r w:rsidRPr="00BD1046">
        <w:rPr>
          <w:rFonts w:asciiTheme="majorHAnsi" w:hAnsiTheme="majorHAnsi" w:cstheme="majorHAnsi"/>
        </w:rPr>
        <w:t>u</w:t>
      </w:r>
      <w:r w:rsidRPr="00BD1046">
        <w:rPr>
          <w:rFonts w:asciiTheme="majorHAnsi" w:hAnsiTheme="majorHAnsi" w:cstheme="majorHAnsi"/>
          <w:spacing w:val="-8"/>
        </w:rPr>
        <w:t>m</w:t>
      </w:r>
      <w:r w:rsidRPr="00BD1046">
        <w:rPr>
          <w:rFonts w:asciiTheme="majorHAnsi" w:hAnsiTheme="majorHAnsi" w:cstheme="majorHAnsi"/>
          <w:spacing w:val="3"/>
        </w:rPr>
        <w:t>r</w:t>
      </w:r>
      <w:r w:rsidRPr="00BD1046">
        <w:rPr>
          <w:rFonts w:asciiTheme="majorHAnsi" w:hAnsiTheme="majorHAnsi" w:cstheme="majorHAnsi"/>
        </w:rPr>
        <w:t>i</w:t>
      </w:r>
      <w:r w:rsidRPr="00BD1046">
        <w:rPr>
          <w:rFonts w:asciiTheme="majorHAnsi" w:hAnsiTheme="majorHAnsi" w:cstheme="majorHAnsi"/>
          <w:spacing w:val="4"/>
        </w:rPr>
        <w:t xml:space="preserve"> </w:t>
      </w:r>
      <w:r w:rsidRPr="00BD1046">
        <w:rPr>
          <w:rFonts w:asciiTheme="majorHAnsi" w:hAnsiTheme="majorHAnsi" w:cstheme="majorHAnsi"/>
        </w:rPr>
        <w:t>i</w:t>
      </w:r>
      <w:r w:rsidRPr="00BD1046">
        <w:rPr>
          <w:rFonts w:asciiTheme="majorHAnsi" w:hAnsiTheme="majorHAnsi" w:cstheme="majorHAnsi"/>
          <w:spacing w:val="4"/>
        </w:rPr>
        <w:t xml:space="preserve"> </w:t>
      </w:r>
      <w:r w:rsidRPr="00BD1046">
        <w:rPr>
          <w:rFonts w:asciiTheme="majorHAnsi" w:hAnsiTheme="majorHAnsi" w:cstheme="majorHAnsi"/>
          <w:spacing w:val="-4"/>
        </w:rPr>
        <w:t>di</w:t>
      </w:r>
      <w:r w:rsidRPr="00BD1046">
        <w:rPr>
          <w:rFonts w:asciiTheme="majorHAnsi" w:hAnsiTheme="majorHAnsi" w:cstheme="majorHAnsi"/>
          <w:spacing w:val="1"/>
        </w:rPr>
        <w:t>t</w:t>
      </w:r>
      <w:r w:rsidRPr="00BD1046">
        <w:rPr>
          <w:rFonts w:asciiTheme="majorHAnsi" w:hAnsiTheme="majorHAnsi" w:cstheme="majorHAnsi"/>
          <w:spacing w:val="-7"/>
        </w:rPr>
        <w:t>ë</w:t>
      </w:r>
      <w:r w:rsidRPr="00BD1046">
        <w:rPr>
          <w:rFonts w:asciiTheme="majorHAnsi" w:hAnsiTheme="majorHAnsi" w:cstheme="majorHAnsi"/>
        </w:rPr>
        <w:t>ve</w:t>
      </w:r>
      <w:r w:rsidRPr="00BD1046">
        <w:rPr>
          <w:rFonts w:asciiTheme="majorHAnsi" w:hAnsiTheme="majorHAnsi" w:cstheme="majorHAnsi"/>
          <w:spacing w:val="5"/>
        </w:rPr>
        <w:t xml:space="preserve"> </w:t>
      </w:r>
      <w:r w:rsidRPr="00BD1046">
        <w:rPr>
          <w:rFonts w:asciiTheme="majorHAnsi" w:hAnsiTheme="majorHAnsi" w:cstheme="majorHAnsi"/>
          <w:spacing w:val="-3"/>
        </w:rPr>
        <w:t>m</w:t>
      </w:r>
      <w:r w:rsidRPr="00BD1046">
        <w:rPr>
          <w:rFonts w:asciiTheme="majorHAnsi" w:hAnsiTheme="majorHAnsi" w:cstheme="majorHAnsi"/>
        </w:rPr>
        <w:t>e</w:t>
      </w:r>
      <w:r w:rsidRPr="00BD1046">
        <w:rPr>
          <w:rFonts w:asciiTheme="majorHAnsi" w:hAnsiTheme="majorHAnsi" w:cstheme="majorHAnsi"/>
          <w:spacing w:val="1"/>
        </w:rPr>
        <w:t xml:space="preserve"> </w:t>
      </w:r>
      <w:r w:rsidRPr="00BD1046">
        <w:rPr>
          <w:rFonts w:asciiTheme="majorHAnsi" w:hAnsiTheme="majorHAnsi" w:cstheme="majorHAnsi"/>
        </w:rPr>
        <w:t>zb</w:t>
      </w:r>
      <w:r w:rsidRPr="00BD1046">
        <w:rPr>
          <w:rFonts w:asciiTheme="majorHAnsi" w:hAnsiTheme="majorHAnsi" w:cstheme="majorHAnsi"/>
          <w:spacing w:val="-1"/>
        </w:rPr>
        <w:t>r</w:t>
      </w:r>
      <w:r w:rsidRPr="00BD1046">
        <w:rPr>
          <w:rFonts w:asciiTheme="majorHAnsi" w:hAnsiTheme="majorHAnsi" w:cstheme="majorHAnsi"/>
          <w:spacing w:val="3"/>
        </w:rPr>
        <w:t>a</w:t>
      </w:r>
      <w:r w:rsidRPr="00BD1046">
        <w:rPr>
          <w:rFonts w:asciiTheme="majorHAnsi" w:hAnsiTheme="majorHAnsi" w:cstheme="majorHAnsi"/>
        </w:rPr>
        <w:t>z</w:t>
      </w:r>
      <w:r w:rsidRPr="00BD1046">
        <w:rPr>
          <w:rFonts w:asciiTheme="majorHAnsi" w:hAnsiTheme="majorHAnsi" w:cstheme="majorHAnsi"/>
          <w:spacing w:val="-4"/>
        </w:rPr>
        <w:t>j</w:t>
      </w:r>
      <w:r w:rsidRPr="00BD1046">
        <w:rPr>
          <w:rFonts w:asciiTheme="majorHAnsi" w:hAnsiTheme="majorHAnsi" w:cstheme="majorHAnsi"/>
        </w:rPr>
        <w:t>e</w:t>
      </w:r>
      <w:r w:rsidRPr="00BD1046">
        <w:rPr>
          <w:rFonts w:asciiTheme="majorHAnsi" w:hAnsiTheme="majorHAnsi" w:cstheme="majorHAnsi"/>
          <w:spacing w:val="1"/>
        </w:rPr>
        <w:t xml:space="preserve"> </w:t>
      </w:r>
      <w:r w:rsidRPr="00BD1046">
        <w:rPr>
          <w:rFonts w:asciiTheme="majorHAnsi" w:hAnsiTheme="majorHAnsi" w:cstheme="majorHAnsi"/>
          <w:spacing w:val="-4"/>
        </w:rPr>
        <w:t>gj</w:t>
      </w:r>
      <w:r w:rsidRPr="00BD1046">
        <w:rPr>
          <w:rFonts w:asciiTheme="majorHAnsi" w:hAnsiTheme="majorHAnsi" w:cstheme="majorHAnsi"/>
          <w:spacing w:val="3"/>
        </w:rPr>
        <w:t>a</w:t>
      </w:r>
      <w:r w:rsidRPr="00BD1046">
        <w:rPr>
          <w:rFonts w:asciiTheme="majorHAnsi" w:hAnsiTheme="majorHAnsi" w:cstheme="majorHAnsi"/>
          <w:spacing w:val="1"/>
        </w:rPr>
        <w:t>t</w:t>
      </w:r>
      <w:r w:rsidRPr="00BD1046">
        <w:rPr>
          <w:rFonts w:asciiTheme="majorHAnsi" w:hAnsiTheme="majorHAnsi" w:cstheme="majorHAnsi"/>
        </w:rPr>
        <w:t>e</w:t>
      </w:r>
      <w:r w:rsidRPr="00BD1046">
        <w:rPr>
          <w:rFonts w:asciiTheme="majorHAnsi" w:hAnsiTheme="majorHAnsi" w:cstheme="majorHAnsi"/>
          <w:spacing w:val="1"/>
        </w:rPr>
        <w:t xml:space="preserve"> </w:t>
      </w:r>
      <w:r w:rsidRPr="00BD1046">
        <w:rPr>
          <w:rFonts w:asciiTheme="majorHAnsi" w:hAnsiTheme="majorHAnsi" w:cstheme="majorHAnsi"/>
          <w:spacing w:val="-4"/>
        </w:rPr>
        <w:t>n</w:t>
      </w:r>
      <w:r w:rsidRPr="00BD1046">
        <w:rPr>
          <w:rFonts w:asciiTheme="majorHAnsi" w:hAnsiTheme="majorHAnsi" w:cstheme="majorHAnsi"/>
          <w:spacing w:val="1"/>
        </w:rPr>
        <w:t>j</w:t>
      </w:r>
      <w:r w:rsidRPr="00BD1046">
        <w:rPr>
          <w:rFonts w:asciiTheme="majorHAnsi" w:hAnsiTheme="majorHAnsi" w:cstheme="majorHAnsi"/>
        </w:rPr>
        <w:t>ë</w:t>
      </w:r>
      <w:r w:rsidRPr="00BD1046">
        <w:rPr>
          <w:rFonts w:asciiTheme="majorHAnsi" w:hAnsiTheme="majorHAnsi" w:cstheme="majorHAnsi"/>
          <w:spacing w:val="1"/>
        </w:rPr>
        <w:t xml:space="preserve"> </w:t>
      </w:r>
      <w:r w:rsidRPr="00BD1046">
        <w:rPr>
          <w:rFonts w:asciiTheme="majorHAnsi" w:hAnsiTheme="majorHAnsi" w:cstheme="majorHAnsi"/>
          <w:spacing w:val="-4"/>
        </w:rPr>
        <w:t>vi</w:t>
      </w:r>
      <w:r w:rsidRPr="00BD1046">
        <w:rPr>
          <w:rFonts w:asciiTheme="majorHAnsi" w:hAnsiTheme="majorHAnsi" w:cstheme="majorHAnsi"/>
          <w:spacing w:val="1"/>
        </w:rPr>
        <w:t>t</w:t>
      </w:r>
      <w:r w:rsidRPr="00BD1046">
        <w:rPr>
          <w:rFonts w:asciiTheme="majorHAnsi" w:hAnsiTheme="majorHAnsi" w:cstheme="majorHAnsi"/>
        </w:rPr>
        <w:t>i</w:t>
      </w:r>
      <w:r w:rsidRPr="00BD1046">
        <w:rPr>
          <w:rFonts w:asciiTheme="majorHAnsi" w:hAnsiTheme="majorHAnsi" w:cstheme="majorHAnsi"/>
          <w:spacing w:val="-1"/>
        </w:rPr>
        <w:t>.</w:t>
      </w:r>
    </w:p>
    <w:p w14:paraId="5D727CB5" w14:textId="77777777" w:rsidR="00356F59" w:rsidRPr="00BD1046" w:rsidRDefault="00356F59" w:rsidP="00BD1046">
      <w:pPr>
        <w:jc w:val="both"/>
        <w:rPr>
          <w:rFonts w:asciiTheme="majorHAnsi" w:hAnsiTheme="majorHAnsi" w:cstheme="majorHAnsi"/>
        </w:rPr>
      </w:pPr>
      <w:r w:rsidRPr="00BD1046">
        <w:rPr>
          <w:rFonts w:asciiTheme="majorHAnsi" w:hAnsiTheme="majorHAnsi" w:cstheme="majorHAnsi"/>
        </w:rPr>
        <w:t>F</w:t>
      </w:r>
      <w:r w:rsidRPr="00BD1046">
        <w:rPr>
          <w:rFonts w:asciiTheme="majorHAnsi" w:hAnsiTheme="majorHAnsi" w:cstheme="majorHAnsi"/>
          <w:spacing w:val="3"/>
        </w:rPr>
        <w:t>r</w:t>
      </w:r>
      <w:r w:rsidRPr="00BD1046">
        <w:rPr>
          <w:rFonts w:asciiTheme="majorHAnsi" w:hAnsiTheme="majorHAnsi" w:cstheme="majorHAnsi"/>
          <w:spacing w:val="-7"/>
        </w:rPr>
        <w:t>e</w:t>
      </w:r>
      <w:r w:rsidRPr="00BD1046">
        <w:rPr>
          <w:rFonts w:asciiTheme="majorHAnsi" w:hAnsiTheme="majorHAnsi" w:cstheme="majorHAnsi"/>
          <w:spacing w:val="-4"/>
        </w:rPr>
        <w:t>k</w:t>
      </w:r>
      <w:r w:rsidRPr="00BD1046">
        <w:rPr>
          <w:rFonts w:asciiTheme="majorHAnsi" w:hAnsiTheme="majorHAnsi" w:cstheme="majorHAnsi"/>
          <w:spacing w:val="5"/>
        </w:rPr>
        <w:t>u</w:t>
      </w:r>
      <w:r w:rsidRPr="00BD1046">
        <w:rPr>
          <w:rFonts w:asciiTheme="majorHAnsi" w:hAnsiTheme="majorHAnsi" w:cstheme="majorHAnsi"/>
        </w:rPr>
        <w:t>e</w:t>
      </w:r>
      <w:r w:rsidRPr="00BD1046">
        <w:rPr>
          <w:rFonts w:asciiTheme="majorHAnsi" w:hAnsiTheme="majorHAnsi" w:cstheme="majorHAnsi"/>
          <w:spacing w:val="-4"/>
        </w:rPr>
        <w:t>n</w:t>
      </w:r>
      <w:r w:rsidRPr="00BD1046">
        <w:rPr>
          <w:rFonts w:asciiTheme="majorHAnsi" w:hAnsiTheme="majorHAnsi" w:cstheme="majorHAnsi"/>
        </w:rPr>
        <w:t>ca</w:t>
      </w:r>
      <w:r w:rsidRPr="00BD1046">
        <w:rPr>
          <w:rFonts w:asciiTheme="majorHAnsi" w:hAnsiTheme="majorHAnsi" w:cstheme="majorHAnsi"/>
          <w:spacing w:val="5"/>
        </w:rPr>
        <w:t xml:space="preserve"> </w:t>
      </w:r>
      <w:r w:rsidRPr="00BD1046">
        <w:rPr>
          <w:rFonts w:asciiTheme="majorHAnsi" w:hAnsiTheme="majorHAnsi" w:cstheme="majorHAnsi"/>
        </w:rPr>
        <w:t>e</w:t>
      </w:r>
      <w:r w:rsidRPr="00BD1046">
        <w:rPr>
          <w:rFonts w:asciiTheme="majorHAnsi" w:hAnsiTheme="majorHAnsi" w:cstheme="majorHAnsi"/>
          <w:spacing w:val="-4"/>
        </w:rPr>
        <w:t xml:space="preserve"> g</w:t>
      </w:r>
      <w:r w:rsidRPr="00BD1046">
        <w:rPr>
          <w:rFonts w:asciiTheme="majorHAnsi" w:hAnsiTheme="majorHAnsi" w:cstheme="majorHAnsi"/>
        </w:rPr>
        <w:t>o</w:t>
      </w:r>
      <w:r w:rsidRPr="00BD1046">
        <w:rPr>
          <w:rFonts w:asciiTheme="majorHAnsi" w:hAnsiTheme="majorHAnsi" w:cstheme="majorHAnsi"/>
          <w:spacing w:val="-4"/>
        </w:rPr>
        <w:t>di</w:t>
      </w:r>
      <w:r w:rsidRPr="00BD1046">
        <w:rPr>
          <w:rFonts w:asciiTheme="majorHAnsi" w:hAnsiTheme="majorHAnsi" w:cstheme="majorHAnsi"/>
          <w:spacing w:val="1"/>
        </w:rPr>
        <w:t>tj</w:t>
      </w:r>
      <w:r w:rsidRPr="00BD1046">
        <w:rPr>
          <w:rFonts w:asciiTheme="majorHAnsi" w:hAnsiTheme="majorHAnsi" w:cstheme="majorHAnsi"/>
        </w:rPr>
        <w:t>eve</w:t>
      </w:r>
      <w:r w:rsidRPr="00BD1046">
        <w:rPr>
          <w:rFonts w:asciiTheme="majorHAnsi" w:hAnsiTheme="majorHAnsi" w:cstheme="majorHAnsi"/>
          <w:spacing w:val="-4"/>
        </w:rPr>
        <w:t xml:space="preserve"> </w:t>
      </w:r>
      <w:r w:rsidRPr="00BD1046">
        <w:rPr>
          <w:rFonts w:asciiTheme="majorHAnsi" w:hAnsiTheme="majorHAnsi" w:cstheme="majorHAnsi"/>
        </w:rPr>
        <w:t>d</w:t>
      </w:r>
      <w:r w:rsidRPr="00BD1046">
        <w:rPr>
          <w:rFonts w:asciiTheme="majorHAnsi" w:hAnsiTheme="majorHAnsi" w:cstheme="majorHAnsi"/>
          <w:spacing w:val="-4"/>
        </w:rPr>
        <w:t>i</w:t>
      </w:r>
      <w:r w:rsidRPr="00BD1046">
        <w:rPr>
          <w:rFonts w:asciiTheme="majorHAnsi" w:hAnsiTheme="majorHAnsi" w:cstheme="majorHAnsi"/>
          <w:spacing w:val="3"/>
        </w:rPr>
        <w:t>r</w:t>
      </w:r>
      <w:r w:rsidRPr="00BD1046">
        <w:rPr>
          <w:rFonts w:asciiTheme="majorHAnsi" w:hAnsiTheme="majorHAnsi" w:cstheme="majorHAnsi"/>
        </w:rPr>
        <w:t>e</w:t>
      </w:r>
      <w:r w:rsidRPr="00BD1046">
        <w:rPr>
          <w:rFonts w:asciiTheme="majorHAnsi" w:hAnsiTheme="majorHAnsi" w:cstheme="majorHAnsi"/>
          <w:spacing w:val="-4"/>
        </w:rPr>
        <w:t>k</w:t>
      </w:r>
      <w:r w:rsidRPr="00BD1046">
        <w:rPr>
          <w:rFonts w:asciiTheme="majorHAnsi" w:hAnsiTheme="majorHAnsi" w:cstheme="majorHAnsi"/>
          <w:spacing w:val="1"/>
        </w:rPr>
        <w:t>t</w:t>
      </w:r>
      <w:r w:rsidRPr="00BD1046">
        <w:rPr>
          <w:rFonts w:asciiTheme="majorHAnsi" w:hAnsiTheme="majorHAnsi" w:cstheme="majorHAnsi"/>
        </w:rPr>
        <w:t>e</w:t>
      </w:r>
      <w:r w:rsidRPr="00BD1046">
        <w:rPr>
          <w:rFonts w:asciiTheme="majorHAnsi" w:hAnsiTheme="majorHAnsi" w:cstheme="majorHAnsi"/>
          <w:spacing w:val="-4"/>
        </w:rPr>
        <w:t xml:space="preserve"> </w:t>
      </w:r>
      <w:r w:rsidRPr="00BD1046">
        <w:rPr>
          <w:rFonts w:asciiTheme="majorHAnsi" w:hAnsiTheme="majorHAnsi" w:cstheme="majorHAnsi"/>
        </w:rPr>
        <w:t>në</w:t>
      </w:r>
      <w:r w:rsidRPr="00BD1046">
        <w:rPr>
          <w:rFonts w:asciiTheme="majorHAnsi" w:hAnsiTheme="majorHAnsi" w:cstheme="majorHAnsi"/>
          <w:spacing w:val="-4"/>
        </w:rPr>
        <w:t xml:space="preserve"> o</w:t>
      </w:r>
      <w:r w:rsidRPr="00BD1046">
        <w:rPr>
          <w:rFonts w:asciiTheme="majorHAnsi" w:hAnsiTheme="majorHAnsi" w:cstheme="majorHAnsi"/>
          <w:spacing w:val="5"/>
        </w:rPr>
        <w:t>b</w:t>
      </w:r>
      <w:r w:rsidRPr="00BD1046">
        <w:rPr>
          <w:rFonts w:asciiTheme="majorHAnsi" w:hAnsiTheme="majorHAnsi" w:cstheme="majorHAnsi"/>
          <w:spacing w:val="1"/>
        </w:rPr>
        <w:t>j</w:t>
      </w:r>
      <w:r w:rsidRPr="00BD1046">
        <w:rPr>
          <w:rFonts w:asciiTheme="majorHAnsi" w:hAnsiTheme="majorHAnsi" w:cstheme="majorHAnsi"/>
          <w:spacing w:val="-7"/>
        </w:rPr>
        <w:t>e</w:t>
      </w:r>
      <w:r w:rsidRPr="00BD1046">
        <w:rPr>
          <w:rFonts w:asciiTheme="majorHAnsi" w:hAnsiTheme="majorHAnsi" w:cstheme="majorHAnsi"/>
          <w:spacing w:val="-4"/>
        </w:rPr>
        <w:t>k</w:t>
      </w:r>
      <w:r w:rsidRPr="00BD1046">
        <w:rPr>
          <w:rFonts w:asciiTheme="majorHAnsi" w:hAnsiTheme="majorHAnsi" w:cstheme="majorHAnsi"/>
        </w:rPr>
        <w:t>t</w:t>
      </w:r>
      <w:r w:rsidRPr="00BD1046">
        <w:rPr>
          <w:rFonts w:asciiTheme="majorHAnsi" w:hAnsiTheme="majorHAnsi" w:cstheme="majorHAnsi"/>
          <w:spacing w:val="4"/>
        </w:rPr>
        <w:t xml:space="preserve"> </w:t>
      </w:r>
      <w:r w:rsidRPr="00BD1046">
        <w:rPr>
          <w:rFonts w:asciiTheme="majorHAnsi" w:hAnsiTheme="majorHAnsi" w:cstheme="majorHAnsi"/>
          <w:spacing w:val="-1"/>
        </w:rPr>
        <w:t>(N</w:t>
      </w:r>
      <w:r w:rsidRPr="00BD1046">
        <w:rPr>
          <w:rFonts w:asciiTheme="majorHAnsi" w:hAnsiTheme="majorHAnsi" w:cstheme="majorHAnsi"/>
          <w:position w:val="-3"/>
        </w:rPr>
        <w:t>d</w:t>
      </w:r>
      <w:r w:rsidRPr="00BD1046">
        <w:rPr>
          <w:rFonts w:asciiTheme="majorHAnsi" w:hAnsiTheme="majorHAnsi" w:cstheme="majorHAnsi"/>
        </w:rPr>
        <w:t xml:space="preserve">) </w:t>
      </w:r>
      <w:r w:rsidRPr="00BD1046">
        <w:rPr>
          <w:rFonts w:asciiTheme="majorHAnsi" w:hAnsiTheme="majorHAnsi" w:cstheme="majorHAnsi"/>
          <w:spacing w:val="-4"/>
        </w:rPr>
        <w:t>l</w:t>
      </w:r>
      <w:r w:rsidRPr="00BD1046">
        <w:rPr>
          <w:rFonts w:asciiTheme="majorHAnsi" w:hAnsiTheme="majorHAnsi" w:cstheme="majorHAnsi"/>
          <w:spacing w:val="1"/>
        </w:rPr>
        <w:t>l</w:t>
      </w:r>
      <w:r w:rsidRPr="00BD1046">
        <w:rPr>
          <w:rFonts w:asciiTheme="majorHAnsi" w:hAnsiTheme="majorHAnsi" w:cstheme="majorHAnsi"/>
          <w:spacing w:val="-4"/>
        </w:rPr>
        <w:t>og</w:t>
      </w:r>
      <w:r w:rsidRPr="00BD1046">
        <w:rPr>
          <w:rFonts w:asciiTheme="majorHAnsi" w:hAnsiTheme="majorHAnsi" w:cstheme="majorHAnsi"/>
          <w:spacing w:val="3"/>
        </w:rPr>
        <w:t>ar</w:t>
      </w:r>
      <w:r w:rsidRPr="00BD1046">
        <w:rPr>
          <w:rFonts w:asciiTheme="majorHAnsi" w:hAnsiTheme="majorHAnsi" w:cstheme="majorHAnsi"/>
          <w:spacing w:val="-4"/>
        </w:rPr>
        <w:t>i</w:t>
      </w:r>
      <w:r w:rsidRPr="00BD1046">
        <w:rPr>
          <w:rFonts w:asciiTheme="majorHAnsi" w:hAnsiTheme="majorHAnsi" w:cstheme="majorHAnsi"/>
          <w:spacing w:val="1"/>
        </w:rPr>
        <w:t>t</w:t>
      </w:r>
      <w:r w:rsidRPr="00BD1046">
        <w:rPr>
          <w:rFonts w:asciiTheme="majorHAnsi" w:hAnsiTheme="majorHAnsi" w:cstheme="majorHAnsi"/>
          <w:spacing w:val="-7"/>
        </w:rPr>
        <w:t>e</w:t>
      </w:r>
      <w:r w:rsidRPr="00BD1046">
        <w:rPr>
          <w:rFonts w:asciiTheme="majorHAnsi" w:hAnsiTheme="majorHAnsi" w:cstheme="majorHAnsi"/>
        </w:rPr>
        <w:t>t</w:t>
      </w:r>
      <w:r w:rsidRPr="00BD1046">
        <w:rPr>
          <w:rFonts w:asciiTheme="majorHAnsi" w:hAnsiTheme="majorHAnsi" w:cstheme="majorHAnsi"/>
          <w:spacing w:val="-1"/>
        </w:rPr>
        <w:t xml:space="preserve"> </w:t>
      </w:r>
      <w:r w:rsidRPr="00BD1046">
        <w:rPr>
          <w:rFonts w:asciiTheme="majorHAnsi" w:hAnsiTheme="majorHAnsi" w:cstheme="majorHAnsi"/>
          <w:spacing w:val="-3"/>
        </w:rPr>
        <w:t>m</w:t>
      </w:r>
      <w:r w:rsidRPr="00BD1046">
        <w:rPr>
          <w:rFonts w:asciiTheme="majorHAnsi" w:hAnsiTheme="majorHAnsi" w:cstheme="majorHAnsi"/>
        </w:rPr>
        <w:t>e</w:t>
      </w:r>
      <w:r w:rsidRPr="00BD1046">
        <w:rPr>
          <w:rFonts w:asciiTheme="majorHAnsi" w:hAnsiTheme="majorHAnsi" w:cstheme="majorHAnsi"/>
          <w:spacing w:val="-4"/>
        </w:rPr>
        <w:t xml:space="preserve"> </w:t>
      </w:r>
      <w:r w:rsidRPr="00BD1046">
        <w:rPr>
          <w:rFonts w:asciiTheme="majorHAnsi" w:hAnsiTheme="majorHAnsi" w:cstheme="majorHAnsi"/>
          <w:spacing w:val="1"/>
        </w:rPr>
        <w:t>s</w:t>
      </w:r>
      <w:r w:rsidRPr="00BD1046">
        <w:rPr>
          <w:rFonts w:asciiTheme="majorHAnsi" w:hAnsiTheme="majorHAnsi" w:cstheme="majorHAnsi"/>
          <w:spacing w:val="-4"/>
        </w:rPr>
        <w:t>h</w:t>
      </w:r>
      <w:r w:rsidRPr="00BD1046">
        <w:rPr>
          <w:rFonts w:asciiTheme="majorHAnsi" w:hAnsiTheme="majorHAnsi" w:cstheme="majorHAnsi"/>
        </w:rPr>
        <w:t>p</w:t>
      </w:r>
      <w:r w:rsidRPr="00BD1046">
        <w:rPr>
          <w:rFonts w:asciiTheme="majorHAnsi" w:hAnsiTheme="majorHAnsi" w:cstheme="majorHAnsi"/>
          <w:spacing w:val="3"/>
        </w:rPr>
        <w:t>r</w:t>
      </w:r>
      <w:r w:rsidRPr="00BD1046">
        <w:rPr>
          <w:rFonts w:asciiTheme="majorHAnsi" w:hAnsiTheme="majorHAnsi" w:cstheme="majorHAnsi"/>
        </w:rPr>
        <w:t>e</w:t>
      </w:r>
      <w:r w:rsidRPr="00BD1046">
        <w:rPr>
          <w:rFonts w:asciiTheme="majorHAnsi" w:hAnsiTheme="majorHAnsi" w:cstheme="majorHAnsi"/>
          <w:spacing w:val="-4"/>
        </w:rPr>
        <w:t>h</w:t>
      </w:r>
      <w:r w:rsidRPr="00BD1046">
        <w:rPr>
          <w:rFonts w:asciiTheme="majorHAnsi" w:hAnsiTheme="majorHAnsi" w:cstheme="majorHAnsi"/>
          <w:spacing w:val="1"/>
        </w:rPr>
        <w:t>j</w:t>
      </w:r>
      <w:r w:rsidRPr="00BD1046">
        <w:rPr>
          <w:rFonts w:asciiTheme="majorHAnsi" w:hAnsiTheme="majorHAnsi" w:cstheme="majorHAnsi"/>
        </w:rPr>
        <w:t>e</w:t>
      </w:r>
      <w:r w:rsidRPr="00BD1046">
        <w:rPr>
          <w:rFonts w:asciiTheme="majorHAnsi" w:hAnsiTheme="majorHAnsi" w:cstheme="majorHAnsi"/>
          <w:spacing w:val="-1"/>
        </w:rPr>
        <w:t>n</w:t>
      </w:r>
      <w:r w:rsidRPr="00BD1046">
        <w:rPr>
          <w:rFonts w:asciiTheme="majorHAnsi" w:hAnsiTheme="majorHAnsi" w:cstheme="majorHAnsi"/>
        </w:rPr>
        <w:t>:</w:t>
      </w:r>
    </w:p>
    <w:bookmarkStart w:id="253" w:name="_Hlk79478039"/>
    <w:p w14:paraId="0C27213F" w14:textId="77777777" w:rsidR="00356F59" w:rsidRPr="00BD1046" w:rsidRDefault="00356F59" w:rsidP="00BD1046">
      <w:pPr>
        <w:jc w:val="both"/>
        <w:rPr>
          <w:rFonts w:asciiTheme="majorHAnsi" w:hAnsiTheme="majorHAnsi" w:cstheme="majorHAnsi"/>
        </w:rPr>
      </w:pPr>
      <w:r w:rsidRPr="00BD1046">
        <w:rPr>
          <w:rFonts w:asciiTheme="majorHAnsi" w:hAnsiTheme="majorHAnsi" w:cstheme="majorHAnsi"/>
          <w:position w:val="-24"/>
        </w:rPr>
        <w:object w:dxaOrig="3420" w:dyaOrig="620" w14:anchorId="25B5EBFD">
          <v:shape id="_x0000_i1027" type="#_x0000_t75" style="width:173.25pt;height:27.75pt" o:ole="">
            <v:imagedata r:id="rId52" o:title=""/>
          </v:shape>
          <o:OLEObject Type="Embed" ProgID="Equation.3" ShapeID="_x0000_i1027" DrawAspect="Content" ObjectID="_1775655681" r:id="rId53"/>
        </w:object>
      </w:r>
      <w:bookmarkEnd w:id="253"/>
    </w:p>
    <w:p w14:paraId="54331A2B" w14:textId="77777777" w:rsidR="00356F59" w:rsidRPr="00BD1046" w:rsidRDefault="00356F59" w:rsidP="00BD1046">
      <w:pPr>
        <w:jc w:val="both"/>
        <w:rPr>
          <w:rFonts w:asciiTheme="majorHAnsi" w:hAnsiTheme="majorHAnsi" w:cstheme="majorHAnsi"/>
        </w:rPr>
      </w:pPr>
    </w:p>
    <w:p w14:paraId="477FCADF" w14:textId="77777777" w:rsidR="00356F59" w:rsidRPr="00BD1046" w:rsidRDefault="00356F59" w:rsidP="00BD1046">
      <w:pPr>
        <w:jc w:val="both"/>
        <w:rPr>
          <w:rFonts w:asciiTheme="majorHAnsi" w:hAnsiTheme="majorHAnsi" w:cstheme="majorHAnsi"/>
        </w:rPr>
      </w:pPr>
      <w:r w:rsidRPr="00BD1046">
        <w:rPr>
          <w:rFonts w:asciiTheme="majorHAnsi" w:hAnsiTheme="majorHAnsi" w:cstheme="majorHAnsi"/>
          <w:spacing w:val="-1"/>
        </w:rPr>
        <w:t xml:space="preserve">  N</w:t>
      </w:r>
      <w:r w:rsidRPr="00BD1046">
        <w:rPr>
          <w:rFonts w:asciiTheme="majorHAnsi" w:hAnsiTheme="majorHAnsi" w:cstheme="majorHAnsi"/>
          <w:position w:val="-3"/>
          <w:vertAlign w:val="subscript"/>
        </w:rPr>
        <w:t>d</w:t>
      </w:r>
      <w:r w:rsidRPr="00BD1046">
        <w:rPr>
          <w:rFonts w:asciiTheme="majorHAnsi" w:hAnsiTheme="majorHAnsi" w:cstheme="majorHAnsi"/>
          <w:spacing w:val="-5"/>
          <w:position w:val="-3"/>
        </w:rPr>
        <w:t xml:space="preserve"> </w:t>
      </w:r>
      <w:r w:rsidRPr="00BD1046">
        <w:rPr>
          <w:rFonts w:asciiTheme="majorHAnsi" w:hAnsiTheme="majorHAnsi" w:cstheme="majorHAnsi"/>
        </w:rPr>
        <w:t>=</w:t>
      </w:r>
      <w:r w:rsidRPr="00BD1046">
        <w:rPr>
          <w:rFonts w:asciiTheme="majorHAnsi" w:hAnsiTheme="majorHAnsi" w:cstheme="majorHAnsi"/>
          <w:spacing w:val="3"/>
        </w:rPr>
        <w:t xml:space="preserve"> </w:t>
      </w:r>
      <w:r w:rsidRPr="00BD1046">
        <w:rPr>
          <w:rFonts w:asciiTheme="majorHAnsi" w:hAnsiTheme="majorHAnsi" w:cstheme="majorHAnsi"/>
        </w:rPr>
        <w:t>0</w:t>
      </w:r>
      <w:r w:rsidRPr="00BD1046">
        <w:rPr>
          <w:rFonts w:asciiTheme="majorHAnsi" w:hAnsiTheme="majorHAnsi" w:cstheme="majorHAnsi"/>
          <w:spacing w:val="2"/>
        </w:rPr>
        <w:t>.</w:t>
      </w:r>
      <w:r w:rsidRPr="00BD1046">
        <w:rPr>
          <w:rFonts w:asciiTheme="majorHAnsi" w:hAnsiTheme="majorHAnsi" w:cstheme="majorHAnsi"/>
        </w:rPr>
        <w:t>0,</w:t>
      </w:r>
      <w:r w:rsidRPr="00BD1046">
        <w:rPr>
          <w:rFonts w:asciiTheme="majorHAnsi" w:hAnsiTheme="majorHAnsi" w:cstheme="majorHAnsi"/>
          <w:spacing w:val="5"/>
        </w:rPr>
        <w:t xml:space="preserve"> </w:t>
      </w:r>
      <w:r w:rsidRPr="00BD1046">
        <w:rPr>
          <w:rFonts w:asciiTheme="majorHAnsi" w:hAnsiTheme="majorHAnsi" w:cstheme="majorHAnsi"/>
          <w:spacing w:val="-4"/>
        </w:rPr>
        <w:t>k</w:t>
      </w:r>
      <w:r w:rsidRPr="00BD1046">
        <w:rPr>
          <w:rFonts w:asciiTheme="majorHAnsi" w:hAnsiTheme="majorHAnsi" w:cstheme="majorHAnsi"/>
        </w:rPr>
        <w:t>e</w:t>
      </w:r>
      <w:r w:rsidRPr="00BD1046">
        <w:rPr>
          <w:rFonts w:asciiTheme="majorHAnsi" w:hAnsiTheme="majorHAnsi" w:cstheme="majorHAnsi"/>
          <w:spacing w:val="-3"/>
        </w:rPr>
        <w:t>m</w:t>
      </w:r>
      <w:r w:rsidRPr="00BD1046">
        <w:rPr>
          <w:rFonts w:asciiTheme="majorHAnsi" w:hAnsiTheme="majorHAnsi" w:cstheme="majorHAnsi"/>
        </w:rPr>
        <w:t>i</w:t>
      </w:r>
      <w:r w:rsidRPr="00BD1046">
        <w:rPr>
          <w:rFonts w:asciiTheme="majorHAnsi" w:hAnsiTheme="majorHAnsi" w:cstheme="majorHAnsi"/>
          <w:spacing w:val="4"/>
        </w:rPr>
        <w:t xml:space="preserve"> </w:t>
      </w:r>
      <w:r w:rsidRPr="00BD1046">
        <w:rPr>
          <w:rFonts w:asciiTheme="majorHAnsi" w:hAnsiTheme="majorHAnsi" w:cstheme="majorHAnsi"/>
          <w:spacing w:val="-8"/>
        </w:rPr>
        <w:t>m</w:t>
      </w:r>
      <w:r w:rsidRPr="00BD1046">
        <w:rPr>
          <w:rFonts w:asciiTheme="majorHAnsi" w:hAnsiTheme="majorHAnsi" w:cstheme="majorHAnsi"/>
          <w:spacing w:val="3"/>
        </w:rPr>
        <w:t>arr</w:t>
      </w:r>
      <w:r w:rsidRPr="00BD1046">
        <w:rPr>
          <w:rFonts w:asciiTheme="majorHAnsi" w:hAnsiTheme="majorHAnsi" w:cstheme="majorHAnsi"/>
        </w:rPr>
        <w:t>e</w:t>
      </w:r>
      <w:r w:rsidRPr="00BD1046">
        <w:rPr>
          <w:rFonts w:asciiTheme="majorHAnsi" w:hAnsiTheme="majorHAnsi" w:cstheme="majorHAnsi"/>
          <w:spacing w:val="53"/>
        </w:rPr>
        <w:t xml:space="preserve"> </w:t>
      </w:r>
    </w:p>
    <w:p w14:paraId="0C96B265" w14:textId="77777777" w:rsidR="00356F59" w:rsidRPr="00BD1046" w:rsidRDefault="00356F59" w:rsidP="00BD1046">
      <w:pPr>
        <w:jc w:val="both"/>
        <w:rPr>
          <w:rFonts w:asciiTheme="majorHAnsi" w:hAnsiTheme="majorHAnsi" w:cstheme="majorHAnsi"/>
        </w:rPr>
      </w:pPr>
      <w:r w:rsidRPr="00BD1046">
        <w:rPr>
          <w:rFonts w:asciiTheme="majorHAnsi" w:hAnsiTheme="majorHAnsi" w:cstheme="majorHAnsi"/>
          <w:spacing w:val="2"/>
        </w:rPr>
        <w:t>C</w:t>
      </w:r>
      <w:r w:rsidRPr="00BD1046">
        <w:rPr>
          <w:rFonts w:asciiTheme="majorHAnsi" w:hAnsiTheme="majorHAnsi" w:cstheme="majorHAnsi"/>
          <w:spacing w:val="2"/>
          <w:vertAlign w:val="subscript"/>
        </w:rPr>
        <w:t>0</w:t>
      </w:r>
      <w:r w:rsidRPr="00BD1046">
        <w:rPr>
          <w:rFonts w:asciiTheme="majorHAnsi" w:hAnsiTheme="majorHAnsi" w:cstheme="majorHAnsi"/>
          <w:spacing w:val="19"/>
          <w:position w:val="-3"/>
        </w:rPr>
        <w:t xml:space="preserve"> </w:t>
      </w:r>
      <w:r w:rsidRPr="00BD1046">
        <w:rPr>
          <w:rFonts w:asciiTheme="majorHAnsi" w:hAnsiTheme="majorHAnsi" w:cstheme="majorHAnsi"/>
        </w:rPr>
        <w:t>–</w:t>
      </w:r>
      <w:r w:rsidRPr="00BD1046">
        <w:rPr>
          <w:rFonts w:asciiTheme="majorHAnsi" w:hAnsiTheme="majorHAnsi" w:cstheme="majorHAnsi"/>
          <w:spacing w:val="3"/>
        </w:rPr>
        <w:t xml:space="preserve"> </w:t>
      </w:r>
      <w:r w:rsidRPr="00BD1046">
        <w:rPr>
          <w:rFonts w:asciiTheme="majorHAnsi" w:hAnsiTheme="majorHAnsi" w:cstheme="majorHAnsi"/>
          <w:spacing w:val="-4"/>
        </w:rPr>
        <w:t>k</w:t>
      </w:r>
      <w:r w:rsidRPr="00BD1046">
        <w:rPr>
          <w:rFonts w:asciiTheme="majorHAnsi" w:hAnsiTheme="majorHAnsi" w:cstheme="majorHAnsi"/>
        </w:rPr>
        <w:t>o</w:t>
      </w:r>
      <w:r w:rsidRPr="00BD1046">
        <w:rPr>
          <w:rFonts w:asciiTheme="majorHAnsi" w:hAnsiTheme="majorHAnsi" w:cstheme="majorHAnsi"/>
          <w:spacing w:val="-7"/>
        </w:rPr>
        <w:t>e</w:t>
      </w:r>
      <w:r w:rsidRPr="00BD1046">
        <w:rPr>
          <w:rFonts w:asciiTheme="majorHAnsi" w:hAnsiTheme="majorHAnsi" w:cstheme="majorHAnsi"/>
          <w:spacing w:val="3"/>
        </w:rPr>
        <w:t>f</w:t>
      </w:r>
      <w:r w:rsidRPr="00BD1046">
        <w:rPr>
          <w:rFonts w:asciiTheme="majorHAnsi" w:hAnsiTheme="majorHAnsi" w:cstheme="majorHAnsi"/>
          <w:spacing w:val="-4"/>
        </w:rPr>
        <w:t>i</w:t>
      </w:r>
      <w:r w:rsidRPr="00BD1046">
        <w:rPr>
          <w:rFonts w:asciiTheme="majorHAnsi" w:hAnsiTheme="majorHAnsi" w:cstheme="majorHAnsi"/>
          <w:spacing w:val="3"/>
        </w:rPr>
        <w:t>c</w:t>
      </w:r>
      <w:r w:rsidRPr="00BD1046">
        <w:rPr>
          <w:rFonts w:asciiTheme="majorHAnsi" w:hAnsiTheme="majorHAnsi" w:cstheme="majorHAnsi"/>
          <w:spacing w:val="1"/>
        </w:rPr>
        <w:t>i</w:t>
      </w:r>
      <w:r w:rsidRPr="00BD1046">
        <w:rPr>
          <w:rFonts w:asciiTheme="majorHAnsi" w:hAnsiTheme="majorHAnsi" w:cstheme="majorHAnsi"/>
        </w:rPr>
        <w:t>e</w:t>
      </w:r>
      <w:r w:rsidRPr="00BD1046">
        <w:rPr>
          <w:rFonts w:asciiTheme="majorHAnsi" w:hAnsiTheme="majorHAnsi" w:cstheme="majorHAnsi"/>
          <w:spacing w:val="-4"/>
        </w:rPr>
        <w:t>n</w:t>
      </w:r>
      <w:r w:rsidRPr="00BD1046">
        <w:rPr>
          <w:rFonts w:asciiTheme="majorHAnsi" w:hAnsiTheme="majorHAnsi" w:cstheme="majorHAnsi"/>
          <w:spacing w:val="6"/>
        </w:rPr>
        <w:t>t</w:t>
      </w:r>
      <w:r w:rsidRPr="00BD1046">
        <w:rPr>
          <w:rFonts w:asciiTheme="majorHAnsi" w:hAnsiTheme="majorHAnsi" w:cstheme="majorHAnsi"/>
        </w:rPr>
        <w:t>i</w:t>
      </w:r>
      <w:r w:rsidRPr="00BD1046">
        <w:rPr>
          <w:rFonts w:asciiTheme="majorHAnsi" w:hAnsiTheme="majorHAnsi" w:cstheme="majorHAnsi"/>
          <w:spacing w:val="-1"/>
        </w:rPr>
        <w:t xml:space="preserve"> </w:t>
      </w:r>
      <w:r w:rsidRPr="00BD1046">
        <w:rPr>
          <w:rFonts w:asciiTheme="majorHAnsi" w:hAnsiTheme="majorHAnsi" w:cstheme="majorHAnsi"/>
        </w:rPr>
        <w:t>i</w:t>
      </w:r>
      <w:r w:rsidRPr="00BD1046">
        <w:rPr>
          <w:rFonts w:asciiTheme="majorHAnsi" w:hAnsiTheme="majorHAnsi" w:cstheme="majorHAnsi"/>
          <w:spacing w:val="-1"/>
        </w:rPr>
        <w:t xml:space="preserve"> </w:t>
      </w:r>
      <w:r w:rsidRPr="00BD1046">
        <w:rPr>
          <w:rFonts w:asciiTheme="majorHAnsi" w:hAnsiTheme="majorHAnsi" w:cstheme="majorHAnsi"/>
          <w:spacing w:val="3"/>
        </w:rPr>
        <w:t>rr</w:t>
      </w:r>
      <w:r w:rsidRPr="00BD1046">
        <w:rPr>
          <w:rFonts w:asciiTheme="majorHAnsi" w:hAnsiTheme="majorHAnsi" w:cstheme="majorHAnsi"/>
          <w:spacing w:val="-7"/>
        </w:rPr>
        <w:t>e</w:t>
      </w:r>
      <w:r w:rsidRPr="00BD1046">
        <w:rPr>
          <w:rFonts w:asciiTheme="majorHAnsi" w:hAnsiTheme="majorHAnsi" w:cstheme="majorHAnsi"/>
          <w:spacing w:val="1"/>
        </w:rPr>
        <w:t>t</w:t>
      </w:r>
      <w:r w:rsidRPr="00BD1046">
        <w:rPr>
          <w:rFonts w:asciiTheme="majorHAnsi" w:hAnsiTheme="majorHAnsi" w:cstheme="majorHAnsi"/>
        </w:rPr>
        <w:t>h</w:t>
      </w:r>
      <w:r w:rsidRPr="00BD1046">
        <w:rPr>
          <w:rFonts w:asciiTheme="majorHAnsi" w:hAnsiTheme="majorHAnsi" w:cstheme="majorHAnsi"/>
          <w:spacing w:val="-4"/>
        </w:rPr>
        <w:t>i</w:t>
      </w:r>
      <w:r w:rsidRPr="00BD1046">
        <w:rPr>
          <w:rFonts w:asciiTheme="majorHAnsi" w:hAnsiTheme="majorHAnsi" w:cstheme="majorHAnsi"/>
        </w:rPr>
        <w:t>nës</w:t>
      </w:r>
      <w:r w:rsidRPr="00BD1046">
        <w:rPr>
          <w:rFonts w:asciiTheme="majorHAnsi" w:hAnsiTheme="majorHAnsi" w:cstheme="majorHAnsi"/>
          <w:spacing w:val="3"/>
        </w:rPr>
        <w:t xml:space="preserve"> </w:t>
      </w:r>
      <w:r w:rsidRPr="00BD1046">
        <w:rPr>
          <w:rFonts w:asciiTheme="majorHAnsi" w:hAnsiTheme="majorHAnsi" w:cstheme="majorHAnsi"/>
        </w:rPr>
        <w:t>v</w:t>
      </w:r>
      <w:r w:rsidRPr="00BD1046">
        <w:rPr>
          <w:rFonts w:asciiTheme="majorHAnsi" w:hAnsiTheme="majorHAnsi" w:cstheme="majorHAnsi"/>
          <w:spacing w:val="1"/>
        </w:rPr>
        <w:t>l</w:t>
      </w:r>
      <w:r w:rsidRPr="00BD1046">
        <w:rPr>
          <w:rFonts w:asciiTheme="majorHAnsi" w:hAnsiTheme="majorHAnsi" w:cstheme="majorHAnsi"/>
          <w:spacing w:val="-7"/>
        </w:rPr>
        <w:t>e</w:t>
      </w:r>
      <w:r w:rsidRPr="00BD1046">
        <w:rPr>
          <w:rFonts w:asciiTheme="majorHAnsi" w:hAnsiTheme="majorHAnsi" w:cstheme="majorHAnsi"/>
          <w:spacing w:val="3"/>
        </w:rPr>
        <w:t>ra</w:t>
      </w:r>
      <w:r w:rsidRPr="00BD1046">
        <w:rPr>
          <w:rFonts w:asciiTheme="majorHAnsi" w:hAnsiTheme="majorHAnsi" w:cstheme="majorHAnsi"/>
        </w:rPr>
        <w:t>t</w:t>
      </w:r>
      <w:r w:rsidRPr="00BD1046">
        <w:rPr>
          <w:rFonts w:asciiTheme="majorHAnsi" w:hAnsiTheme="majorHAnsi" w:cstheme="majorHAnsi"/>
          <w:spacing w:val="4"/>
        </w:rPr>
        <w:t xml:space="preserve"> </w:t>
      </w:r>
      <w:r w:rsidRPr="00BD1046">
        <w:rPr>
          <w:rFonts w:asciiTheme="majorHAnsi" w:hAnsiTheme="majorHAnsi" w:cstheme="majorHAnsi"/>
        </w:rPr>
        <w:t>e</w:t>
      </w:r>
      <w:r w:rsidRPr="00BD1046">
        <w:rPr>
          <w:rFonts w:asciiTheme="majorHAnsi" w:hAnsiTheme="majorHAnsi" w:cstheme="majorHAnsi"/>
          <w:spacing w:val="-4"/>
        </w:rPr>
        <w:t xml:space="preserve"> </w:t>
      </w:r>
      <w:r w:rsidRPr="00BD1046">
        <w:rPr>
          <w:rFonts w:asciiTheme="majorHAnsi" w:hAnsiTheme="majorHAnsi" w:cstheme="majorHAnsi"/>
          <w:spacing w:val="1"/>
        </w:rPr>
        <w:t>t</w:t>
      </w:r>
      <w:r w:rsidRPr="00BD1046">
        <w:rPr>
          <w:rFonts w:asciiTheme="majorHAnsi" w:hAnsiTheme="majorHAnsi" w:cstheme="majorHAnsi"/>
        </w:rPr>
        <w:t>e</w:t>
      </w:r>
      <w:r w:rsidRPr="00BD1046">
        <w:rPr>
          <w:rFonts w:asciiTheme="majorHAnsi" w:hAnsiTheme="majorHAnsi" w:cstheme="majorHAnsi"/>
          <w:spacing w:val="-4"/>
        </w:rPr>
        <w:t xml:space="preserve"> </w:t>
      </w:r>
      <w:r w:rsidRPr="00BD1046">
        <w:rPr>
          <w:rFonts w:asciiTheme="majorHAnsi" w:hAnsiTheme="majorHAnsi" w:cstheme="majorHAnsi"/>
        </w:rPr>
        <w:t>c</w:t>
      </w:r>
      <w:r w:rsidRPr="00BD1046">
        <w:rPr>
          <w:rFonts w:asciiTheme="majorHAnsi" w:hAnsiTheme="majorHAnsi" w:cstheme="majorHAnsi"/>
          <w:spacing w:val="1"/>
        </w:rPr>
        <w:t>il</w:t>
      </w:r>
      <w:r w:rsidRPr="00BD1046">
        <w:rPr>
          <w:rFonts w:asciiTheme="majorHAnsi" w:hAnsiTheme="majorHAnsi" w:cstheme="majorHAnsi"/>
          <w:spacing w:val="-7"/>
        </w:rPr>
        <w:t>ë</w:t>
      </w:r>
      <w:r w:rsidRPr="00BD1046">
        <w:rPr>
          <w:rFonts w:asciiTheme="majorHAnsi" w:hAnsiTheme="majorHAnsi" w:cstheme="majorHAnsi"/>
        </w:rPr>
        <w:t>s</w:t>
      </w:r>
      <w:r w:rsidRPr="00BD1046">
        <w:rPr>
          <w:rFonts w:asciiTheme="majorHAnsi" w:hAnsiTheme="majorHAnsi" w:cstheme="majorHAnsi"/>
          <w:spacing w:val="3"/>
        </w:rPr>
        <w:t xml:space="preserve"> </w:t>
      </w:r>
      <w:r w:rsidRPr="00BD1046">
        <w:rPr>
          <w:rFonts w:asciiTheme="majorHAnsi" w:hAnsiTheme="majorHAnsi" w:cstheme="majorHAnsi"/>
          <w:spacing w:val="-4"/>
        </w:rPr>
        <w:t>j</w:t>
      </w:r>
      <w:r w:rsidRPr="00BD1046">
        <w:rPr>
          <w:rFonts w:asciiTheme="majorHAnsi" w:hAnsiTheme="majorHAnsi" w:cstheme="majorHAnsi"/>
          <w:spacing w:val="8"/>
        </w:rPr>
        <w:t>a</w:t>
      </w:r>
      <w:r w:rsidRPr="00BD1046">
        <w:rPr>
          <w:rFonts w:asciiTheme="majorHAnsi" w:hAnsiTheme="majorHAnsi" w:cstheme="majorHAnsi"/>
        </w:rPr>
        <w:t>n</w:t>
      </w:r>
      <w:r w:rsidRPr="00BD1046">
        <w:rPr>
          <w:rFonts w:asciiTheme="majorHAnsi" w:hAnsiTheme="majorHAnsi" w:cstheme="majorHAnsi"/>
          <w:spacing w:val="-1"/>
        </w:rPr>
        <w:t>ë</w:t>
      </w:r>
      <w:r w:rsidRPr="00BD1046">
        <w:rPr>
          <w:rFonts w:asciiTheme="majorHAnsi" w:hAnsiTheme="majorHAnsi" w:cstheme="majorHAnsi"/>
        </w:rPr>
        <w:t>:</w:t>
      </w:r>
    </w:p>
    <w:p w14:paraId="0C4676F4" w14:textId="77777777" w:rsidR="00356F59" w:rsidRPr="00BD1046" w:rsidRDefault="00356F59" w:rsidP="00BD1046">
      <w:pPr>
        <w:jc w:val="both"/>
        <w:rPr>
          <w:rFonts w:asciiTheme="majorHAnsi" w:hAnsiTheme="majorHAnsi" w:cstheme="majorHAnsi"/>
        </w:rPr>
      </w:pPr>
      <w:r w:rsidRPr="00BD1046">
        <w:rPr>
          <w:rFonts w:asciiTheme="majorHAnsi" w:hAnsiTheme="majorHAnsi" w:cstheme="majorHAnsi"/>
          <w:spacing w:val="2"/>
        </w:rPr>
        <w:t>C</w:t>
      </w:r>
      <w:r w:rsidRPr="00BD1046">
        <w:rPr>
          <w:rFonts w:asciiTheme="majorHAnsi" w:hAnsiTheme="majorHAnsi" w:cstheme="majorHAnsi"/>
          <w:spacing w:val="2"/>
          <w:vertAlign w:val="subscript"/>
        </w:rPr>
        <w:t>0</w:t>
      </w:r>
      <w:r w:rsidRPr="00BD1046">
        <w:rPr>
          <w:rFonts w:asciiTheme="majorHAnsi" w:hAnsiTheme="majorHAnsi" w:cstheme="majorHAnsi"/>
          <w:spacing w:val="19"/>
          <w:position w:val="-3"/>
        </w:rPr>
        <w:t xml:space="preserve"> </w:t>
      </w:r>
      <w:r w:rsidRPr="00BD1046">
        <w:rPr>
          <w:rFonts w:asciiTheme="majorHAnsi" w:hAnsiTheme="majorHAnsi" w:cstheme="majorHAnsi"/>
        </w:rPr>
        <w:t>=0</w:t>
      </w:r>
      <w:r w:rsidRPr="00BD1046">
        <w:rPr>
          <w:rFonts w:asciiTheme="majorHAnsi" w:hAnsiTheme="majorHAnsi" w:cstheme="majorHAnsi"/>
          <w:spacing w:val="2"/>
        </w:rPr>
        <w:t>.</w:t>
      </w:r>
      <w:r w:rsidRPr="00BD1046">
        <w:rPr>
          <w:rFonts w:asciiTheme="majorHAnsi" w:hAnsiTheme="majorHAnsi" w:cstheme="majorHAnsi"/>
        </w:rPr>
        <w:t>25</w:t>
      </w:r>
      <w:r w:rsidRPr="00BD1046">
        <w:rPr>
          <w:rFonts w:asciiTheme="majorHAnsi" w:hAnsiTheme="majorHAnsi" w:cstheme="majorHAnsi"/>
          <w:spacing w:val="3"/>
        </w:rPr>
        <w:t xml:space="preserve"> </w:t>
      </w:r>
      <w:r w:rsidRPr="00BD1046">
        <w:rPr>
          <w:rFonts w:asciiTheme="majorHAnsi" w:hAnsiTheme="majorHAnsi" w:cstheme="majorHAnsi"/>
        </w:rPr>
        <w:t>–</w:t>
      </w:r>
      <w:r w:rsidRPr="00BD1046">
        <w:rPr>
          <w:rFonts w:asciiTheme="majorHAnsi" w:hAnsiTheme="majorHAnsi" w:cstheme="majorHAnsi"/>
          <w:spacing w:val="3"/>
        </w:rPr>
        <w:t xml:space="preserve"> </w:t>
      </w:r>
      <w:r w:rsidRPr="00BD1046">
        <w:rPr>
          <w:rFonts w:asciiTheme="majorHAnsi" w:hAnsiTheme="majorHAnsi" w:cstheme="majorHAnsi"/>
          <w:spacing w:val="-4"/>
        </w:rPr>
        <w:t>o</w:t>
      </w:r>
      <w:r w:rsidRPr="00BD1046">
        <w:rPr>
          <w:rFonts w:asciiTheme="majorHAnsi" w:hAnsiTheme="majorHAnsi" w:cstheme="majorHAnsi"/>
        </w:rPr>
        <w:t>b</w:t>
      </w:r>
      <w:r w:rsidRPr="00BD1046">
        <w:rPr>
          <w:rFonts w:asciiTheme="majorHAnsi" w:hAnsiTheme="majorHAnsi" w:cstheme="majorHAnsi"/>
          <w:spacing w:val="1"/>
        </w:rPr>
        <w:t>j</w:t>
      </w:r>
      <w:r w:rsidRPr="00BD1046">
        <w:rPr>
          <w:rFonts w:asciiTheme="majorHAnsi" w:hAnsiTheme="majorHAnsi" w:cstheme="majorHAnsi"/>
        </w:rPr>
        <w:t>ek</w:t>
      </w:r>
      <w:r w:rsidRPr="00BD1046">
        <w:rPr>
          <w:rFonts w:asciiTheme="majorHAnsi" w:hAnsiTheme="majorHAnsi" w:cstheme="majorHAnsi"/>
          <w:spacing w:val="6"/>
        </w:rPr>
        <w:t>t</w:t>
      </w:r>
      <w:r w:rsidRPr="00BD1046">
        <w:rPr>
          <w:rFonts w:asciiTheme="majorHAnsi" w:hAnsiTheme="majorHAnsi" w:cstheme="majorHAnsi"/>
        </w:rPr>
        <w:t>i</w:t>
      </w:r>
      <w:r w:rsidRPr="00BD1046">
        <w:rPr>
          <w:rFonts w:asciiTheme="majorHAnsi" w:hAnsiTheme="majorHAnsi" w:cstheme="majorHAnsi"/>
          <w:spacing w:val="-1"/>
        </w:rPr>
        <w:t xml:space="preserve"> </w:t>
      </w:r>
      <w:r w:rsidRPr="00BD1046">
        <w:rPr>
          <w:rFonts w:asciiTheme="majorHAnsi" w:hAnsiTheme="majorHAnsi" w:cstheme="majorHAnsi"/>
        </w:rPr>
        <w:t>i</w:t>
      </w:r>
      <w:r w:rsidRPr="00BD1046">
        <w:rPr>
          <w:rFonts w:asciiTheme="majorHAnsi" w:hAnsiTheme="majorHAnsi" w:cstheme="majorHAnsi"/>
          <w:spacing w:val="4"/>
        </w:rPr>
        <w:t xml:space="preserve"> </w:t>
      </w:r>
      <w:r w:rsidRPr="00BD1046">
        <w:rPr>
          <w:rFonts w:asciiTheme="majorHAnsi" w:hAnsiTheme="majorHAnsi" w:cstheme="majorHAnsi"/>
          <w:spacing w:val="-3"/>
        </w:rPr>
        <w:t>m</w:t>
      </w:r>
      <w:r w:rsidRPr="00BD1046">
        <w:rPr>
          <w:rFonts w:asciiTheme="majorHAnsi" w:hAnsiTheme="majorHAnsi" w:cstheme="majorHAnsi"/>
        </w:rPr>
        <w:t>b</w:t>
      </w:r>
      <w:r w:rsidRPr="00BD1046">
        <w:rPr>
          <w:rFonts w:asciiTheme="majorHAnsi" w:hAnsiTheme="majorHAnsi" w:cstheme="majorHAnsi"/>
          <w:spacing w:val="3"/>
        </w:rPr>
        <w:t>r</w:t>
      </w:r>
      <w:r w:rsidRPr="00BD1046">
        <w:rPr>
          <w:rFonts w:asciiTheme="majorHAnsi" w:hAnsiTheme="majorHAnsi" w:cstheme="majorHAnsi"/>
        </w:rPr>
        <w:t>o</w:t>
      </w:r>
      <w:r w:rsidRPr="00BD1046">
        <w:rPr>
          <w:rFonts w:asciiTheme="majorHAnsi" w:hAnsiTheme="majorHAnsi" w:cstheme="majorHAnsi"/>
          <w:spacing w:val="-4"/>
        </w:rPr>
        <w:t>j</w:t>
      </w:r>
      <w:r w:rsidRPr="00BD1046">
        <w:rPr>
          <w:rFonts w:asciiTheme="majorHAnsi" w:hAnsiTheme="majorHAnsi" w:cstheme="majorHAnsi"/>
          <w:spacing w:val="1"/>
        </w:rPr>
        <w:t>t</w:t>
      </w:r>
      <w:r w:rsidRPr="00BD1046">
        <w:rPr>
          <w:rFonts w:asciiTheme="majorHAnsi" w:hAnsiTheme="majorHAnsi" w:cstheme="majorHAnsi"/>
        </w:rPr>
        <w:t>ur</w:t>
      </w:r>
      <w:r w:rsidRPr="00BD1046">
        <w:rPr>
          <w:rFonts w:asciiTheme="majorHAnsi" w:hAnsiTheme="majorHAnsi" w:cstheme="majorHAnsi"/>
          <w:spacing w:val="11"/>
        </w:rPr>
        <w:t xml:space="preserve"> </w:t>
      </w:r>
      <w:r w:rsidRPr="00BD1046">
        <w:rPr>
          <w:rFonts w:asciiTheme="majorHAnsi" w:hAnsiTheme="majorHAnsi" w:cstheme="majorHAnsi"/>
        </w:rPr>
        <w:t>ndodhet</w:t>
      </w:r>
      <w:r w:rsidRPr="00BD1046">
        <w:rPr>
          <w:rFonts w:asciiTheme="majorHAnsi" w:hAnsiTheme="majorHAnsi" w:cstheme="majorHAnsi"/>
          <w:spacing w:val="4"/>
        </w:rPr>
        <w:t xml:space="preserve"> </w:t>
      </w:r>
      <w:r w:rsidRPr="00BD1046">
        <w:rPr>
          <w:rFonts w:asciiTheme="majorHAnsi" w:hAnsiTheme="majorHAnsi" w:cstheme="majorHAnsi"/>
        </w:rPr>
        <w:t>ne</w:t>
      </w:r>
      <w:r w:rsidRPr="00BD1046">
        <w:rPr>
          <w:rFonts w:asciiTheme="majorHAnsi" w:hAnsiTheme="majorHAnsi" w:cstheme="majorHAnsi"/>
          <w:spacing w:val="6"/>
        </w:rPr>
        <w:t xml:space="preserve"> </w:t>
      </w:r>
      <w:r w:rsidRPr="00BD1046">
        <w:rPr>
          <w:rFonts w:asciiTheme="majorHAnsi" w:hAnsiTheme="majorHAnsi" w:cstheme="majorHAnsi"/>
          <w:spacing w:val="-4"/>
        </w:rPr>
        <w:t>h</w:t>
      </w:r>
      <w:r w:rsidRPr="00BD1046">
        <w:rPr>
          <w:rFonts w:asciiTheme="majorHAnsi" w:hAnsiTheme="majorHAnsi" w:cstheme="majorHAnsi"/>
          <w:spacing w:val="3"/>
        </w:rPr>
        <w:t>a</w:t>
      </w:r>
      <w:r w:rsidRPr="00BD1046">
        <w:rPr>
          <w:rFonts w:asciiTheme="majorHAnsi" w:hAnsiTheme="majorHAnsi" w:cstheme="majorHAnsi"/>
          <w:spacing w:val="5"/>
        </w:rPr>
        <w:t>p</w:t>
      </w:r>
      <w:r w:rsidRPr="00BD1046">
        <w:rPr>
          <w:rFonts w:asciiTheme="majorHAnsi" w:hAnsiTheme="majorHAnsi" w:cstheme="majorHAnsi"/>
          <w:spacing w:val="-7"/>
        </w:rPr>
        <w:t>ë</w:t>
      </w:r>
      <w:r w:rsidRPr="00BD1046">
        <w:rPr>
          <w:rFonts w:asciiTheme="majorHAnsi" w:hAnsiTheme="majorHAnsi" w:cstheme="majorHAnsi"/>
          <w:spacing w:val="5"/>
        </w:rPr>
        <w:t>s</w:t>
      </w:r>
      <w:r w:rsidRPr="00BD1046">
        <w:rPr>
          <w:rFonts w:asciiTheme="majorHAnsi" w:hAnsiTheme="majorHAnsi" w:cstheme="majorHAnsi"/>
          <w:spacing w:val="-4"/>
        </w:rPr>
        <w:t>i</w:t>
      </w:r>
      <w:r w:rsidRPr="00BD1046">
        <w:rPr>
          <w:rFonts w:asciiTheme="majorHAnsi" w:hAnsiTheme="majorHAnsi" w:cstheme="majorHAnsi"/>
          <w:spacing w:val="8"/>
        </w:rPr>
        <w:t>r</w:t>
      </w:r>
      <w:r w:rsidRPr="00BD1046">
        <w:rPr>
          <w:rFonts w:asciiTheme="majorHAnsi" w:hAnsiTheme="majorHAnsi" w:cstheme="majorHAnsi"/>
        </w:rPr>
        <w:t>ën</w:t>
      </w:r>
      <w:r w:rsidRPr="00BD1046">
        <w:rPr>
          <w:rFonts w:asciiTheme="majorHAnsi" w:hAnsiTheme="majorHAnsi" w:cstheme="majorHAnsi"/>
          <w:spacing w:val="3"/>
        </w:rPr>
        <w:t xml:space="preserve"> </w:t>
      </w:r>
      <w:r w:rsidRPr="00BD1046">
        <w:rPr>
          <w:rFonts w:asciiTheme="majorHAnsi" w:hAnsiTheme="majorHAnsi" w:cstheme="majorHAnsi"/>
          <w:spacing w:val="-4"/>
        </w:rPr>
        <w:t>k</w:t>
      </w:r>
      <w:r w:rsidRPr="00BD1046">
        <w:rPr>
          <w:rFonts w:asciiTheme="majorHAnsi" w:hAnsiTheme="majorHAnsi" w:cstheme="majorHAnsi"/>
        </w:rPr>
        <w:t>u</w:t>
      </w:r>
      <w:r w:rsidRPr="00BD1046">
        <w:rPr>
          <w:rFonts w:asciiTheme="majorHAnsi" w:hAnsiTheme="majorHAnsi" w:cstheme="majorHAnsi"/>
          <w:spacing w:val="7"/>
        </w:rPr>
        <w:t xml:space="preserve"> </w:t>
      </w:r>
      <w:r w:rsidRPr="00BD1046">
        <w:rPr>
          <w:rFonts w:asciiTheme="majorHAnsi" w:hAnsiTheme="majorHAnsi" w:cstheme="majorHAnsi"/>
          <w:spacing w:val="-4"/>
        </w:rPr>
        <w:t>k</w:t>
      </w:r>
      <w:r w:rsidRPr="00BD1046">
        <w:rPr>
          <w:rFonts w:asciiTheme="majorHAnsi" w:hAnsiTheme="majorHAnsi" w:cstheme="majorHAnsi"/>
        </w:rPr>
        <w:t>a</w:t>
      </w:r>
      <w:r w:rsidRPr="00BD1046">
        <w:rPr>
          <w:rFonts w:asciiTheme="majorHAnsi" w:hAnsiTheme="majorHAnsi" w:cstheme="majorHAnsi"/>
          <w:spacing w:val="5"/>
        </w:rPr>
        <w:t xml:space="preserve"> </w:t>
      </w:r>
      <w:r w:rsidRPr="00BD1046">
        <w:rPr>
          <w:rFonts w:asciiTheme="majorHAnsi" w:hAnsiTheme="majorHAnsi" w:cstheme="majorHAnsi"/>
          <w:spacing w:val="-4"/>
        </w:rPr>
        <w:t>o</w:t>
      </w:r>
      <w:r w:rsidRPr="00BD1046">
        <w:rPr>
          <w:rFonts w:asciiTheme="majorHAnsi" w:hAnsiTheme="majorHAnsi" w:cstheme="majorHAnsi"/>
          <w:spacing w:val="5"/>
        </w:rPr>
        <w:t>b</w:t>
      </w:r>
      <w:r w:rsidRPr="00BD1046">
        <w:rPr>
          <w:rFonts w:asciiTheme="majorHAnsi" w:hAnsiTheme="majorHAnsi" w:cstheme="majorHAnsi"/>
          <w:spacing w:val="1"/>
        </w:rPr>
        <w:t>j</w:t>
      </w:r>
      <w:r w:rsidRPr="00BD1046">
        <w:rPr>
          <w:rFonts w:asciiTheme="majorHAnsi" w:hAnsiTheme="majorHAnsi" w:cstheme="majorHAnsi"/>
        </w:rPr>
        <w:t>ek</w:t>
      </w:r>
      <w:r w:rsidRPr="00BD1046">
        <w:rPr>
          <w:rFonts w:asciiTheme="majorHAnsi" w:hAnsiTheme="majorHAnsi" w:cstheme="majorHAnsi"/>
          <w:spacing w:val="6"/>
        </w:rPr>
        <w:t>t</w:t>
      </w:r>
      <w:r w:rsidRPr="00BD1046">
        <w:rPr>
          <w:rFonts w:asciiTheme="majorHAnsi" w:hAnsiTheme="majorHAnsi" w:cstheme="majorHAnsi"/>
        </w:rPr>
        <w:t>e</w:t>
      </w:r>
      <w:r w:rsidRPr="00BD1046">
        <w:rPr>
          <w:rFonts w:asciiTheme="majorHAnsi" w:hAnsiTheme="majorHAnsi" w:cstheme="majorHAnsi"/>
          <w:spacing w:val="-4"/>
        </w:rPr>
        <w:t xml:space="preserve"> </w:t>
      </w:r>
      <w:r w:rsidRPr="00BD1046">
        <w:rPr>
          <w:rFonts w:asciiTheme="majorHAnsi" w:hAnsiTheme="majorHAnsi" w:cstheme="majorHAnsi"/>
          <w:spacing w:val="6"/>
        </w:rPr>
        <w:t>t</w:t>
      </w:r>
      <w:r w:rsidRPr="00BD1046">
        <w:rPr>
          <w:rFonts w:asciiTheme="majorHAnsi" w:hAnsiTheme="majorHAnsi" w:cstheme="majorHAnsi"/>
          <w:spacing w:val="1"/>
        </w:rPr>
        <w:t>j</w:t>
      </w:r>
      <w:r w:rsidRPr="00BD1046">
        <w:rPr>
          <w:rFonts w:asciiTheme="majorHAnsi" w:hAnsiTheme="majorHAnsi" w:cstheme="majorHAnsi"/>
          <w:spacing w:val="-7"/>
        </w:rPr>
        <w:t>e</w:t>
      </w:r>
      <w:r w:rsidRPr="00BD1046">
        <w:rPr>
          <w:rFonts w:asciiTheme="majorHAnsi" w:hAnsiTheme="majorHAnsi" w:cstheme="majorHAnsi"/>
          <w:spacing w:val="3"/>
        </w:rPr>
        <w:t>r</w:t>
      </w:r>
      <w:r w:rsidRPr="00BD1046">
        <w:rPr>
          <w:rFonts w:asciiTheme="majorHAnsi" w:hAnsiTheme="majorHAnsi" w:cstheme="majorHAnsi"/>
        </w:rPr>
        <w:t>a</w:t>
      </w:r>
      <w:r w:rsidRPr="00BD1046">
        <w:rPr>
          <w:rFonts w:asciiTheme="majorHAnsi" w:hAnsiTheme="majorHAnsi" w:cstheme="majorHAnsi"/>
          <w:spacing w:val="5"/>
        </w:rPr>
        <w:t xml:space="preserve"> </w:t>
      </w:r>
      <w:r w:rsidRPr="00BD1046">
        <w:rPr>
          <w:rFonts w:asciiTheme="majorHAnsi" w:hAnsiTheme="majorHAnsi" w:cstheme="majorHAnsi"/>
          <w:spacing w:val="3"/>
        </w:rPr>
        <w:t>a</w:t>
      </w:r>
      <w:r w:rsidRPr="00BD1046">
        <w:rPr>
          <w:rFonts w:asciiTheme="majorHAnsi" w:hAnsiTheme="majorHAnsi" w:cstheme="majorHAnsi"/>
        </w:rPr>
        <w:t xml:space="preserve">po </w:t>
      </w:r>
      <w:r w:rsidRPr="00BD1046">
        <w:rPr>
          <w:rFonts w:asciiTheme="majorHAnsi" w:hAnsiTheme="majorHAnsi" w:cstheme="majorHAnsi"/>
          <w:spacing w:val="1"/>
        </w:rPr>
        <w:t>t</w:t>
      </w:r>
      <w:r w:rsidRPr="00BD1046">
        <w:rPr>
          <w:rFonts w:asciiTheme="majorHAnsi" w:hAnsiTheme="majorHAnsi" w:cstheme="majorHAnsi"/>
          <w:spacing w:val="3"/>
        </w:rPr>
        <w:t>r</w:t>
      </w:r>
      <w:r w:rsidRPr="00BD1046">
        <w:rPr>
          <w:rFonts w:asciiTheme="majorHAnsi" w:hAnsiTheme="majorHAnsi" w:cstheme="majorHAnsi"/>
        </w:rPr>
        <w:t>upa</w:t>
      </w:r>
      <w:r w:rsidRPr="00BD1046">
        <w:rPr>
          <w:rFonts w:asciiTheme="majorHAnsi" w:hAnsiTheme="majorHAnsi" w:cstheme="majorHAnsi"/>
          <w:spacing w:val="1"/>
        </w:rPr>
        <w:t xml:space="preserve">   </w:t>
      </w:r>
      <w:r w:rsidRPr="00BD1046">
        <w:rPr>
          <w:rFonts w:asciiTheme="majorHAnsi" w:hAnsiTheme="majorHAnsi" w:cstheme="majorHAnsi"/>
          <w:spacing w:val="-4"/>
        </w:rPr>
        <w:t>d</w:t>
      </w:r>
      <w:r w:rsidRPr="00BD1046">
        <w:rPr>
          <w:rFonts w:asciiTheme="majorHAnsi" w:hAnsiTheme="majorHAnsi" w:cstheme="majorHAnsi"/>
          <w:spacing w:val="3"/>
        </w:rPr>
        <w:t>r</w:t>
      </w:r>
      <w:r w:rsidRPr="00BD1046">
        <w:rPr>
          <w:rFonts w:asciiTheme="majorHAnsi" w:hAnsiTheme="majorHAnsi" w:cstheme="majorHAnsi"/>
        </w:rPr>
        <w:t>u</w:t>
      </w:r>
      <w:r w:rsidRPr="00BD1046">
        <w:rPr>
          <w:rFonts w:asciiTheme="majorHAnsi" w:hAnsiTheme="majorHAnsi" w:cstheme="majorHAnsi"/>
          <w:spacing w:val="3"/>
        </w:rPr>
        <w:t>r</w:t>
      </w:r>
      <w:r w:rsidRPr="00BD1046">
        <w:rPr>
          <w:rFonts w:asciiTheme="majorHAnsi" w:hAnsiTheme="majorHAnsi" w:cstheme="majorHAnsi"/>
        </w:rPr>
        <w:t>i</w:t>
      </w:r>
      <w:r w:rsidRPr="00BD1046">
        <w:rPr>
          <w:rFonts w:asciiTheme="majorHAnsi" w:hAnsiTheme="majorHAnsi" w:cstheme="majorHAnsi"/>
          <w:spacing w:val="4"/>
        </w:rPr>
        <w:t xml:space="preserve"> </w:t>
      </w:r>
      <w:r w:rsidRPr="00BD1046">
        <w:rPr>
          <w:rFonts w:asciiTheme="majorHAnsi" w:hAnsiTheme="majorHAnsi" w:cstheme="majorHAnsi"/>
          <w:spacing w:val="-3"/>
        </w:rPr>
        <w:t>m</w:t>
      </w:r>
      <w:r w:rsidRPr="00BD1046">
        <w:rPr>
          <w:rFonts w:asciiTheme="majorHAnsi" w:hAnsiTheme="majorHAnsi" w:cstheme="majorHAnsi"/>
        </w:rPr>
        <w:t>e</w:t>
      </w:r>
      <w:r w:rsidRPr="00BD1046">
        <w:rPr>
          <w:rFonts w:asciiTheme="majorHAnsi" w:hAnsiTheme="majorHAnsi" w:cstheme="majorHAnsi"/>
          <w:spacing w:val="1"/>
        </w:rPr>
        <w:t xml:space="preserve"> </w:t>
      </w:r>
      <w:r w:rsidRPr="00BD1046">
        <w:rPr>
          <w:rFonts w:asciiTheme="majorHAnsi" w:hAnsiTheme="majorHAnsi" w:cstheme="majorHAnsi"/>
          <w:spacing w:val="-4"/>
        </w:rPr>
        <w:t>l</w:t>
      </w:r>
      <w:r w:rsidRPr="00BD1046">
        <w:rPr>
          <w:rFonts w:asciiTheme="majorHAnsi" w:hAnsiTheme="majorHAnsi" w:cstheme="majorHAnsi"/>
          <w:spacing w:val="3"/>
        </w:rPr>
        <w:t>ar</w:t>
      </w:r>
      <w:r w:rsidRPr="00BD1046">
        <w:rPr>
          <w:rFonts w:asciiTheme="majorHAnsi" w:hAnsiTheme="majorHAnsi" w:cstheme="majorHAnsi"/>
          <w:spacing w:val="1"/>
        </w:rPr>
        <w:t>t</w:t>
      </w:r>
      <w:r w:rsidRPr="00BD1046">
        <w:rPr>
          <w:rFonts w:asciiTheme="majorHAnsi" w:hAnsiTheme="majorHAnsi" w:cstheme="majorHAnsi"/>
        </w:rPr>
        <w:t>ë</w:t>
      </w:r>
      <w:r w:rsidRPr="00BD1046">
        <w:rPr>
          <w:rFonts w:asciiTheme="majorHAnsi" w:hAnsiTheme="majorHAnsi" w:cstheme="majorHAnsi"/>
          <w:spacing w:val="1"/>
        </w:rPr>
        <w:t>s</w:t>
      </w:r>
      <w:r w:rsidRPr="00BD1046">
        <w:rPr>
          <w:rFonts w:asciiTheme="majorHAnsi" w:hAnsiTheme="majorHAnsi" w:cstheme="majorHAnsi"/>
        </w:rPr>
        <w:t>i</w:t>
      </w:r>
      <w:r w:rsidRPr="00BD1046">
        <w:rPr>
          <w:rFonts w:asciiTheme="majorHAnsi" w:hAnsiTheme="majorHAnsi" w:cstheme="majorHAnsi"/>
          <w:spacing w:val="-1"/>
        </w:rPr>
        <w:t xml:space="preserve"> </w:t>
      </w:r>
      <w:r w:rsidRPr="00BD1046">
        <w:rPr>
          <w:rFonts w:asciiTheme="majorHAnsi" w:hAnsiTheme="majorHAnsi" w:cstheme="majorHAnsi"/>
          <w:spacing w:val="6"/>
        </w:rPr>
        <w:t>t</w:t>
      </w:r>
      <w:r w:rsidRPr="00BD1046">
        <w:rPr>
          <w:rFonts w:asciiTheme="majorHAnsi" w:hAnsiTheme="majorHAnsi" w:cstheme="majorHAnsi"/>
        </w:rPr>
        <w:t>e</w:t>
      </w:r>
      <w:r w:rsidRPr="00BD1046">
        <w:rPr>
          <w:rFonts w:asciiTheme="majorHAnsi" w:hAnsiTheme="majorHAnsi" w:cstheme="majorHAnsi"/>
          <w:spacing w:val="1"/>
        </w:rPr>
        <w:t xml:space="preserve"> </w:t>
      </w:r>
      <w:r w:rsidRPr="00BD1046">
        <w:rPr>
          <w:rFonts w:asciiTheme="majorHAnsi" w:hAnsiTheme="majorHAnsi" w:cstheme="majorHAnsi"/>
        </w:rPr>
        <w:t>n</w:t>
      </w:r>
      <w:r w:rsidRPr="00BD1046">
        <w:rPr>
          <w:rFonts w:asciiTheme="majorHAnsi" w:hAnsiTheme="majorHAnsi" w:cstheme="majorHAnsi"/>
          <w:spacing w:val="1"/>
        </w:rPr>
        <w:t>j</w:t>
      </w:r>
      <w:r w:rsidRPr="00BD1046">
        <w:rPr>
          <w:rFonts w:asciiTheme="majorHAnsi" w:hAnsiTheme="majorHAnsi" w:cstheme="majorHAnsi"/>
        </w:rPr>
        <w:t>ë</w:t>
      </w:r>
      <w:r w:rsidRPr="00BD1046">
        <w:rPr>
          <w:rFonts w:asciiTheme="majorHAnsi" w:hAnsiTheme="majorHAnsi" w:cstheme="majorHAnsi"/>
          <w:spacing w:val="1"/>
        </w:rPr>
        <w:t>j</w:t>
      </w:r>
      <w:r w:rsidRPr="00BD1046">
        <w:rPr>
          <w:rFonts w:asciiTheme="majorHAnsi" w:hAnsiTheme="majorHAnsi" w:cstheme="majorHAnsi"/>
          <w:spacing w:val="6"/>
        </w:rPr>
        <w:t>t</w:t>
      </w:r>
      <w:r w:rsidRPr="00BD1046">
        <w:rPr>
          <w:rFonts w:asciiTheme="majorHAnsi" w:hAnsiTheme="majorHAnsi" w:cstheme="majorHAnsi"/>
        </w:rPr>
        <w:t>ë</w:t>
      </w:r>
      <w:r w:rsidRPr="00BD1046">
        <w:rPr>
          <w:rFonts w:asciiTheme="majorHAnsi" w:hAnsiTheme="majorHAnsi" w:cstheme="majorHAnsi"/>
          <w:spacing w:val="-4"/>
        </w:rPr>
        <w:t xml:space="preserve"> </w:t>
      </w:r>
      <w:r w:rsidRPr="00BD1046">
        <w:rPr>
          <w:rFonts w:asciiTheme="majorHAnsi" w:hAnsiTheme="majorHAnsi" w:cstheme="majorHAnsi"/>
          <w:spacing w:val="3"/>
        </w:rPr>
        <w:t>a</w:t>
      </w:r>
      <w:r w:rsidRPr="00BD1046">
        <w:rPr>
          <w:rFonts w:asciiTheme="majorHAnsi" w:hAnsiTheme="majorHAnsi" w:cstheme="majorHAnsi"/>
          <w:spacing w:val="5"/>
        </w:rPr>
        <w:t>p</w:t>
      </w:r>
      <w:r w:rsidRPr="00BD1046">
        <w:rPr>
          <w:rFonts w:asciiTheme="majorHAnsi" w:hAnsiTheme="majorHAnsi" w:cstheme="majorHAnsi"/>
        </w:rPr>
        <w:t>o</w:t>
      </w:r>
      <w:r w:rsidRPr="00BD1046">
        <w:rPr>
          <w:rFonts w:asciiTheme="majorHAnsi" w:hAnsiTheme="majorHAnsi" w:cstheme="majorHAnsi"/>
          <w:spacing w:val="3"/>
        </w:rPr>
        <w:t xml:space="preserve"> </w:t>
      </w:r>
      <w:r w:rsidRPr="00BD1046">
        <w:rPr>
          <w:rFonts w:asciiTheme="majorHAnsi" w:hAnsiTheme="majorHAnsi" w:cstheme="majorHAnsi"/>
          <w:spacing w:val="-3"/>
        </w:rPr>
        <w:t>m</w:t>
      </w:r>
      <w:r w:rsidRPr="00BD1046">
        <w:rPr>
          <w:rFonts w:asciiTheme="majorHAnsi" w:hAnsiTheme="majorHAnsi" w:cstheme="majorHAnsi"/>
        </w:rPr>
        <w:t>e</w:t>
      </w:r>
      <w:r w:rsidRPr="00BD1046">
        <w:rPr>
          <w:rFonts w:asciiTheme="majorHAnsi" w:hAnsiTheme="majorHAnsi" w:cstheme="majorHAnsi"/>
          <w:spacing w:val="-4"/>
        </w:rPr>
        <w:t xml:space="preserve"> </w:t>
      </w:r>
      <w:r w:rsidRPr="00BD1046">
        <w:rPr>
          <w:rFonts w:asciiTheme="majorHAnsi" w:hAnsiTheme="majorHAnsi" w:cstheme="majorHAnsi"/>
          <w:spacing w:val="6"/>
        </w:rPr>
        <w:t>t</w:t>
      </w:r>
      <w:r w:rsidRPr="00BD1046">
        <w:rPr>
          <w:rFonts w:asciiTheme="majorHAnsi" w:hAnsiTheme="majorHAnsi" w:cstheme="majorHAnsi"/>
        </w:rPr>
        <w:t>ë</w:t>
      </w:r>
      <w:r w:rsidRPr="00BD1046">
        <w:rPr>
          <w:rFonts w:asciiTheme="majorHAnsi" w:hAnsiTheme="majorHAnsi" w:cstheme="majorHAnsi"/>
          <w:spacing w:val="6"/>
        </w:rPr>
        <w:t xml:space="preserve"> </w:t>
      </w:r>
      <w:r w:rsidRPr="00BD1046">
        <w:rPr>
          <w:rFonts w:asciiTheme="majorHAnsi" w:hAnsiTheme="majorHAnsi" w:cstheme="majorHAnsi"/>
          <w:spacing w:val="-4"/>
        </w:rPr>
        <w:t>l</w:t>
      </w:r>
      <w:r w:rsidRPr="00BD1046">
        <w:rPr>
          <w:rFonts w:asciiTheme="majorHAnsi" w:hAnsiTheme="majorHAnsi" w:cstheme="majorHAnsi"/>
          <w:spacing w:val="3"/>
        </w:rPr>
        <w:t>ar</w:t>
      </w:r>
      <w:r w:rsidRPr="00BD1046">
        <w:rPr>
          <w:rFonts w:asciiTheme="majorHAnsi" w:hAnsiTheme="majorHAnsi" w:cstheme="majorHAnsi"/>
          <w:spacing w:val="1"/>
        </w:rPr>
        <w:t>t</w:t>
      </w:r>
      <w:r w:rsidRPr="00BD1046">
        <w:rPr>
          <w:rFonts w:asciiTheme="majorHAnsi" w:hAnsiTheme="majorHAnsi" w:cstheme="majorHAnsi"/>
        </w:rPr>
        <w:t>ë</w:t>
      </w:r>
    </w:p>
    <w:p w14:paraId="064E3334" w14:textId="77777777" w:rsidR="00356F59" w:rsidRPr="00BD1046" w:rsidRDefault="00356F59" w:rsidP="00BD1046">
      <w:pPr>
        <w:jc w:val="both"/>
        <w:rPr>
          <w:rFonts w:asciiTheme="majorHAnsi" w:hAnsiTheme="majorHAnsi" w:cstheme="majorHAnsi"/>
        </w:rPr>
      </w:pPr>
      <w:r w:rsidRPr="00BD1046">
        <w:rPr>
          <w:rFonts w:asciiTheme="majorHAnsi" w:hAnsiTheme="majorHAnsi" w:cstheme="majorHAnsi"/>
          <w:spacing w:val="2"/>
        </w:rPr>
        <w:t>C</w:t>
      </w:r>
      <w:r w:rsidRPr="00BD1046">
        <w:rPr>
          <w:rFonts w:asciiTheme="majorHAnsi" w:hAnsiTheme="majorHAnsi" w:cstheme="majorHAnsi"/>
          <w:spacing w:val="2"/>
          <w:vertAlign w:val="subscript"/>
        </w:rPr>
        <w:t>0</w:t>
      </w:r>
      <w:r w:rsidRPr="00BD1046">
        <w:rPr>
          <w:rFonts w:asciiTheme="majorHAnsi" w:hAnsiTheme="majorHAnsi" w:cstheme="majorHAnsi"/>
        </w:rPr>
        <w:t>=</w:t>
      </w:r>
      <w:r w:rsidRPr="00BD1046">
        <w:rPr>
          <w:rFonts w:asciiTheme="majorHAnsi" w:hAnsiTheme="majorHAnsi" w:cstheme="majorHAnsi"/>
          <w:spacing w:val="2"/>
        </w:rPr>
        <w:t xml:space="preserve"> </w:t>
      </w:r>
      <w:r w:rsidRPr="00BD1046">
        <w:rPr>
          <w:rFonts w:asciiTheme="majorHAnsi" w:hAnsiTheme="majorHAnsi" w:cstheme="majorHAnsi"/>
        </w:rPr>
        <w:t>0</w:t>
      </w:r>
      <w:r w:rsidRPr="00BD1046">
        <w:rPr>
          <w:rFonts w:asciiTheme="majorHAnsi" w:hAnsiTheme="majorHAnsi" w:cstheme="majorHAnsi"/>
          <w:spacing w:val="2"/>
        </w:rPr>
        <w:t>.</w:t>
      </w:r>
      <w:r w:rsidRPr="00BD1046">
        <w:rPr>
          <w:rFonts w:asciiTheme="majorHAnsi" w:hAnsiTheme="majorHAnsi" w:cstheme="majorHAnsi"/>
        </w:rPr>
        <w:t>5</w:t>
      </w:r>
      <w:r w:rsidRPr="00BD1046">
        <w:rPr>
          <w:rFonts w:asciiTheme="majorHAnsi" w:hAnsiTheme="majorHAnsi" w:cstheme="majorHAnsi"/>
          <w:spacing w:val="3"/>
        </w:rPr>
        <w:t xml:space="preserve"> </w:t>
      </w:r>
      <w:r w:rsidRPr="00BD1046">
        <w:rPr>
          <w:rFonts w:asciiTheme="majorHAnsi" w:hAnsiTheme="majorHAnsi" w:cstheme="majorHAnsi"/>
        </w:rPr>
        <w:t>–</w:t>
      </w:r>
      <w:r w:rsidRPr="00BD1046">
        <w:rPr>
          <w:rFonts w:asciiTheme="majorHAnsi" w:hAnsiTheme="majorHAnsi" w:cstheme="majorHAnsi"/>
          <w:spacing w:val="3"/>
        </w:rPr>
        <w:t xml:space="preserve"> </w:t>
      </w:r>
      <w:r w:rsidRPr="00BD1046">
        <w:rPr>
          <w:rFonts w:asciiTheme="majorHAnsi" w:hAnsiTheme="majorHAnsi" w:cstheme="majorHAnsi"/>
          <w:spacing w:val="-4"/>
        </w:rPr>
        <w:t>o</w:t>
      </w:r>
      <w:r w:rsidRPr="00BD1046">
        <w:rPr>
          <w:rFonts w:asciiTheme="majorHAnsi" w:hAnsiTheme="majorHAnsi" w:cstheme="majorHAnsi"/>
          <w:spacing w:val="5"/>
        </w:rPr>
        <w:t>b</w:t>
      </w:r>
      <w:r w:rsidRPr="00BD1046">
        <w:rPr>
          <w:rFonts w:asciiTheme="majorHAnsi" w:hAnsiTheme="majorHAnsi" w:cstheme="majorHAnsi"/>
          <w:spacing w:val="1"/>
        </w:rPr>
        <w:t>j</w:t>
      </w:r>
      <w:r w:rsidRPr="00BD1046">
        <w:rPr>
          <w:rFonts w:asciiTheme="majorHAnsi" w:hAnsiTheme="majorHAnsi" w:cstheme="majorHAnsi"/>
        </w:rPr>
        <w:t>e</w:t>
      </w:r>
      <w:r w:rsidRPr="00BD1046">
        <w:rPr>
          <w:rFonts w:asciiTheme="majorHAnsi" w:hAnsiTheme="majorHAnsi" w:cstheme="majorHAnsi"/>
          <w:spacing w:val="-4"/>
        </w:rPr>
        <w:t>k</w:t>
      </w:r>
      <w:r w:rsidRPr="00BD1046">
        <w:rPr>
          <w:rFonts w:asciiTheme="majorHAnsi" w:hAnsiTheme="majorHAnsi" w:cstheme="majorHAnsi"/>
          <w:spacing w:val="6"/>
        </w:rPr>
        <w:t>t</w:t>
      </w:r>
      <w:r w:rsidRPr="00BD1046">
        <w:rPr>
          <w:rFonts w:asciiTheme="majorHAnsi" w:hAnsiTheme="majorHAnsi" w:cstheme="majorHAnsi"/>
        </w:rPr>
        <w:t>i</w:t>
      </w:r>
      <w:r w:rsidRPr="00BD1046">
        <w:rPr>
          <w:rFonts w:asciiTheme="majorHAnsi" w:hAnsiTheme="majorHAnsi" w:cstheme="majorHAnsi"/>
          <w:spacing w:val="4"/>
        </w:rPr>
        <w:t xml:space="preserve"> </w:t>
      </w:r>
      <w:r w:rsidRPr="00BD1046">
        <w:rPr>
          <w:rFonts w:asciiTheme="majorHAnsi" w:hAnsiTheme="majorHAnsi" w:cstheme="majorHAnsi"/>
        </w:rPr>
        <w:t>i</w:t>
      </w:r>
      <w:r w:rsidRPr="00BD1046">
        <w:rPr>
          <w:rFonts w:asciiTheme="majorHAnsi" w:hAnsiTheme="majorHAnsi" w:cstheme="majorHAnsi"/>
          <w:spacing w:val="4"/>
        </w:rPr>
        <w:t xml:space="preserve"> </w:t>
      </w:r>
      <w:r w:rsidRPr="00BD1046">
        <w:rPr>
          <w:rFonts w:asciiTheme="majorHAnsi" w:hAnsiTheme="majorHAnsi" w:cstheme="majorHAnsi"/>
          <w:spacing w:val="-3"/>
        </w:rPr>
        <w:t>m</w:t>
      </w:r>
      <w:r w:rsidRPr="00BD1046">
        <w:rPr>
          <w:rFonts w:asciiTheme="majorHAnsi" w:hAnsiTheme="majorHAnsi" w:cstheme="majorHAnsi"/>
        </w:rPr>
        <w:t>b</w:t>
      </w:r>
      <w:r w:rsidRPr="00BD1046">
        <w:rPr>
          <w:rFonts w:asciiTheme="majorHAnsi" w:hAnsiTheme="majorHAnsi" w:cstheme="majorHAnsi"/>
          <w:spacing w:val="3"/>
        </w:rPr>
        <w:t>r</w:t>
      </w:r>
      <w:r w:rsidRPr="00BD1046">
        <w:rPr>
          <w:rFonts w:asciiTheme="majorHAnsi" w:hAnsiTheme="majorHAnsi" w:cstheme="majorHAnsi"/>
        </w:rPr>
        <w:t>o</w:t>
      </w:r>
      <w:r w:rsidRPr="00BD1046">
        <w:rPr>
          <w:rFonts w:asciiTheme="majorHAnsi" w:hAnsiTheme="majorHAnsi" w:cstheme="majorHAnsi"/>
          <w:spacing w:val="-4"/>
        </w:rPr>
        <w:t>j</w:t>
      </w:r>
      <w:r w:rsidRPr="00BD1046">
        <w:rPr>
          <w:rFonts w:asciiTheme="majorHAnsi" w:hAnsiTheme="majorHAnsi" w:cstheme="majorHAnsi"/>
          <w:spacing w:val="1"/>
        </w:rPr>
        <w:t>t</w:t>
      </w:r>
      <w:r w:rsidRPr="00BD1046">
        <w:rPr>
          <w:rFonts w:asciiTheme="majorHAnsi" w:hAnsiTheme="majorHAnsi" w:cstheme="majorHAnsi"/>
        </w:rPr>
        <w:t>ur</w:t>
      </w:r>
      <w:r w:rsidRPr="00BD1046">
        <w:rPr>
          <w:rFonts w:asciiTheme="majorHAnsi" w:hAnsiTheme="majorHAnsi" w:cstheme="majorHAnsi"/>
          <w:spacing w:val="6"/>
        </w:rPr>
        <w:t xml:space="preserve"> </w:t>
      </w:r>
      <w:r w:rsidRPr="00BD1046">
        <w:rPr>
          <w:rFonts w:asciiTheme="majorHAnsi" w:hAnsiTheme="majorHAnsi" w:cstheme="majorHAnsi"/>
          <w:spacing w:val="3"/>
        </w:rPr>
        <w:t>r</w:t>
      </w:r>
      <w:r w:rsidRPr="00BD1046">
        <w:rPr>
          <w:rFonts w:asciiTheme="majorHAnsi" w:hAnsiTheme="majorHAnsi" w:cstheme="majorHAnsi"/>
          <w:spacing w:val="-7"/>
        </w:rPr>
        <w:t>r</w:t>
      </w:r>
      <w:r w:rsidRPr="00BD1046">
        <w:rPr>
          <w:rFonts w:asciiTheme="majorHAnsi" w:hAnsiTheme="majorHAnsi" w:cstheme="majorHAnsi"/>
          <w:spacing w:val="6"/>
        </w:rPr>
        <w:t>e</w:t>
      </w:r>
      <w:r w:rsidRPr="00BD1046">
        <w:rPr>
          <w:rFonts w:asciiTheme="majorHAnsi" w:hAnsiTheme="majorHAnsi" w:cstheme="majorHAnsi"/>
        </w:rPr>
        <w:t>thohet</w:t>
      </w:r>
      <w:r w:rsidRPr="00BD1046">
        <w:rPr>
          <w:rFonts w:asciiTheme="majorHAnsi" w:hAnsiTheme="majorHAnsi" w:cstheme="majorHAnsi"/>
          <w:spacing w:val="8"/>
        </w:rPr>
        <w:t xml:space="preserve"> </w:t>
      </w:r>
      <w:r w:rsidRPr="00BD1046">
        <w:rPr>
          <w:rFonts w:asciiTheme="majorHAnsi" w:hAnsiTheme="majorHAnsi" w:cstheme="majorHAnsi"/>
          <w:spacing w:val="-3"/>
        </w:rPr>
        <w:t>m</w:t>
      </w:r>
      <w:r w:rsidRPr="00BD1046">
        <w:rPr>
          <w:rFonts w:asciiTheme="majorHAnsi" w:hAnsiTheme="majorHAnsi" w:cstheme="majorHAnsi"/>
        </w:rPr>
        <w:t>e</w:t>
      </w:r>
      <w:r w:rsidRPr="00BD1046">
        <w:rPr>
          <w:rFonts w:asciiTheme="majorHAnsi" w:hAnsiTheme="majorHAnsi" w:cstheme="majorHAnsi"/>
          <w:spacing w:val="6"/>
        </w:rPr>
        <w:t xml:space="preserve"> </w:t>
      </w:r>
      <w:r w:rsidRPr="00BD1046">
        <w:rPr>
          <w:rFonts w:asciiTheme="majorHAnsi" w:hAnsiTheme="majorHAnsi" w:cstheme="majorHAnsi"/>
          <w:spacing w:val="-4"/>
        </w:rPr>
        <w:t>o</w:t>
      </w:r>
      <w:r w:rsidRPr="00BD1046">
        <w:rPr>
          <w:rFonts w:asciiTheme="majorHAnsi" w:hAnsiTheme="majorHAnsi" w:cstheme="majorHAnsi"/>
          <w:spacing w:val="5"/>
        </w:rPr>
        <w:t>b</w:t>
      </w:r>
      <w:r w:rsidRPr="00BD1046">
        <w:rPr>
          <w:rFonts w:asciiTheme="majorHAnsi" w:hAnsiTheme="majorHAnsi" w:cstheme="majorHAnsi"/>
          <w:spacing w:val="1"/>
        </w:rPr>
        <w:t>j</w:t>
      </w:r>
      <w:r w:rsidRPr="00BD1046">
        <w:rPr>
          <w:rFonts w:asciiTheme="majorHAnsi" w:hAnsiTheme="majorHAnsi" w:cstheme="majorHAnsi"/>
        </w:rPr>
        <w:t>ek</w:t>
      </w:r>
      <w:r w:rsidRPr="00BD1046">
        <w:rPr>
          <w:rFonts w:asciiTheme="majorHAnsi" w:hAnsiTheme="majorHAnsi" w:cstheme="majorHAnsi"/>
          <w:spacing w:val="6"/>
        </w:rPr>
        <w:t>t</w:t>
      </w:r>
      <w:r w:rsidRPr="00BD1046">
        <w:rPr>
          <w:rFonts w:asciiTheme="majorHAnsi" w:hAnsiTheme="majorHAnsi" w:cstheme="majorHAnsi"/>
        </w:rPr>
        <w:t>e</w:t>
      </w:r>
      <w:r w:rsidRPr="00BD1046">
        <w:rPr>
          <w:rFonts w:asciiTheme="majorHAnsi" w:hAnsiTheme="majorHAnsi" w:cstheme="majorHAnsi"/>
          <w:spacing w:val="-4"/>
        </w:rPr>
        <w:t xml:space="preserve"> </w:t>
      </w:r>
      <w:r w:rsidRPr="00BD1046">
        <w:rPr>
          <w:rFonts w:asciiTheme="majorHAnsi" w:hAnsiTheme="majorHAnsi" w:cstheme="majorHAnsi"/>
          <w:spacing w:val="6"/>
        </w:rPr>
        <w:t>t</w:t>
      </w:r>
      <w:r w:rsidRPr="00BD1046">
        <w:rPr>
          <w:rFonts w:asciiTheme="majorHAnsi" w:hAnsiTheme="majorHAnsi" w:cstheme="majorHAnsi"/>
          <w:spacing w:val="1"/>
        </w:rPr>
        <w:t>j</w:t>
      </w:r>
      <w:r w:rsidRPr="00BD1046">
        <w:rPr>
          <w:rFonts w:asciiTheme="majorHAnsi" w:hAnsiTheme="majorHAnsi" w:cstheme="majorHAnsi"/>
          <w:spacing w:val="-7"/>
        </w:rPr>
        <w:t>e</w:t>
      </w:r>
      <w:r w:rsidRPr="00BD1046">
        <w:rPr>
          <w:rFonts w:asciiTheme="majorHAnsi" w:hAnsiTheme="majorHAnsi" w:cstheme="majorHAnsi"/>
          <w:spacing w:val="3"/>
        </w:rPr>
        <w:t>r</w:t>
      </w:r>
      <w:r w:rsidRPr="00BD1046">
        <w:rPr>
          <w:rFonts w:asciiTheme="majorHAnsi" w:hAnsiTheme="majorHAnsi" w:cstheme="majorHAnsi"/>
        </w:rPr>
        <w:t xml:space="preserve">a </w:t>
      </w:r>
    </w:p>
    <w:p w14:paraId="010F0D17" w14:textId="77777777" w:rsidR="00356F59" w:rsidRPr="00BD1046" w:rsidRDefault="00356F59" w:rsidP="00BD1046">
      <w:pPr>
        <w:jc w:val="both"/>
        <w:rPr>
          <w:rFonts w:asciiTheme="majorHAnsi" w:hAnsiTheme="majorHAnsi" w:cstheme="majorHAnsi"/>
        </w:rPr>
      </w:pPr>
      <w:r w:rsidRPr="00BD1046">
        <w:rPr>
          <w:rFonts w:asciiTheme="majorHAnsi" w:hAnsiTheme="majorHAnsi" w:cstheme="majorHAnsi"/>
          <w:spacing w:val="2"/>
        </w:rPr>
        <w:t>C</w:t>
      </w:r>
      <w:r w:rsidRPr="00BD1046">
        <w:rPr>
          <w:rFonts w:asciiTheme="majorHAnsi" w:hAnsiTheme="majorHAnsi" w:cstheme="majorHAnsi"/>
          <w:spacing w:val="2"/>
          <w:vertAlign w:val="subscript"/>
        </w:rPr>
        <w:t>0</w:t>
      </w:r>
      <w:r w:rsidRPr="00BD1046">
        <w:rPr>
          <w:rFonts w:asciiTheme="majorHAnsi" w:hAnsiTheme="majorHAnsi" w:cstheme="majorHAnsi"/>
          <w:spacing w:val="19"/>
          <w:position w:val="-3"/>
        </w:rPr>
        <w:t xml:space="preserve"> </w:t>
      </w:r>
      <w:r w:rsidRPr="00BD1046">
        <w:rPr>
          <w:rFonts w:asciiTheme="majorHAnsi" w:hAnsiTheme="majorHAnsi" w:cstheme="majorHAnsi"/>
        </w:rPr>
        <w:t>=</w:t>
      </w:r>
      <w:r w:rsidRPr="00BD1046">
        <w:rPr>
          <w:rFonts w:asciiTheme="majorHAnsi" w:hAnsiTheme="majorHAnsi" w:cstheme="majorHAnsi"/>
          <w:spacing w:val="3"/>
        </w:rPr>
        <w:t xml:space="preserve"> </w:t>
      </w:r>
      <w:r w:rsidRPr="00BD1046">
        <w:rPr>
          <w:rFonts w:asciiTheme="majorHAnsi" w:hAnsiTheme="majorHAnsi" w:cstheme="majorHAnsi"/>
        </w:rPr>
        <w:t>1</w:t>
      </w:r>
      <w:r w:rsidRPr="00BD1046">
        <w:rPr>
          <w:rFonts w:asciiTheme="majorHAnsi" w:hAnsiTheme="majorHAnsi" w:cstheme="majorHAnsi"/>
          <w:spacing w:val="3"/>
        </w:rPr>
        <w:t xml:space="preserve"> </w:t>
      </w:r>
      <w:r w:rsidRPr="00BD1046">
        <w:rPr>
          <w:rFonts w:asciiTheme="majorHAnsi" w:hAnsiTheme="majorHAnsi" w:cstheme="majorHAnsi"/>
        </w:rPr>
        <w:t>–</w:t>
      </w:r>
      <w:r w:rsidRPr="00BD1046">
        <w:rPr>
          <w:rFonts w:asciiTheme="majorHAnsi" w:hAnsiTheme="majorHAnsi" w:cstheme="majorHAnsi"/>
          <w:spacing w:val="3"/>
        </w:rPr>
        <w:t xml:space="preserve"> </w:t>
      </w:r>
      <w:r w:rsidRPr="00BD1046">
        <w:rPr>
          <w:rFonts w:asciiTheme="majorHAnsi" w:hAnsiTheme="majorHAnsi" w:cstheme="majorHAnsi"/>
          <w:spacing w:val="-4"/>
        </w:rPr>
        <w:t>o</w:t>
      </w:r>
      <w:r w:rsidRPr="00BD1046">
        <w:rPr>
          <w:rFonts w:asciiTheme="majorHAnsi" w:hAnsiTheme="majorHAnsi" w:cstheme="majorHAnsi"/>
          <w:spacing w:val="5"/>
        </w:rPr>
        <w:t>b</w:t>
      </w:r>
      <w:r w:rsidRPr="00BD1046">
        <w:rPr>
          <w:rFonts w:asciiTheme="majorHAnsi" w:hAnsiTheme="majorHAnsi" w:cstheme="majorHAnsi"/>
          <w:spacing w:val="1"/>
        </w:rPr>
        <w:t>j</w:t>
      </w:r>
      <w:r w:rsidRPr="00BD1046">
        <w:rPr>
          <w:rFonts w:asciiTheme="majorHAnsi" w:hAnsiTheme="majorHAnsi" w:cstheme="majorHAnsi"/>
        </w:rPr>
        <w:t>e</w:t>
      </w:r>
      <w:r w:rsidRPr="00BD1046">
        <w:rPr>
          <w:rFonts w:asciiTheme="majorHAnsi" w:hAnsiTheme="majorHAnsi" w:cstheme="majorHAnsi"/>
          <w:spacing w:val="-4"/>
        </w:rPr>
        <w:t>k</w:t>
      </w:r>
      <w:r w:rsidRPr="00BD1046">
        <w:rPr>
          <w:rFonts w:asciiTheme="majorHAnsi" w:hAnsiTheme="majorHAnsi" w:cstheme="majorHAnsi"/>
        </w:rPr>
        <w:t>t</w:t>
      </w:r>
      <w:r w:rsidRPr="00BD1046">
        <w:rPr>
          <w:rFonts w:asciiTheme="majorHAnsi" w:hAnsiTheme="majorHAnsi" w:cstheme="majorHAnsi"/>
          <w:spacing w:val="8"/>
        </w:rPr>
        <w:t xml:space="preserve"> </w:t>
      </w:r>
      <w:r w:rsidRPr="00BD1046">
        <w:rPr>
          <w:rFonts w:asciiTheme="majorHAnsi" w:hAnsiTheme="majorHAnsi" w:cstheme="majorHAnsi"/>
        </w:rPr>
        <w:t>i</w:t>
      </w:r>
      <w:r w:rsidRPr="00BD1046">
        <w:rPr>
          <w:rFonts w:asciiTheme="majorHAnsi" w:hAnsiTheme="majorHAnsi" w:cstheme="majorHAnsi"/>
          <w:spacing w:val="4"/>
        </w:rPr>
        <w:t xml:space="preserve"> </w:t>
      </w:r>
      <w:r w:rsidRPr="00BD1046">
        <w:rPr>
          <w:rFonts w:asciiTheme="majorHAnsi" w:hAnsiTheme="majorHAnsi" w:cstheme="majorHAnsi"/>
        </w:rPr>
        <w:t>v</w:t>
      </w:r>
      <w:r w:rsidRPr="00BD1046">
        <w:rPr>
          <w:rFonts w:asciiTheme="majorHAnsi" w:hAnsiTheme="majorHAnsi" w:cstheme="majorHAnsi"/>
          <w:spacing w:val="-7"/>
        </w:rPr>
        <w:t>e</w:t>
      </w:r>
      <w:r w:rsidRPr="00BD1046">
        <w:rPr>
          <w:rFonts w:asciiTheme="majorHAnsi" w:hAnsiTheme="majorHAnsi" w:cstheme="majorHAnsi"/>
          <w:spacing w:val="6"/>
        </w:rPr>
        <w:t>t</w:t>
      </w:r>
      <w:r w:rsidRPr="00BD1046">
        <w:rPr>
          <w:rFonts w:asciiTheme="majorHAnsi" w:hAnsiTheme="majorHAnsi" w:cstheme="majorHAnsi"/>
          <w:spacing w:val="-3"/>
        </w:rPr>
        <w:t>m</w:t>
      </w:r>
      <w:r w:rsidRPr="00BD1046">
        <w:rPr>
          <w:rFonts w:asciiTheme="majorHAnsi" w:hAnsiTheme="majorHAnsi" w:cstheme="majorHAnsi"/>
        </w:rPr>
        <w:t>u</w:t>
      </w:r>
      <w:r w:rsidRPr="00BD1046">
        <w:rPr>
          <w:rFonts w:asciiTheme="majorHAnsi" w:hAnsiTheme="majorHAnsi" w:cstheme="majorHAnsi"/>
          <w:spacing w:val="3"/>
        </w:rPr>
        <w:t>ar</w:t>
      </w:r>
      <w:r w:rsidRPr="00BD1046">
        <w:rPr>
          <w:rFonts w:asciiTheme="majorHAnsi" w:hAnsiTheme="majorHAnsi" w:cstheme="majorHAnsi"/>
        </w:rPr>
        <w:t>,</w:t>
      </w:r>
      <w:r w:rsidRPr="00BD1046">
        <w:rPr>
          <w:rFonts w:asciiTheme="majorHAnsi" w:hAnsiTheme="majorHAnsi" w:cstheme="majorHAnsi"/>
          <w:spacing w:val="5"/>
        </w:rPr>
        <w:t xml:space="preserve"> </w:t>
      </w:r>
      <w:r w:rsidRPr="00BD1046">
        <w:rPr>
          <w:rFonts w:asciiTheme="majorHAnsi" w:hAnsiTheme="majorHAnsi" w:cstheme="majorHAnsi"/>
          <w:spacing w:val="-4"/>
        </w:rPr>
        <w:t>n</w:t>
      </w:r>
      <w:r w:rsidRPr="00BD1046">
        <w:rPr>
          <w:rFonts w:asciiTheme="majorHAnsi" w:hAnsiTheme="majorHAnsi" w:cstheme="majorHAnsi"/>
          <w:spacing w:val="5"/>
        </w:rPr>
        <w:t>u</w:t>
      </w:r>
      <w:r w:rsidRPr="00BD1046">
        <w:rPr>
          <w:rFonts w:asciiTheme="majorHAnsi" w:hAnsiTheme="majorHAnsi" w:cstheme="majorHAnsi"/>
        </w:rPr>
        <w:t>k</w:t>
      </w:r>
      <w:r w:rsidRPr="00BD1046">
        <w:rPr>
          <w:rFonts w:asciiTheme="majorHAnsi" w:hAnsiTheme="majorHAnsi" w:cstheme="majorHAnsi"/>
          <w:spacing w:val="3"/>
        </w:rPr>
        <w:t xml:space="preserve"> </w:t>
      </w:r>
      <w:r w:rsidRPr="00BD1046">
        <w:rPr>
          <w:rFonts w:asciiTheme="majorHAnsi" w:hAnsiTheme="majorHAnsi" w:cstheme="majorHAnsi"/>
          <w:spacing w:val="-4"/>
        </w:rPr>
        <w:t>k</w:t>
      </w:r>
      <w:r w:rsidRPr="00BD1046">
        <w:rPr>
          <w:rFonts w:asciiTheme="majorHAnsi" w:hAnsiTheme="majorHAnsi" w:cstheme="majorHAnsi"/>
        </w:rPr>
        <w:t>a</w:t>
      </w:r>
      <w:r w:rsidRPr="00BD1046">
        <w:rPr>
          <w:rFonts w:asciiTheme="majorHAnsi" w:hAnsiTheme="majorHAnsi" w:cstheme="majorHAnsi"/>
          <w:spacing w:val="5"/>
        </w:rPr>
        <w:t xml:space="preserve"> </w:t>
      </w:r>
      <w:r w:rsidRPr="00BD1046">
        <w:rPr>
          <w:rFonts w:asciiTheme="majorHAnsi" w:hAnsiTheme="majorHAnsi" w:cstheme="majorHAnsi"/>
          <w:spacing w:val="-4"/>
        </w:rPr>
        <w:t>o</w:t>
      </w:r>
      <w:r w:rsidRPr="00BD1046">
        <w:rPr>
          <w:rFonts w:asciiTheme="majorHAnsi" w:hAnsiTheme="majorHAnsi" w:cstheme="majorHAnsi"/>
          <w:spacing w:val="5"/>
        </w:rPr>
        <w:t>b</w:t>
      </w:r>
      <w:r w:rsidRPr="00BD1046">
        <w:rPr>
          <w:rFonts w:asciiTheme="majorHAnsi" w:hAnsiTheme="majorHAnsi" w:cstheme="majorHAnsi"/>
          <w:spacing w:val="1"/>
        </w:rPr>
        <w:t>j</w:t>
      </w:r>
      <w:r w:rsidRPr="00BD1046">
        <w:rPr>
          <w:rFonts w:asciiTheme="majorHAnsi" w:hAnsiTheme="majorHAnsi" w:cstheme="majorHAnsi"/>
        </w:rPr>
        <w:t>ek</w:t>
      </w:r>
      <w:r w:rsidRPr="00BD1046">
        <w:rPr>
          <w:rFonts w:asciiTheme="majorHAnsi" w:hAnsiTheme="majorHAnsi" w:cstheme="majorHAnsi"/>
          <w:spacing w:val="6"/>
        </w:rPr>
        <w:t>t</w:t>
      </w:r>
      <w:r w:rsidRPr="00BD1046">
        <w:rPr>
          <w:rFonts w:asciiTheme="majorHAnsi" w:hAnsiTheme="majorHAnsi" w:cstheme="majorHAnsi"/>
        </w:rPr>
        <w:t>e</w:t>
      </w:r>
      <w:r w:rsidRPr="00BD1046">
        <w:rPr>
          <w:rFonts w:asciiTheme="majorHAnsi" w:hAnsiTheme="majorHAnsi" w:cstheme="majorHAnsi"/>
          <w:spacing w:val="-4"/>
        </w:rPr>
        <w:t xml:space="preserve"> </w:t>
      </w:r>
      <w:r w:rsidRPr="00BD1046">
        <w:rPr>
          <w:rFonts w:asciiTheme="majorHAnsi" w:hAnsiTheme="majorHAnsi" w:cstheme="majorHAnsi"/>
          <w:spacing w:val="6"/>
        </w:rPr>
        <w:t>t</w:t>
      </w:r>
      <w:r w:rsidRPr="00BD1046">
        <w:rPr>
          <w:rFonts w:asciiTheme="majorHAnsi" w:hAnsiTheme="majorHAnsi" w:cstheme="majorHAnsi"/>
          <w:spacing w:val="1"/>
        </w:rPr>
        <w:t>j</w:t>
      </w:r>
      <w:r w:rsidRPr="00BD1046">
        <w:rPr>
          <w:rFonts w:asciiTheme="majorHAnsi" w:hAnsiTheme="majorHAnsi" w:cstheme="majorHAnsi"/>
          <w:spacing w:val="-7"/>
        </w:rPr>
        <w:t>e</w:t>
      </w:r>
      <w:r w:rsidRPr="00BD1046">
        <w:rPr>
          <w:rFonts w:asciiTheme="majorHAnsi" w:hAnsiTheme="majorHAnsi" w:cstheme="majorHAnsi"/>
          <w:spacing w:val="3"/>
        </w:rPr>
        <w:t>r</w:t>
      </w:r>
      <w:r w:rsidRPr="00BD1046">
        <w:rPr>
          <w:rFonts w:asciiTheme="majorHAnsi" w:hAnsiTheme="majorHAnsi" w:cstheme="majorHAnsi"/>
        </w:rPr>
        <w:t>a</w:t>
      </w:r>
      <w:r w:rsidRPr="00BD1046">
        <w:rPr>
          <w:rFonts w:asciiTheme="majorHAnsi" w:hAnsiTheme="majorHAnsi" w:cstheme="majorHAnsi"/>
          <w:spacing w:val="5"/>
        </w:rPr>
        <w:t xml:space="preserve"> </w:t>
      </w:r>
      <w:r w:rsidRPr="00BD1046">
        <w:rPr>
          <w:rFonts w:asciiTheme="majorHAnsi" w:hAnsiTheme="majorHAnsi" w:cstheme="majorHAnsi"/>
        </w:rPr>
        <w:t>në</w:t>
      </w:r>
      <w:r w:rsidRPr="00BD1046">
        <w:rPr>
          <w:rFonts w:asciiTheme="majorHAnsi" w:hAnsiTheme="majorHAnsi" w:cstheme="majorHAnsi"/>
          <w:spacing w:val="1"/>
        </w:rPr>
        <w:t xml:space="preserve"> </w:t>
      </w:r>
      <w:r w:rsidRPr="00BD1046">
        <w:rPr>
          <w:rFonts w:asciiTheme="majorHAnsi" w:hAnsiTheme="majorHAnsi" w:cstheme="majorHAnsi"/>
          <w:spacing w:val="-4"/>
        </w:rPr>
        <w:t>l</w:t>
      </w:r>
      <w:r w:rsidRPr="00BD1046">
        <w:rPr>
          <w:rFonts w:asciiTheme="majorHAnsi" w:hAnsiTheme="majorHAnsi" w:cstheme="majorHAnsi"/>
          <w:spacing w:val="3"/>
        </w:rPr>
        <w:t>ar</w:t>
      </w:r>
      <w:r w:rsidRPr="00BD1046">
        <w:rPr>
          <w:rFonts w:asciiTheme="majorHAnsi" w:hAnsiTheme="majorHAnsi" w:cstheme="majorHAnsi"/>
          <w:spacing w:val="6"/>
        </w:rPr>
        <w:t>t</w:t>
      </w:r>
      <w:r w:rsidRPr="00BD1046">
        <w:rPr>
          <w:rFonts w:asciiTheme="majorHAnsi" w:hAnsiTheme="majorHAnsi" w:cstheme="majorHAnsi"/>
        </w:rPr>
        <w:t>ë</w:t>
      </w:r>
      <w:r w:rsidRPr="00BD1046">
        <w:rPr>
          <w:rFonts w:asciiTheme="majorHAnsi" w:hAnsiTheme="majorHAnsi" w:cstheme="majorHAnsi"/>
          <w:spacing w:val="1"/>
        </w:rPr>
        <w:t>s</w:t>
      </w:r>
      <w:r w:rsidRPr="00BD1046">
        <w:rPr>
          <w:rFonts w:asciiTheme="majorHAnsi" w:hAnsiTheme="majorHAnsi" w:cstheme="majorHAnsi"/>
        </w:rPr>
        <w:t>i</w:t>
      </w:r>
      <w:r w:rsidRPr="00BD1046">
        <w:rPr>
          <w:rFonts w:asciiTheme="majorHAnsi" w:hAnsiTheme="majorHAnsi" w:cstheme="majorHAnsi"/>
          <w:spacing w:val="-1"/>
        </w:rPr>
        <w:t xml:space="preserve"> </w:t>
      </w:r>
      <w:r w:rsidRPr="00BD1046">
        <w:rPr>
          <w:rFonts w:asciiTheme="majorHAnsi" w:hAnsiTheme="majorHAnsi" w:cstheme="majorHAnsi"/>
          <w:spacing w:val="1"/>
        </w:rPr>
        <w:t>t</w:t>
      </w:r>
      <w:r w:rsidRPr="00BD1046">
        <w:rPr>
          <w:rFonts w:asciiTheme="majorHAnsi" w:hAnsiTheme="majorHAnsi" w:cstheme="majorHAnsi"/>
          <w:spacing w:val="3"/>
        </w:rPr>
        <w:t>r</w:t>
      </w:r>
      <w:r w:rsidRPr="00BD1046">
        <w:rPr>
          <w:rFonts w:asciiTheme="majorHAnsi" w:hAnsiTheme="majorHAnsi" w:cstheme="majorHAnsi"/>
        </w:rPr>
        <w:t>i</w:t>
      </w:r>
      <w:r w:rsidRPr="00BD1046">
        <w:rPr>
          <w:rFonts w:asciiTheme="majorHAnsi" w:hAnsiTheme="majorHAnsi" w:cstheme="majorHAnsi"/>
          <w:spacing w:val="4"/>
        </w:rPr>
        <w:t xml:space="preserve"> </w:t>
      </w:r>
      <w:r w:rsidRPr="00BD1046">
        <w:rPr>
          <w:rFonts w:asciiTheme="majorHAnsi" w:hAnsiTheme="majorHAnsi" w:cstheme="majorHAnsi"/>
        </w:rPr>
        <w:t>h</w:t>
      </w:r>
      <w:r w:rsidRPr="00BD1046">
        <w:rPr>
          <w:rFonts w:asciiTheme="majorHAnsi" w:hAnsiTheme="majorHAnsi" w:cstheme="majorHAnsi"/>
          <w:spacing w:val="-7"/>
        </w:rPr>
        <w:t>e</w:t>
      </w:r>
      <w:r w:rsidRPr="00BD1046">
        <w:rPr>
          <w:rFonts w:asciiTheme="majorHAnsi" w:hAnsiTheme="majorHAnsi" w:cstheme="majorHAnsi"/>
          <w:spacing w:val="8"/>
        </w:rPr>
        <w:t>r</w:t>
      </w:r>
      <w:r w:rsidRPr="00BD1046">
        <w:rPr>
          <w:rFonts w:asciiTheme="majorHAnsi" w:hAnsiTheme="majorHAnsi" w:cstheme="majorHAnsi"/>
        </w:rPr>
        <w:t>e</w:t>
      </w:r>
      <w:r w:rsidRPr="00BD1046">
        <w:rPr>
          <w:rFonts w:asciiTheme="majorHAnsi" w:hAnsiTheme="majorHAnsi" w:cstheme="majorHAnsi"/>
          <w:spacing w:val="1"/>
        </w:rPr>
        <w:t xml:space="preserve"> </w:t>
      </w:r>
      <w:r w:rsidRPr="00BD1046">
        <w:rPr>
          <w:rFonts w:asciiTheme="majorHAnsi" w:hAnsiTheme="majorHAnsi" w:cstheme="majorHAnsi"/>
          <w:spacing w:val="-3"/>
        </w:rPr>
        <w:t>m</w:t>
      </w:r>
      <w:r w:rsidRPr="00BD1046">
        <w:rPr>
          <w:rFonts w:asciiTheme="majorHAnsi" w:hAnsiTheme="majorHAnsi" w:cstheme="majorHAnsi"/>
        </w:rPr>
        <w:t>ë</w:t>
      </w:r>
      <w:r w:rsidRPr="00BD1046">
        <w:rPr>
          <w:rFonts w:asciiTheme="majorHAnsi" w:hAnsiTheme="majorHAnsi" w:cstheme="majorHAnsi"/>
          <w:spacing w:val="1"/>
        </w:rPr>
        <w:t xml:space="preserve"> </w:t>
      </w:r>
      <w:r w:rsidRPr="00BD1046">
        <w:rPr>
          <w:rFonts w:asciiTheme="majorHAnsi" w:hAnsiTheme="majorHAnsi" w:cstheme="majorHAnsi"/>
          <w:spacing w:val="6"/>
        </w:rPr>
        <w:t>t</w:t>
      </w:r>
      <w:r w:rsidRPr="00BD1046">
        <w:rPr>
          <w:rFonts w:asciiTheme="majorHAnsi" w:hAnsiTheme="majorHAnsi" w:cstheme="majorHAnsi"/>
        </w:rPr>
        <w:t>ë</w:t>
      </w:r>
      <w:r w:rsidRPr="00BD1046">
        <w:rPr>
          <w:rFonts w:asciiTheme="majorHAnsi" w:hAnsiTheme="majorHAnsi" w:cstheme="majorHAnsi"/>
          <w:spacing w:val="1"/>
        </w:rPr>
        <w:t xml:space="preserve"> </w:t>
      </w:r>
      <w:r w:rsidRPr="00BD1046">
        <w:rPr>
          <w:rFonts w:asciiTheme="majorHAnsi" w:hAnsiTheme="majorHAnsi" w:cstheme="majorHAnsi"/>
        </w:rPr>
        <w:t>vogël</w:t>
      </w:r>
      <w:r w:rsidRPr="00BD1046">
        <w:rPr>
          <w:rFonts w:asciiTheme="majorHAnsi" w:hAnsiTheme="majorHAnsi" w:cstheme="majorHAnsi"/>
          <w:spacing w:val="4"/>
        </w:rPr>
        <w:t xml:space="preserve"> </w:t>
      </w:r>
      <w:r w:rsidRPr="00BD1046">
        <w:rPr>
          <w:rFonts w:asciiTheme="majorHAnsi" w:hAnsiTheme="majorHAnsi" w:cstheme="majorHAnsi"/>
          <w:spacing w:val="5"/>
        </w:rPr>
        <w:t>s</w:t>
      </w:r>
      <w:r w:rsidRPr="00BD1046">
        <w:rPr>
          <w:rFonts w:asciiTheme="majorHAnsi" w:hAnsiTheme="majorHAnsi" w:cstheme="majorHAnsi"/>
        </w:rPr>
        <w:t xml:space="preserve">e </w:t>
      </w:r>
      <w:r w:rsidRPr="00BD1046">
        <w:rPr>
          <w:rFonts w:asciiTheme="majorHAnsi" w:hAnsiTheme="majorHAnsi" w:cstheme="majorHAnsi"/>
          <w:spacing w:val="-4"/>
        </w:rPr>
        <w:t>l</w:t>
      </w:r>
      <w:r w:rsidRPr="00BD1046">
        <w:rPr>
          <w:rFonts w:asciiTheme="majorHAnsi" w:hAnsiTheme="majorHAnsi" w:cstheme="majorHAnsi"/>
          <w:spacing w:val="3"/>
        </w:rPr>
        <w:t>ar</w:t>
      </w:r>
      <w:r w:rsidRPr="00BD1046">
        <w:rPr>
          <w:rFonts w:asciiTheme="majorHAnsi" w:hAnsiTheme="majorHAnsi" w:cstheme="majorHAnsi"/>
          <w:spacing w:val="1"/>
        </w:rPr>
        <w:t>t</w:t>
      </w:r>
      <w:r w:rsidRPr="00BD1046">
        <w:rPr>
          <w:rFonts w:asciiTheme="majorHAnsi" w:hAnsiTheme="majorHAnsi" w:cstheme="majorHAnsi"/>
          <w:spacing w:val="-7"/>
        </w:rPr>
        <w:t>ë</w:t>
      </w:r>
      <w:r w:rsidRPr="00BD1046">
        <w:rPr>
          <w:rFonts w:asciiTheme="majorHAnsi" w:hAnsiTheme="majorHAnsi" w:cstheme="majorHAnsi"/>
          <w:spacing w:val="1"/>
        </w:rPr>
        <w:t>s</w:t>
      </w:r>
      <w:r w:rsidRPr="00BD1046">
        <w:rPr>
          <w:rFonts w:asciiTheme="majorHAnsi" w:hAnsiTheme="majorHAnsi" w:cstheme="majorHAnsi"/>
          <w:spacing w:val="-4"/>
        </w:rPr>
        <w:t>i</w:t>
      </w:r>
      <w:r w:rsidRPr="00BD1046">
        <w:rPr>
          <w:rFonts w:asciiTheme="majorHAnsi" w:hAnsiTheme="majorHAnsi" w:cstheme="majorHAnsi"/>
        </w:rPr>
        <w:t>a</w:t>
      </w:r>
      <w:r w:rsidRPr="00BD1046">
        <w:rPr>
          <w:rFonts w:asciiTheme="majorHAnsi" w:hAnsiTheme="majorHAnsi" w:cstheme="majorHAnsi"/>
          <w:spacing w:val="10"/>
        </w:rPr>
        <w:t xml:space="preserve"> </w:t>
      </w:r>
      <w:r w:rsidRPr="00BD1046">
        <w:rPr>
          <w:rFonts w:asciiTheme="majorHAnsi" w:hAnsiTheme="majorHAnsi" w:cstheme="majorHAnsi"/>
        </w:rPr>
        <w:t>e</w:t>
      </w:r>
      <w:r w:rsidRPr="00BD1046">
        <w:rPr>
          <w:rFonts w:asciiTheme="majorHAnsi" w:hAnsiTheme="majorHAnsi" w:cstheme="majorHAnsi"/>
          <w:spacing w:val="1"/>
        </w:rPr>
        <w:t xml:space="preserve"> </w:t>
      </w:r>
      <w:r w:rsidRPr="00BD1046">
        <w:rPr>
          <w:rFonts w:asciiTheme="majorHAnsi" w:hAnsiTheme="majorHAnsi" w:cstheme="majorHAnsi"/>
          <w:spacing w:val="-4"/>
        </w:rPr>
        <w:t>o</w:t>
      </w:r>
      <w:r w:rsidRPr="00BD1046">
        <w:rPr>
          <w:rFonts w:asciiTheme="majorHAnsi" w:hAnsiTheme="majorHAnsi" w:cstheme="majorHAnsi"/>
          <w:spacing w:val="5"/>
        </w:rPr>
        <w:t>b</w:t>
      </w:r>
      <w:r w:rsidRPr="00BD1046">
        <w:rPr>
          <w:rFonts w:asciiTheme="majorHAnsi" w:hAnsiTheme="majorHAnsi" w:cstheme="majorHAnsi"/>
          <w:spacing w:val="1"/>
        </w:rPr>
        <w:t>j</w:t>
      </w:r>
      <w:r w:rsidRPr="00BD1046">
        <w:rPr>
          <w:rFonts w:asciiTheme="majorHAnsi" w:hAnsiTheme="majorHAnsi" w:cstheme="majorHAnsi"/>
        </w:rPr>
        <w:t>ek</w:t>
      </w:r>
      <w:r w:rsidRPr="00BD1046">
        <w:rPr>
          <w:rFonts w:asciiTheme="majorHAnsi" w:hAnsiTheme="majorHAnsi" w:cstheme="majorHAnsi"/>
          <w:spacing w:val="6"/>
        </w:rPr>
        <w:t>t</w:t>
      </w:r>
      <w:r w:rsidRPr="00BD1046">
        <w:rPr>
          <w:rFonts w:asciiTheme="majorHAnsi" w:hAnsiTheme="majorHAnsi" w:cstheme="majorHAnsi"/>
        </w:rPr>
        <w:t>eve</w:t>
      </w:r>
      <w:r w:rsidRPr="00BD1046">
        <w:rPr>
          <w:rFonts w:asciiTheme="majorHAnsi" w:hAnsiTheme="majorHAnsi" w:cstheme="majorHAnsi"/>
          <w:spacing w:val="1"/>
        </w:rPr>
        <w:t xml:space="preserve"> </w:t>
      </w:r>
      <w:r w:rsidRPr="00BD1046">
        <w:rPr>
          <w:rFonts w:asciiTheme="majorHAnsi" w:hAnsiTheme="majorHAnsi" w:cstheme="majorHAnsi"/>
          <w:spacing w:val="6"/>
        </w:rPr>
        <w:t>t</w:t>
      </w:r>
      <w:r w:rsidRPr="00BD1046">
        <w:rPr>
          <w:rFonts w:asciiTheme="majorHAnsi" w:hAnsiTheme="majorHAnsi" w:cstheme="majorHAnsi"/>
        </w:rPr>
        <w:t>e</w:t>
      </w:r>
      <w:r w:rsidRPr="00BD1046">
        <w:rPr>
          <w:rFonts w:asciiTheme="majorHAnsi" w:hAnsiTheme="majorHAnsi" w:cstheme="majorHAnsi"/>
          <w:spacing w:val="1"/>
        </w:rPr>
        <w:t xml:space="preserve"> </w:t>
      </w:r>
      <w:r w:rsidRPr="00BD1046">
        <w:rPr>
          <w:rFonts w:asciiTheme="majorHAnsi" w:hAnsiTheme="majorHAnsi" w:cstheme="majorHAnsi"/>
          <w:spacing w:val="-3"/>
        </w:rPr>
        <w:t>m</w:t>
      </w:r>
      <w:r w:rsidRPr="00BD1046">
        <w:rPr>
          <w:rFonts w:asciiTheme="majorHAnsi" w:hAnsiTheme="majorHAnsi" w:cstheme="majorHAnsi"/>
        </w:rPr>
        <w:t>b</w:t>
      </w:r>
      <w:r w:rsidRPr="00BD1046">
        <w:rPr>
          <w:rFonts w:asciiTheme="majorHAnsi" w:hAnsiTheme="majorHAnsi" w:cstheme="majorHAnsi"/>
          <w:spacing w:val="3"/>
        </w:rPr>
        <w:t>r</w:t>
      </w:r>
      <w:r w:rsidRPr="00BD1046">
        <w:rPr>
          <w:rFonts w:asciiTheme="majorHAnsi" w:hAnsiTheme="majorHAnsi" w:cstheme="majorHAnsi"/>
        </w:rPr>
        <w:t>o</w:t>
      </w:r>
      <w:r w:rsidRPr="00BD1046">
        <w:rPr>
          <w:rFonts w:asciiTheme="majorHAnsi" w:hAnsiTheme="majorHAnsi" w:cstheme="majorHAnsi"/>
          <w:spacing w:val="-4"/>
        </w:rPr>
        <w:t>j</w:t>
      </w:r>
      <w:r w:rsidRPr="00BD1046">
        <w:rPr>
          <w:rFonts w:asciiTheme="majorHAnsi" w:hAnsiTheme="majorHAnsi" w:cstheme="majorHAnsi"/>
          <w:spacing w:val="1"/>
        </w:rPr>
        <w:t>t</w:t>
      </w:r>
      <w:r w:rsidRPr="00BD1046">
        <w:rPr>
          <w:rFonts w:asciiTheme="majorHAnsi" w:hAnsiTheme="majorHAnsi" w:cstheme="majorHAnsi"/>
        </w:rPr>
        <w:t>u</w:t>
      </w:r>
      <w:r w:rsidRPr="00BD1046">
        <w:rPr>
          <w:rFonts w:asciiTheme="majorHAnsi" w:hAnsiTheme="majorHAnsi" w:cstheme="majorHAnsi"/>
          <w:spacing w:val="3"/>
        </w:rPr>
        <w:t>r</w:t>
      </w:r>
      <w:r w:rsidRPr="00BD1046">
        <w:rPr>
          <w:rFonts w:asciiTheme="majorHAnsi" w:hAnsiTheme="majorHAnsi" w:cstheme="majorHAnsi"/>
          <w:spacing w:val="4"/>
        </w:rPr>
        <w:t>a</w:t>
      </w:r>
      <w:r w:rsidRPr="00BD1046">
        <w:rPr>
          <w:rFonts w:asciiTheme="majorHAnsi" w:hAnsiTheme="majorHAnsi" w:cstheme="majorHAnsi"/>
        </w:rPr>
        <w:t>.</w:t>
      </w:r>
    </w:p>
    <w:p w14:paraId="3975CB80" w14:textId="77777777" w:rsidR="00356F59" w:rsidRPr="00BD1046" w:rsidRDefault="00356F59" w:rsidP="00BD1046">
      <w:pPr>
        <w:jc w:val="both"/>
        <w:rPr>
          <w:rFonts w:asciiTheme="majorHAnsi" w:hAnsiTheme="majorHAnsi" w:cstheme="majorHAnsi"/>
          <w:spacing w:val="5"/>
        </w:rPr>
      </w:pPr>
      <w:r w:rsidRPr="00BD1046">
        <w:rPr>
          <w:rFonts w:asciiTheme="majorHAnsi" w:hAnsiTheme="majorHAnsi" w:cstheme="majorHAnsi"/>
          <w:spacing w:val="2"/>
        </w:rPr>
        <w:t>C</w:t>
      </w:r>
      <w:r w:rsidRPr="00BD1046">
        <w:rPr>
          <w:rFonts w:asciiTheme="majorHAnsi" w:hAnsiTheme="majorHAnsi" w:cstheme="majorHAnsi"/>
          <w:spacing w:val="2"/>
          <w:vertAlign w:val="subscript"/>
        </w:rPr>
        <w:t>0</w:t>
      </w:r>
      <w:r w:rsidRPr="00BD1046">
        <w:rPr>
          <w:rFonts w:asciiTheme="majorHAnsi" w:hAnsiTheme="majorHAnsi" w:cstheme="majorHAnsi"/>
          <w:spacing w:val="19"/>
          <w:position w:val="-3"/>
        </w:rPr>
        <w:t xml:space="preserve"> </w:t>
      </w:r>
      <w:r w:rsidRPr="00BD1046">
        <w:rPr>
          <w:rFonts w:asciiTheme="majorHAnsi" w:hAnsiTheme="majorHAnsi" w:cstheme="majorHAnsi"/>
        </w:rPr>
        <w:t>=</w:t>
      </w:r>
      <w:r w:rsidRPr="00BD1046">
        <w:rPr>
          <w:rFonts w:asciiTheme="majorHAnsi" w:hAnsiTheme="majorHAnsi" w:cstheme="majorHAnsi"/>
          <w:spacing w:val="3"/>
        </w:rPr>
        <w:t xml:space="preserve"> </w:t>
      </w:r>
      <w:r w:rsidRPr="00BD1046">
        <w:rPr>
          <w:rFonts w:asciiTheme="majorHAnsi" w:hAnsiTheme="majorHAnsi" w:cstheme="majorHAnsi"/>
        </w:rPr>
        <w:t>2 –</w:t>
      </w:r>
      <w:r w:rsidRPr="00BD1046">
        <w:rPr>
          <w:rFonts w:asciiTheme="majorHAnsi" w:hAnsiTheme="majorHAnsi" w:cstheme="majorHAnsi"/>
          <w:spacing w:val="3"/>
        </w:rPr>
        <w:t xml:space="preserve"> </w:t>
      </w:r>
      <w:r w:rsidRPr="00BD1046">
        <w:rPr>
          <w:rFonts w:asciiTheme="majorHAnsi" w:hAnsiTheme="majorHAnsi" w:cstheme="majorHAnsi"/>
          <w:spacing w:val="-4"/>
        </w:rPr>
        <w:t>o</w:t>
      </w:r>
      <w:r w:rsidRPr="00BD1046">
        <w:rPr>
          <w:rFonts w:asciiTheme="majorHAnsi" w:hAnsiTheme="majorHAnsi" w:cstheme="majorHAnsi"/>
        </w:rPr>
        <w:t>b</w:t>
      </w:r>
      <w:r w:rsidRPr="00BD1046">
        <w:rPr>
          <w:rFonts w:asciiTheme="majorHAnsi" w:hAnsiTheme="majorHAnsi" w:cstheme="majorHAnsi"/>
          <w:spacing w:val="1"/>
        </w:rPr>
        <w:t>j</w:t>
      </w:r>
      <w:r w:rsidRPr="00BD1046">
        <w:rPr>
          <w:rFonts w:asciiTheme="majorHAnsi" w:hAnsiTheme="majorHAnsi" w:cstheme="majorHAnsi"/>
          <w:spacing w:val="-7"/>
        </w:rPr>
        <w:t>e</w:t>
      </w:r>
      <w:r w:rsidRPr="00BD1046">
        <w:rPr>
          <w:rFonts w:asciiTheme="majorHAnsi" w:hAnsiTheme="majorHAnsi" w:cstheme="majorHAnsi"/>
          <w:spacing w:val="-4"/>
        </w:rPr>
        <w:t>k</w:t>
      </w:r>
      <w:r w:rsidRPr="00BD1046">
        <w:rPr>
          <w:rFonts w:asciiTheme="majorHAnsi" w:hAnsiTheme="majorHAnsi" w:cstheme="majorHAnsi"/>
        </w:rPr>
        <w:t>t</w:t>
      </w:r>
      <w:r w:rsidRPr="00BD1046">
        <w:rPr>
          <w:rFonts w:asciiTheme="majorHAnsi" w:hAnsiTheme="majorHAnsi" w:cstheme="majorHAnsi"/>
          <w:spacing w:val="4"/>
        </w:rPr>
        <w:t xml:space="preserve"> </w:t>
      </w:r>
      <w:r w:rsidRPr="00BD1046">
        <w:rPr>
          <w:rFonts w:asciiTheme="majorHAnsi" w:hAnsiTheme="majorHAnsi" w:cstheme="majorHAnsi"/>
        </w:rPr>
        <w:t>i</w:t>
      </w:r>
      <w:r w:rsidRPr="00BD1046">
        <w:rPr>
          <w:rFonts w:asciiTheme="majorHAnsi" w:hAnsiTheme="majorHAnsi" w:cstheme="majorHAnsi"/>
          <w:spacing w:val="4"/>
        </w:rPr>
        <w:t xml:space="preserve"> </w:t>
      </w:r>
      <w:r w:rsidRPr="00BD1046">
        <w:rPr>
          <w:rFonts w:asciiTheme="majorHAnsi" w:hAnsiTheme="majorHAnsi" w:cstheme="majorHAnsi"/>
        </w:rPr>
        <w:t>v</w:t>
      </w:r>
      <w:r w:rsidRPr="00BD1046">
        <w:rPr>
          <w:rFonts w:asciiTheme="majorHAnsi" w:hAnsiTheme="majorHAnsi" w:cstheme="majorHAnsi"/>
          <w:spacing w:val="-7"/>
        </w:rPr>
        <w:t>e</w:t>
      </w:r>
      <w:r w:rsidRPr="00BD1046">
        <w:rPr>
          <w:rFonts w:asciiTheme="majorHAnsi" w:hAnsiTheme="majorHAnsi" w:cstheme="majorHAnsi"/>
          <w:spacing w:val="6"/>
        </w:rPr>
        <w:t>t</w:t>
      </w:r>
      <w:r w:rsidRPr="00BD1046">
        <w:rPr>
          <w:rFonts w:asciiTheme="majorHAnsi" w:hAnsiTheme="majorHAnsi" w:cstheme="majorHAnsi"/>
          <w:spacing w:val="-8"/>
        </w:rPr>
        <w:t>m</w:t>
      </w:r>
      <w:r w:rsidRPr="00BD1046">
        <w:rPr>
          <w:rFonts w:asciiTheme="majorHAnsi" w:hAnsiTheme="majorHAnsi" w:cstheme="majorHAnsi"/>
        </w:rPr>
        <w:t>u</w:t>
      </w:r>
      <w:r w:rsidRPr="00BD1046">
        <w:rPr>
          <w:rFonts w:asciiTheme="majorHAnsi" w:hAnsiTheme="majorHAnsi" w:cstheme="majorHAnsi"/>
          <w:spacing w:val="3"/>
        </w:rPr>
        <w:t>a</w:t>
      </w:r>
      <w:r w:rsidRPr="00BD1046">
        <w:rPr>
          <w:rFonts w:asciiTheme="majorHAnsi" w:hAnsiTheme="majorHAnsi" w:cstheme="majorHAnsi"/>
        </w:rPr>
        <w:t>r</w:t>
      </w:r>
      <w:r w:rsidRPr="00BD1046">
        <w:rPr>
          <w:rFonts w:asciiTheme="majorHAnsi" w:hAnsiTheme="majorHAnsi" w:cstheme="majorHAnsi"/>
          <w:spacing w:val="6"/>
        </w:rPr>
        <w:t xml:space="preserve"> </w:t>
      </w:r>
      <w:r w:rsidRPr="00BD1046">
        <w:rPr>
          <w:rFonts w:asciiTheme="majorHAnsi" w:hAnsiTheme="majorHAnsi" w:cstheme="majorHAnsi"/>
        </w:rPr>
        <w:t>në</w:t>
      </w:r>
      <w:r w:rsidRPr="00BD1046">
        <w:rPr>
          <w:rFonts w:asciiTheme="majorHAnsi" w:hAnsiTheme="majorHAnsi" w:cstheme="majorHAnsi"/>
          <w:spacing w:val="1"/>
        </w:rPr>
        <w:t xml:space="preserve"> </w:t>
      </w:r>
      <w:r w:rsidRPr="00BD1046">
        <w:rPr>
          <w:rFonts w:asciiTheme="majorHAnsi" w:hAnsiTheme="majorHAnsi" w:cstheme="majorHAnsi"/>
          <w:spacing w:val="-8"/>
        </w:rPr>
        <w:t>m</w:t>
      </w:r>
      <w:r w:rsidRPr="00BD1046">
        <w:rPr>
          <w:rFonts w:asciiTheme="majorHAnsi" w:hAnsiTheme="majorHAnsi" w:cstheme="majorHAnsi"/>
          <w:spacing w:val="3"/>
        </w:rPr>
        <w:t>a</w:t>
      </w:r>
      <w:r w:rsidRPr="00BD1046">
        <w:rPr>
          <w:rFonts w:asciiTheme="majorHAnsi" w:hAnsiTheme="majorHAnsi" w:cstheme="majorHAnsi"/>
          <w:spacing w:val="1"/>
        </w:rPr>
        <w:t>j</w:t>
      </w:r>
      <w:r w:rsidRPr="00BD1046">
        <w:rPr>
          <w:rFonts w:asciiTheme="majorHAnsi" w:hAnsiTheme="majorHAnsi" w:cstheme="majorHAnsi"/>
        </w:rPr>
        <w:t>e</w:t>
      </w:r>
      <w:r w:rsidRPr="00BD1046">
        <w:rPr>
          <w:rFonts w:asciiTheme="majorHAnsi" w:hAnsiTheme="majorHAnsi" w:cstheme="majorHAnsi"/>
          <w:spacing w:val="-4"/>
        </w:rPr>
        <w:t xml:space="preserve"> </w:t>
      </w:r>
      <w:r w:rsidRPr="00BD1046">
        <w:rPr>
          <w:rFonts w:asciiTheme="majorHAnsi" w:hAnsiTheme="majorHAnsi" w:cstheme="majorHAnsi"/>
          <w:spacing w:val="6"/>
        </w:rPr>
        <w:t>t</w:t>
      </w:r>
      <w:r w:rsidRPr="00BD1046">
        <w:rPr>
          <w:rFonts w:asciiTheme="majorHAnsi" w:hAnsiTheme="majorHAnsi" w:cstheme="majorHAnsi"/>
        </w:rPr>
        <w:t>ë</w:t>
      </w:r>
      <w:r w:rsidRPr="00BD1046">
        <w:rPr>
          <w:rFonts w:asciiTheme="majorHAnsi" w:hAnsiTheme="majorHAnsi" w:cstheme="majorHAnsi"/>
          <w:spacing w:val="-4"/>
        </w:rPr>
        <w:t xml:space="preserve"> </w:t>
      </w:r>
      <w:r w:rsidRPr="00BD1046">
        <w:rPr>
          <w:rFonts w:asciiTheme="majorHAnsi" w:hAnsiTheme="majorHAnsi" w:cstheme="majorHAnsi"/>
        </w:rPr>
        <w:t>n</w:t>
      </w:r>
      <w:r w:rsidRPr="00BD1046">
        <w:rPr>
          <w:rFonts w:asciiTheme="majorHAnsi" w:hAnsiTheme="majorHAnsi" w:cstheme="majorHAnsi"/>
          <w:spacing w:val="1"/>
        </w:rPr>
        <w:t>j</w:t>
      </w:r>
      <w:r w:rsidRPr="00BD1046">
        <w:rPr>
          <w:rFonts w:asciiTheme="majorHAnsi" w:hAnsiTheme="majorHAnsi" w:cstheme="majorHAnsi"/>
        </w:rPr>
        <w:t>ë</w:t>
      </w:r>
      <w:r w:rsidRPr="00BD1046">
        <w:rPr>
          <w:rFonts w:asciiTheme="majorHAnsi" w:hAnsiTheme="majorHAnsi" w:cstheme="majorHAnsi"/>
          <w:spacing w:val="1"/>
        </w:rPr>
        <w:t xml:space="preserve"> </w:t>
      </w:r>
      <w:r w:rsidRPr="00BD1046">
        <w:rPr>
          <w:rFonts w:asciiTheme="majorHAnsi" w:hAnsiTheme="majorHAnsi" w:cstheme="majorHAnsi"/>
          <w:spacing w:val="-4"/>
        </w:rPr>
        <w:t>k</w:t>
      </w:r>
      <w:r w:rsidRPr="00BD1046">
        <w:rPr>
          <w:rFonts w:asciiTheme="majorHAnsi" w:hAnsiTheme="majorHAnsi" w:cstheme="majorHAnsi"/>
        </w:rPr>
        <w:t>o</w:t>
      </w:r>
      <w:r w:rsidRPr="00BD1046">
        <w:rPr>
          <w:rFonts w:asciiTheme="majorHAnsi" w:hAnsiTheme="majorHAnsi" w:cstheme="majorHAnsi"/>
          <w:spacing w:val="-4"/>
        </w:rPr>
        <w:t>d</w:t>
      </w:r>
      <w:r w:rsidRPr="00BD1046">
        <w:rPr>
          <w:rFonts w:asciiTheme="majorHAnsi" w:hAnsiTheme="majorHAnsi" w:cstheme="majorHAnsi"/>
          <w:spacing w:val="8"/>
        </w:rPr>
        <w:t>r</w:t>
      </w:r>
      <w:r w:rsidRPr="00BD1046">
        <w:rPr>
          <w:rFonts w:asciiTheme="majorHAnsi" w:hAnsiTheme="majorHAnsi" w:cstheme="majorHAnsi"/>
          <w:spacing w:val="-7"/>
        </w:rPr>
        <w:t xml:space="preserve">e </w:t>
      </w:r>
      <w:r w:rsidRPr="00BD1046">
        <w:rPr>
          <w:rFonts w:asciiTheme="majorHAnsi" w:hAnsiTheme="majorHAnsi" w:cstheme="majorHAnsi"/>
          <w:spacing w:val="3"/>
        </w:rPr>
        <w:t>(</w:t>
      </w:r>
      <w:r w:rsidRPr="00BD1046">
        <w:rPr>
          <w:rFonts w:asciiTheme="majorHAnsi" w:hAnsiTheme="majorHAnsi" w:cstheme="majorHAnsi"/>
        </w:rPr>
        <w:t>n</w:t>
      </w:r>
      <w:r w:rsidRPr="00BD1046">
        <w:rPr>
          <w:rFonts w:asciiTheme="majorHAnsi" w:hAnsiTheme="majorHAnsi" w:cstheme="majorHAnsi"/>
          <w:spacing w:val="1"/>
        </w:rPr>
        <w:t>i</w:t>
      </w:r>
      <w:r w:rsidRPr="00BD1046">
        <w:rPr>
          <w:rFonts w:asciiTheme="majorHAnsi" w:hAnsiTheme="majorHAnsi" w:cstheme="majorHAnsi"/>
        </w:rPr>
        <w:t>vel</w:t>
      </w:r>
      <w:r w:rsidRPr="00BD1046">
        <w:rPr>
          <w:rFonts w:asciiTheme="majorHAnsi" w:hAnsiTheme="majorHAnsi" w:cstheme="majorHAnsi"/>
          <w:spacing w:val="-1"/>
        </w:rPr>
        <w:t xml:space="preserve"> </w:t>
      </w:r>
      <w:r w:rsidRPr="00BD1046">
        <w:rPr>
          <w:rFonts w:asciiTheme="majorHAnsi" w:hAnsiTheme="majorHAnsi" w:cstheme="majorHAnsi"/>
        </w:rPr>
        <w:t>i</w:t>
      </w:r>
      <w:r w:rsidRPr="00BD1046">
        <w:rPr>
          <w:rFonts w:asciiTheme="majorHAnsi" w:hAnsiTheme="majorHAnsi" w:cstheme="majorHAnsi"/>
          <w:spacing w:val="-1"/>
        </w:rPr>
        <w:t xml:space="preserve"> </w:t>
      </w:r>
      <w:r w:rsidRPr="00BD1046">
        <w:rPr>
          <w:rFonts w:asciiTheme="majorHAnsi" w:hAnsiTheme="majorHAnsi" w:cstheme="majorHAnsi"/>
        </w:rPr>
        <w:t>n</w:t>
      </w:r>
      <w:r w:rsidRPr="00BD1046">
        <w:rPr>
          <w:rFonts w:asciiTheme="majorHAnsi" w:hAnsiTheme="majorHAnsi" w:cstheme="majorHAnsi"/>
          <w:spacing w:val="-4"/>
        </w:rPr>
        <w:t>g</w:t>
      </w:r>
      <w:r w:rsidRPr="00BD1046">
        <w:rPr>
          <w:rFonts w:asciiTheme="majorHAnsi" w:hAnsiTheme="majorHAnsi" w:cstheme="majorHAnsi"/>
          <w:spacing w:val="3"/>
        </w:rPr>
        <w:t>r</w:t>
      </w:r>
      <w:r w:rsidRPr="00BD1046">
        <w:rPr>
          <w:rFonts w:asciiTheme="majorHAnsi" w:hAnsiTheme="majorHAnsi" w:cstheme="majorHAnsi"/>
          <w:spacing w:val="-4"/>
        </w:rPr>
        <w:t>i</w:t>
      </w:r>
      <w:r w:rsidRPr="00BD1046">
        <w:rPr>
          <w:rFonts w:asciiTheme="majorHAnsi" w:hAnsiTheme="majorHAnsi" w:cstheme="majorHAnsi"/>
          <w:spacing w:val="1"/>
        </w:rPr>
        <w:t>t</w:t>
      </w:r>
      <w:r w:rsidRPr="00BD1046">
        <w:rPr>
          <w:rFonts w:asciiTheme="majorHAnsi" w:hAnsiTheme="majorHAnsi" w:cstheme="majorHAnsi"/>
        </w:rPr>
        <w:t>u</w:t>
      </w:r>
      <w:r w:rsidRPr="00BD1046">
        <w:rPr>
          <w:rFonts w:asciiTheme="majorHAnsi" w:hAnsiTheme="majorHAnsi" w:cstheme="majorHAnsi"/>
          <w:spacing w:val="3"/>
        </w:rPr>
        <w:t>r</w:t>
      </w:r>
      <w:r w:rsidRPr="00BD1046">
        <w:rPr>
          <w:rFonts w:asciiTheme="majorHAnsi" w:hAnsiTheme="majorHAnsi" w:cstheme="majorHAnsi"/>
          <w:spacing w:val="1"/>
        </w:rPr>
        <w:t>)</w:t>
      </w:r>
      <w:r w:rsidRPr="00BD1046">
        <w:rPr>
          <w:rFonts w:asciiTheme="majorHAnsi" w:hAnsiTheme="majorHAnsi" w:cstheme="majorHAnsi"/>
        </w:rPr>
        <w:t>.</w:t>
      </w:r>
      <w:r w:rsidRPr="00BD1046">
        <w:rPr>
          <w:rFonts w:asciiTheme="majorHAnsi" w:hAnsiTheme="majorHAnsi" w:cstheme="majorHAnsi"/>
          <w:spacing w:val="5"/>
        </w:rPr>
        <w:t xml:space="preserve"> </w:t>
      </w:r>
    </w:p>
    <w:p w14:paraId="770CC46A" w14:textId="77777777" w:rsidR="00356F59" w:rsidRPr="00BD1046" w:rsidRDefault="00356F59" w:rsidP="00BD1046">
      <w:pPr>
        <w:jc w:val="both"/>
        <w:rPr>
          <w:rFonts w:asciiTheme="majorHAnsi" w:hAnsiTheme="majorHAnsi" w:cstheme="majorHAnsi"/>
        </w:rPr>
      </w:pPr>
      <w:r w:rsidRPr="00BD1046">
        <w:rPr>
          <w:rFonts w:asciiTheme="majorHAnsi" w:hAnsiTheme="majorHAnsi" w:cstheme="majorHAnsi"/>
          <w:spacing w:val="2"/>
        </w:rPr>
        <w:t>F</w:t>
      </w:r>
      <w:r w:rsidRPr="00BD1046">
        <w:rPr>
          <w:rFonts w:asciiTheme="majorHAnsi" w:hAnsiTheme="majorHAnsi" w:cstheme="majorHAnsi"/>
          <w:spacing w:val="3"/>
        </w:rPr>
        <w:t>r</w:t>
      </w:r>
      <w:r w:rsidRPr="00BD1046">
        <w:rPr>
          <w:rFonts w:asciiTheme="majorHAnsi" w:hAnsiTheme="majorHAnsi" w:cstheme="majorHAnsi"/>
          <w:spacing w:val="-7"/>
        </w:rPr>
        <w:t>e</w:t>
      </w:r>
      <w:r w:rsidRPr="00BD1046">
        <w:rPr>
          <w:rFonts w:asciiTheme="majorHAnsi" w:hAnsiTheme="majorHAnsi" w:cstheme="majorHAnsi"/>
          <w:spacing w:val="-4"/>
        </w:rPr>
        <w:t>k</w:t>
      </w:r>
      <w:r w:rsidRPr="00BD1046">
        <w:rPr>
          <w:rFonts w:asciiTheme="majorHAnsi" w:hAnsiTheme="majorHAnsi" w:cstheme="majorHAnsi"/>
          <w:spacing w:val="5"/>
        </w:rPr>
        <w:t>u</w:t>
      </w:r>
      <w:r w:rsidRPr="00BD1046">
        <w:rPr>
          <w:rFonts w:asciiTheme="majorHAnsi" w:hAnsiTheme="majorHAnsi" w:cstheme="majorHAnsi"/>
        </w:rPr>
        <w:t>enca</w:t>
      </w:r>
      <w:r w:rsidRPr="00BD1046">
        <w:rPr>
          <w:rFonts w:asciiTheme="majorHAnsi" w:hAnsiTheme="majorHAnsi" w:cstheme="majorHAnsi"/>
          <w:spacing w:val="29"/>
        </w:rPr>
        <w:t xml:space="preserve"> </w:t>
      </w:r>
      <w:r w:rsidRPr="00BD1046">
        <w:rPr>
          <w:rFonts w:asciiTheme="majorHAnsi" w:hAnsiTheme="majorHAnsi" w:cstheme="majorHAnsi"/>
        </w:rPr>
        <w:t>e</w:t>
      </w:r>
      <w:r w:rsidRPr="00BD1046">
        <w:rPr>
          <w:rFonts w:asciiTheme="majorHAnsi" w:hAnsiTheme="majorHAnsi" w:cstheme="majorHAnsi"/>
          <w:spacing w:val="20"/>
        </w:rPr>
        <w:t xml:space="preserve"> </w:t>
      </w:r>
      <w:r w:rsidRPr="00BD1046">
        <w:rPr>
          <w:rFonts w:asciiTheme="majorHAnsi" w:hAnsiTheme="majorHAnsi" w:cstheme="majorHAnsi"/>
          <w:spacing w:val="3"/>
        </w:rPr>
        <w:t>a</w:t>
      </w:r>
      <w:r w:rsidRPr="00BD1046">
        <w:rPr>
          <w:rFonts w:asciiTheme="majorHAnsi" w:hAnsiTheme="majorHAnsi" w:cstheme="majorHAnsi"/>
        </w:rPr>
        <w:t>p</w:t>
      </w:r>
      <w:r w:rsidRPr="00BD1046">
        <w:rPr>
          <w:rFonts w:asciiTheme="majorHAnsi" w:hAnsiTheme="majorHAnsi" w:cstheme="majorHAnsi"/>
          <w:spacing w:val="3"/>
        </w:rPr>
        <w:t>r</w:t>
      </w:r>
      <w:r w:rsidRPr="00BD1046">
        <w:rPr>
          <w:rFonts w:asciiTheme="majorHAnsi" w:hAnsiTheme="majorHAnsi" w:cstheme="majorHAnsi"/>
          <w:spacing w:val="-4"/>
        </w:rPr>
        <w:t>ov</w:t>
      </w:r>
      <w:r w:rsidRPr="00BD1046">
        <w:rPr>
          <w:rFonts w:asciiTheme="majorHAnsi" w:hAnsiTheme="majorHAnsi" w:cstheme="majorHAnsi"/>
        </w:rPr>
        <w:t>u</w:t>
      </w:r>
      <w:r w:rsidRPr="00BD1046">
        <w:rPr>
          <w:rFonts w:asciiTheme="majorHAnsi" w:hAnsiTheme="majorHAnsi" w:cstheme="majorHAnsi"/>
          <w:spacing w:val="3"/>
        </w:rPr>
        <w:t>a</w:t>
      </w:r>
      <w:r w:rsidRPr="00BD1046">
        <w:rPr>
          <w:rFonts w:asciiTheme="majorHAnsi" w:hAnsiTheme="majorHAnsi" w:cstheme="majorHAnsi"/>
        </w:rPr>
        <w:t>r</w:t>
      </w:r>
      <w:r w:rsidRPr="00BD1046">
        <w:rPr>
          <w:rFonts w:asciiTheme="majorHAnsi" w:hAnsiTheme="majorHAnsi" w:cstheme="majorHAnsi"/>
          <w:spacing w:val="30"/>
        </w:rPr>
        <w:t xml:space="preserve"> </w:t>
      </w:r>
      <w:r w:rsidRPr="00BD1046">
        <w:rPr>
          <w:rFonts w:asciiTheme="majorHAnsi" w:hAnsiTheme="majorHAnsi" w:cstheme="majorHAnsi"/>
        </w:rPr>
        <w:t>e</w:t>
      </w:r>
      <w:r w:rsidRPr="00BD1046">
        <w:rPr>
          <w:rFonts w:asciiTheme="majorHAnsi" w:hAnsiTheme="majorHAnsi" w:cstheme="majorHAnsi"/>
          <w:spacing w:val="20"/>
        </w:rPr>
        <w:t xml:space="preserve"> </w:t>
      </w:r>
      <w:r w:rsidRPr="00BD1046">
        <w:rPr>
          <w:rFonts w:asciiTheme="majorHAnsi" w:hAnsiTheme="majorHAnsi" w:cstheme="majorHAnsi"/>
        </w:rPr>
        <w:t>god</w:t>
      </w:r>
      <w:r w:rsidRPr="00BD1046">
        <w:rPr>
          <w:rFonts w:asciiTheme="majorHAnsi" w:hAnsiTheme="majorHAnsi" w:cstheme="majorHAnsi"/>
          <w:spacing w:val="-4"/>
        </w:rPr>
        <w:t>i</w:t>
      </w:r>
      <w:r w:rsidRPr="00BD1046">
        <w:rPr>
          <w:rFonts w:asciiTheme="majorHAnsi" w:hAnsiTheme="majorHAnsi" w:cstheme="majorHAnsi"/>
          <w:spacing w:val="1"/>
        </w:rPr>
        <w:t>tj</w:t>
      </w:r>
      <w:r w:rsidRPr="00BD1046">
        <w:rPr>
          <w:rFonts w:asciiTheme="majorHAnsi" w:hAnsiTheme="majorHAnsi" w:cstheme="majorHAnsi"/>
        </w:rPr>
        <w:t>eve</w:t>
      </w:r>
      <w:r w:rsidRPr="00BD1046">
        <w:rPr>
          <w:rFonts w:asciiTheme="majorHAnsi" w:hAnsiTheme="majorHAnsi" w:cstheme="majorHAnsi"/>
          <w:spacing w:val="20"/>
        </w:rPr>
        <w:t xml:space="preserve"> </w:t>
      </w:r>
      <w:r w:rsidRPr="00BD1046">
        <w:rPr>
          <w:rFonts w:asciiTheme="majorHAnsi" w:hAnsiTheme="majorHAnsi" w:cstheme="majorHAnsi"/>
          <w:spacing w:val="6"/>
        </w:rPr>
        <w:t>t</w:t>
      </w:r>
      <w:r w:rsidRPr="00BD1046">
        <w:rPr>
          <w:rFonts w:asciiTheme="majorHAnsi" w:hAnsiTheme="majorHAnsi" w:cstheme="majorHAnsi"/>
        </w:rPr>
        <w:t>ë</w:t>
      </w:r>
      <w:r w:rsidRPr="00BD1046">
        <w:rPr>
          <w:rFonts w:asciiTheme="majorHAnsi" w:hAnsiTheme="majorHAnsi" w:cstheme="majorHAnsi"/>
          <w:spacing w:val="20"/>
        </w:rPr>
        <w:t xml:space="preserve"> </w:t>
      </w:r>
      <w:r w:rsidRPr="00BD1046">
        <w:rPr>
          <w:rFonts w:asciiTheme="majorHAnsi" w:hAnsiTheme="majorHAnsi" w:cstheme="majorHAnsi"/>
          <w:spacing w:val="3"/>
        </w:rPr>
        <w:t>rr</w:t>
      </w:r>
      <w:r w:rsidRPr="00BD1046">
        <w:rPr>
          <w:rFonts w:asciiTheme="majorHAnsi" w:hAnsiTheme="majorHAnsi" w:cstheme="majorHAnsi"/>
        </w:rPr>
        <w:t>u</w:t>
      </w:r>
      <w:r w:rsidRPr="00BD1046">
        <w:rPr>
          <w:rFonts w:asciiTheme="majorHAnsi" w:hAnsiTheme="majorHAnsi" w:cstheme="majorHAnsi"/>
          <w:spacing w:val="-1"/>
        </w:rPr>
        <w:t>f</w:t>
      </w:r>
      <w:r w:rsidRPr="00BD1046">
        <w:rPr>
          <w:rFonts w:asciiTheme="majorHAnsi" w:hAnsiTheme="majorHAnsi" w:cstheme="majorHAnsi"/>
          <w:spacing w:val="-7"/>
        </w:rPr>
        <w:t>e</w:t>
      </w:r>
      <w:r w:rsidRPr="00BD1046">
        <w:rPr>
          <w:rFonts w:asciiTheme="majorHAnsi" w:hAnsiTheme="majorHAnsi" w:cstheme="majorHAnsi"/>
          <w:spacing w:val="5"/>
        </w:rPr>
        <w:t>s</w:t>
      </w:r>
      <w:r w:rsidRPr="00BD1046">
        <w:rPr>
          <w:rFonts w:asciiTheme="majorHAnsi" w:hAnsiTheme="majorHAnsi" w:cstheme="majorHAnsi"/>
        </w:rPr>
        <w:t>ë</w:t>
      </w:r>
      <w:r w:rsidRPr="00BD1046">
        <w:rPr>
          <w:rFonts w:asciiTheme="majorHAnsi" w:hAnsiTheme="majorHAnsi" w:cstheme="majorHAnsi"/>
          <w:spacing w:val="25"/>
        </w:rPr>
        <w:t xml:space="preserve"> </w:t>
      </w:r>
      <w:r w:rsidRPr="00BD1046">
        <w:rPr>
          <w:rFonts w:asciiTheme="majorHAnsi" w:hAnsiTheme="majorHAnsi" w:cstheme="majorHAnsi"/>
          <w:spacing w:val="1"/>
        </w:rPr>
        <w:t>ll</w:t>
      </w:r>
      <w:r w:rsidRPr="00BD1046">
        <w:rPr>
          <w:rFonts w:asciiTheme="majorHAnsi" w:hAnsiTheme="majorHAnsi" w:cstheme="majorHAnsi"/>
          <w:spacing w:val="-4"/>
        </w:rPr>
        <w:t>og</w:t>
      </w:r>
      <w:r w:rsidRPr="00BD1046">
        <w:rPr>
          <w:rFonts w:asciiTheme="majorHAnsi" w:hAnsiTheme="majorHAnsi" w:cstheme="majorHAnsi"/>
          <w:spacing w:val="3"/>
        </w:rPr>
        <w:t>ar</w:t>
      </w:r>
      <w:r w:rsidRPr="00BD1046">
        <w:rPr>
          <w:rFonts w:asciiTheme="majorHAnsi" w:hAnsiTheme="majorHAnsi" w:cstheme="majorHAnsi"/>
          <w:spacing w:val="-4"/>
        </w:rPr>
        <w:t>i</w:t>
      </w:r>
      <w:r w:rsidRPr="00BD1046">
        <w:rPr>
          <w:rFonts w:asciiTheme="majorHAnsi" w:hAnsiTheme="majorHAnsi" w:cstheme="majorHAnsi"/>
          <w:spacing w:val="6"/>
        </w:rPr>
        <w:t>t</w:t>
      </w:r>
      <w:r w:rsidRPr="00BD1046">
        <w:rPr>
          <w:rFonts w:asciiTheme="majorHAnsi" w:hAnsiTheme="majorHAnsi" w:cstheme="majorHAnsi"/>
          <w:spacing w:val="-7"/>
        </w:rPr>
        <w:t>e</w:t>
      </w:r>
      <w:r w:rsidRPr="00BD1046">
        <w:rPr>
          <w:rFonts w:asciiTheme="majorHAnsi" w:hAnsiTheme="majorHAnsi" w:cstheme="majorHAnsi"/>
        </w:rPr>
        <w:t>t</w:t>
      </w:r>
      <w:r w:rsidRPr="00BD1046">
        <w:rPr>
          <w:rFonts w:asciiTheme="majorHAnsi" w:hAnsiTheme="majorHAnsi" w:cstheme="majorHAnsi"/>
          <w:spacing w:val="32"/>
        </w:rPr>
        <w:t xml:space="preserve"> </w:t>
      </w:r>
      <w:r w:rsidRPr="00BD1046">
        <w:rPr>
          <w:rFonts w:asciiTheme="majorHAnsi" w:hAnsiTheme="majorHAnsi" w:cstheme="majorHAnsi"/>
        </w:rPr>
        <w:t>në</w:t>
      </w:r>
      <w:r w:rsidRPr="00BD1046">
        <w:rPr>
          <w:rFonts w:asciiTheme="majorHAnsi" w:hAnsiTheme="majorHAnsi" w:cstheme="majorHAnsi"/>
          <w:spacing w:val="20"/>
        </w:rPr>
        <w:t xml:space="preserve"> </w:t>
      </w:r>
      <w:r w:rsidRPr="00BD1046">
        <w:rPr>
          <w:rFonts w:asciiTheme="majorHAnsi" w:hAnsiTheme="majorHAnsi" w:cstheme="majorHAnsi"/>
        </w:rPr>
        <w:t>b</w:t>
      </w:r>
      <w:r w:rsidRPr="00BD1046">
        <w:rPr>
          <w:rFonts w:asciiTheme="majorHAnsi" w:hAnsiTheme="majorHAnsi" w:cstheme="majorHAnsi"/>
          <w:spacing w:val="3"/>
        </w:rPr>
        <w:t>az</w:t>
      </w:r>
      <w:r w:rsidRPr="00BD1046">
        <w:rPr>
          <w:rFonts w:asciiTheme="majorHAnsi" w:hAnsiTheme="majorHAnsi" w:cstheme="majorHAnsi"/>
        </w:rPr>
        <w:t>ë</w:t>
      </w:r>
      <w:r w:rsidRPr="00BD1046">
        <w:rPr>
          <w:rFonts w:asciiTheme="majorHAnsi" w:hAnsiTheme="majorHAnsi" w:cstheme="majorHAnsi"/>
          <w:spacing w:val="20"/>
        </w:rPr>
        <w:t xml:space="preserve"> </w:t>
      </w:r>
      <w:r w:rsidRPr="00BD1046">
        <w:rPr>
          <w:rFonts w:asciiTheme="majorHAnsi" w:hAnsiTheme="majorHAnsi" w:cstheme="majorHAnsi"/>
          <w:spacing w:val="1"/>
        </w:rPr>
        <w:t>t</w:t>
      </w:r>
      <w:r w:rsidRPr="00BD1046">
        <w:rPr>
          <w:rFonts w:asciiTheme="majorHAnsi" w:hAnsiTheme="majorHAnsi" w:cstheme="majorHAnsi"/>
        </w:rPr>
        <w:t>ë</w:t>
      </w:r>
      <w:r w:rsidRPr="00BD1046">
        <w:rPr>
          <w:rFonts w:asciiTheme="majorHAnsi" w:hAnsiTheme="majorHAnsi" w:cstheme="majorHAnsi"/>
          <w:spacing w:val="20"/>
        </w:rPr>
        <w:t xml:space="preserve"> </w:t>
      </w:r>
      <w:r w:rsidRPr="00BD1046">
        <w:rPr>
          <w:rFonts w:asciiTheme="majorHAnsi" w:hAnsiTheme="majorHAnsi" w:cstheme="majorHAnsi"/>
          <w:spacing w:val="3"/>
        </w:rPr>
        <w:t>a</w:t>
      </w:r>
      <w:r w:rsidRPr="00BD1046">
        <w:rPr>
          <w:rFonts w:asciiTheme="majorHAnsi" w:hAnsiTheme="majorHAnsi" w:cstheme="majorHAnsi"/>
          <w:spacing w:val="-4"/>
        </w:rPr>
        <w:t>n</w:t>
      </w:r>
      <w:r w:rsidRPr="00BD1046">
        <w:rPr>
          <w:rFonts w:asciiTheme="majorHAnsi" w:hAnsiTheme="majorHAnsi" w:cstheme="majorHAnsi"/>
          <w:spacing w:val="3"/>
        </w:rPr>
        <w:t>a</w:t>
      </w:r>
      <w:r w:rsidRPr="00BD1046">
        <w:rPr>
          <w:rFonts w:asciiTheme="majorHAnsi" w:hAnsiTheme="majorHAnsi" w:cstheme="majorHAnsi"/>
          <w:spacing w:val="1"/>
        </w:rPr>
        <w:t>li</w:t>
      </w:r>
      <w:r w:rsidRPr="00BD1046">
        <w:rPr>
          <w:rFonts w:asciiTheme="majorHAnsi" w:hAnsiTheme="majorHAnsi" w:cstheme="majorHAnsi"/>
          <w:spacing w:val="3"/>
        </w:rPr>
        <w:t>z</w:t>
      </w:r>
      <w:r w:rsidRPr="00BD1046">
        <w:rPr>
          <w:rFonts w:asciiTheme="majorHAnsi" w:hAnsiTheme="majorHAnsi" w:cstheme="majorHAnsi"/>
          <w:spacing w:val="-7"/>
        </w:rPr>
        <w:t>ë</w:t>
      </w:r>
      <w:r w:rsidRPr="00BD1046">
        <w:rPr>
          <w:rFonts w:asciiTheme="majorHAnsi" w:hAnsiTheme="majorHAnsi" w:cstheme="majorHAnsi"/>
        </w:rPr>
        <w:t>s</w:t>
      </w:r>
      <w:r w:rsidRPr="00BD1046">
        <w:rPr>
          <w:rFonts w:asciiTheme="majorHAnsi" w:hAnsiTheme="majorHAnsi" w:cstheme="majorHAnsi"/>
          <w:spacing w:val="27"/>
        </w:rPr>
        <w:t xml:space="preserve"> </w:t>
      </w:r>
      <w:r w:rsidRPr="00BD1046">
        <w:rPr>
          <w:rFonts w:asciiTheme="majorHAnsi" w:hAnsiTheme="majorHAnsi" w:cstheme="majorHAnsi"/>
          <w:spacing w:val="5"/>
        </w:rPr>
        <w:t>s</w:t>
      </w:r>
      <w:r w:rsidRPr="00BD1046">
        <w:rPr>
          <w:rFonts w:asciiTheme="majorHAnsi" w:hAnsiTheme="majorHAnsi" w:cstheme="majorHAnsi"/>
        </w:rPr>
        <w:t>ë</w:t>
      </w:r>
      <w:r w:rsidRPr="00BD1046">
        <w:rPr>
          <w:rFonts w:asciiTheme="majorHAnsi" w:hAnsiTheme="majorHAnsi" w:cstheme="majorHAnsi"/>
          <w:spacing w:val="20"/>
        </w:rPr>
        <w:t xml:space="preserve"> </w:t>
      </w:r>
      <w:r w:rsidRPr="00BD1046">
        <w:rPr>
          <w:rFonts w:asciiTheme="majorHAnsi" w:hAnsiTheme="majorHAnsi" w:cstheme="majorHAnsi"/>
          <w:spacing w:val="3"/>
        </w:rPr>
        <w:t>rr</w:t>
      </w:r>
      <w:r w:rsidRPr="00BD1046">
        <w:rPr>
          <w:rFonts w:asciiTheme="majorHAnsi" w:hAnsiTheme="majorHAnsi" w:cstheme="majorHAnsi"/>
          <w:spacing w:val="-7"/>
        </w:rPr>
        <w:t>e</w:t>
      </w:r>
      <w:r w:rsidRPr="00BD1046">
        <w:rPr>
          <w:rFonts w:asciiTheme="majorHAnsi" w:hAnsiTheme="majorHAnsi" w:cstheme="majorHAnsi"/>
        </w:rPr>
        <w:t>z</w:t>
      </w:r>
      <w:r w:rsidRPr="00BD1046">
        <w:rPr>
          <w:rFonts w:asciiTheme="majorHAnsi" w:hAnsiTheme="majorHAnsi" w:cstheme="majorHAnsi"/>
          <w:spacing w:val="1"/>
        </w:rPr>
        <w:t>i</w:t>
      </w:r>
      <w:r w:rsidRPr="00BD1046">
        <w:rPr>
          <w:rFonts w:asciiTheme="majorHAnsi" w:hAnsiTheme="majorHAnsi" w:cstheme="majorHAnsi"/>
        </w:rPr>
        <w:t>qeve</w:t>
      </w:r>
      <w:r w:rsidRPr="00BD1046">
        <w:rPr>
          <w:rFonts w:asciiTheme="majorHAnsi" w:hAnsiTheme="majorHAnsi" w:cstheme="majorHAnsi"/>
          <w:spacing w:val="25"/>
        </w:rPr>
        <w:t xml:space="preserve"> </w:t>
      </w:r>
      <w:r w:rsidRPr="00BD1046">
        <w:rPr>
          <w:rFonts w:asciiTheme="majorHAnsi" w:hAnsiTheme="majorHAnsi" w:cstheme="majorHAnsi"/>
          <w:spacing w:val="-4"/>
        </w:rPr>
        <w:t>d</w:t>
      </w:r>
      <w:r w:rsidRPr="00BD1046">
        <w:rPr>
          <w:rFonts w:asciiTheme="majorHAnsi" w:hAnsiTheme="majorHAnsi" w:cstheme="majorHAnsi"/>
          <w:spacing w:val="5"/>
        </w:rPr>
        <w:t>u</w:t>
      </w:r>
      <w:r w:rsidRPr="00BD1046">
        <w:rPr>
          <w:rFonts w:asciiTheme="majorHAnsi" w:hAnsiTheme="majorHAnsi" w:cstheme="majorHAnsi"/>
        </w:rPr>
        <w:t>ke</w:t>
      </w:r>
      <w:r w:rsidRPr="00BD1046">
        <w:rPr>
          <w:rFonts w:asciiTheme="majorHAnsi" w:hAnsiTheme="majorHAnsi" w:cstheme="majorHAnsi"/>
          <w:spacing w:val="25"/>
        </w:rPr>
        <w:t xml:space="preserve"> </w:t>
      </w:r>
      <w:r w:rsidRPr="00BD1046">
        <w:rPr>
          <w:rFonts w:asciiTheme="majorHAnsi" w:hAnsiTheme="majorHAnsi" w:cstheme="majorHAnsi"/>
          <w:spacing w:val="-8"/>
        </w:rPr>
        <w:t>m</w:t>
      </w:r>
      <w:r w:rsidRPr="00BD1046">
        <w:rPr>
          <w:rFonts w:asciiTheme="majorHAnsi" w:hAnsiTheme="majorHAnsi" w:cstheme="majorHAnsi"/>
          <w:spacing w:val="3"/>
        </w:rPr>
        <w:t>arr</w:t>
      </w:r>
      <w:r w:rsidRPr="00BD1046">
        <w:rPr>
          <w:rFonts w:asciiTheme="majorHAnsi" w:hAnsiTheme="majorHAnsi" w:cstheme="majorHAnsi"/>
        </w:rPr>
        <w:t>ë p</w:t>
      </w:r>
      <w:r w:rsidRPr="00BD1046">
        <w:rPr>
          <w:rFonts w:asciiTheme="majorHAnsi" w:hAnsiTheme="majorHAnsi" w:cstheme="majorHAnsi"/>
          <w:spacing w:val="3"/>
        </w:rPr>
        <w:t>a</w:t>
      </w:r>
      <w:r w:rsidRPr="00BD1046">
        <w:rPr>
          <w:rFonts w:asciiTheme="majorHAnsi" w:hAnsiTheme="majorHAnsi" w:cstheme="majorHAnsi"/>
          <w:spacing w:val="-1"/>
        </w:rPr>
        <w:t>r</w:t>
      </w:r>
      <w:r w:rsidRPr="00BD1046">
        <w:rPr>
          <w:rFonts w:asciiTheme="majorHAnsi" w:hAnsiTheme="majorHAnsi" w:cstheme="majorHAnsi"/>
          <w:spacing w:val="3"/>
        </w:rPr>
        <w:t>a</w:t>
      </w:r>
      <w:r w:rsidRPr="00BD1046">
        <w:rPr>
          <w:rFonts w:asciiTheme="majorHAnsi" w:hAnsiTheme="majorHAnsi" w:cstheme="majorHAnsi"/>
          <w:spacing w:val="1"/>
        </w:rPr>
        <w:t>s</w:t>
      </w:r>
      <w:r w:rsidRPr="00BD1046">
        <w:rPr>
          <w:rFonts w:asciiTheme="majorHAnsi" w:hAnsiTheme="majorHAnsi" w:cstheme="majorHAnsi"/>
          <w:spacing w:val="-4"/>
        </w:rPr>
        <w:t>y</w:t>
      </w:r>
      <w:r w:rsidRPr="00BD1046">
        <w:rPr>
          <w:rFonts w:asciiTheme="majorHAnsi" w:hAnsiTheme="majorHAnsi" w:cstheme="majorHAnsi"/>
          <w:spacing w:val="1"/>
        </w:rPr>
        <w:t>s</w:t>
      </w:r>
      <w:r w:rsidRPr="00BD1046">
        <w:rPr>
          <w:rFonts w:asciiTheme="majorHAnsi" w:hAnsiTheme="majorHAnsi" w:cstheme="majorHAnsi"/>
        </w:rPr>
        <w:t xml:space="preserve">h </w:t>
      </w:r>
      <w:r w:rsidRPr="00BD1046">
        <w:rPr>
          <w:rFonts w:asciiTheme="majorHAnsi" w:hAnsiTheme="majorHAnsi" w:cstheme="majorHAnsi"/>
          <w:spacing w:val="-1"/>
        </w:rPr>
        <w:t>f</w:t>
      </w:r>
      <w:r w:rsidRPr="00BD1046">
        <w:rPr>
          <w:rFonts w:asciiTheme="majorHAnsi" w:hAnsiTheme="majorHAnsi" w:cstheme="majorHAnsi"/>
          <w:spacing w:val="3"/>
        </w:rPr>
        <w:t>a</w:t>
      </w:r>
      <w:r w:rsidRPr="00BD1046">
        <w:rPr>
          <w:rFonts w:asciiTheme="majorHAnsi" w:hAnsiTheme="majorHAnsi" w:cstheme="majorHAnsi"/>
          <w:spacing w:val="-4"/>
        </w:rPr>
        <w:t>k</w:t>
      </w:r>
      <w:r w:rsidRPr="00BD1046">
        <w:rPr>
          <w:rFonts w:asciiTheme="majorHAnsi" w:hAnsiTheme="majorHAnsi" w:cstheme="majorHAnsi"/>
          <w:spacing w:val="1"/>
        </w:rPr>
        <w:t>t</w:t>
      </w:r>
      <w:r w:rsidRPr="00BD1046">
        <w:rPr>
          <w:rFonts w:asciiTheme="majorHAnsi" w:hAnsiTheme="majorHAnsi" w:cstheme="majorHAnsi"/>
          <w:spacing w:val="-4"/>
        </w:rPr>
        <w:t>o</w:t>
      </w:r>
      <w:r w:rsidRPr="00BD1046">
        <w:rPr>
          <w:rFonts w:asciiTheme="majorHAnsi" w:hAnsiTheme="majorHAnsi" w:cstheme="majorHAnsi"/>
          <w:spacing w:val="8"/>
        </w:rPr>
        <w:t>r</w:t>
      </w:r>
      <w:r w:rsidRPr="00BD1046">
        <w:rPr>
          <w:rFonts w:asciiTheme="majorHAnsi" w:hAnsiTheme="majorHAnsi" w:cstheme="majorHAnsi"/>
          <w:spacing w:val="-7"/>
        </w:rPr>
        <w:t>ë</w:t>
      </w:r>
      <w:r w:rsidRPr="00BD1046">
        <w:rPr>
          <w:rFonts w:asciiTheme="majorHAnsi" w:hAnsiTheme="majorHAnsi" w:cstheme="majorHAnsi"/>
        </w:rPr>
        <w:t>t</w:t>
      </w:r>
      <w:r w:rsidRPr="00BD1046">
        <w:rPr>
          <w:rFonts w:asciiTheme="majorHAnsi" w:hAnsiTheme="majorHAnsi" w:cstheme="majorHAnsi"/>
          <w:spacing w:val="4"/>
        </w:rPr>
        <w:t xml:space="preserve"> </w:t>
      </w:r>
      <w:r w:rsidRPr="00BD1046">
        <w:rPr>
          <w:rFonts w:asciiTheme="majorHAnsi" w:hAnsiTheme="majorHAnsi" w:cstheme="majorHAnsi"/>
          <w:spacing w:val="1"/>
        </w:rPr>
        <w:t>s</w:t>
      </w:r>
      <w:r w:rsidRPr="00BD1046">
        <w:rPr>
          <w:rFonts w:asciiTheme="majorHAnsi" w:hAnsiTheme="majorHAnsi" w:cstheme="majorHAnsi"/>
          <w:spacing w:val="-4"/>
        </w:rPr>
        <w:t>i</w:t>
      </w:r>
      <w:r w:rsidRPr="00BD1046">
        <w:rPr>
          <w:rFonts w:asciiTheme="majorHAnsi" w:hAnsiTheme="majorHAnsi" w:cstheme="majorHAnsi"/>
        </w:rPr>
        <w:t>:</w:t>
      </w:r>
    </w:p>
    <w:p w14:paraId="3FD816C9" w14:textId="77777777" w:rsidR="00356F59" w:rsidRPr="00BD1046" w:rsidRDefault="00356F59" w:rsidP="00BD1046">
      <w:pPr>
        <w:jc w:val="both"/>
        <w:rPr>
          <w:rFonts w:asciiTheme="majorHAnsi" w:hAnsiTheme="majorHAnsi" w:cstheme="majorHAnsi"/>
        </w:rPr>
      </w:pPr>
      <w:r w:rsidRPr="00BD1046">
        <w:rPr>
          <w:rFonts w:asciiTheme="majorHAnsi" w:hAnsiTheme="majorHAnsi" w:cstheme="majorHAnsi"/>
        </w:rPr>
        <w:t>•</w:t>
      </w:r>
      <w:r w:rsidRPr="00BD1046">
        <w:rPr>
          <w:rFonts w:asciiTheme="majorHAnsi" w:hAnsiTheme="majorHAnsi" w:cstheme="majorHAnsi"/>
        </w:rPr>
        <w:tab/>
        <w:t>L</w:t>
      </w:r>
      <w:r w:rsidRPr="00BD1046">
        <w:rPr>
          <w:rFonts w:asciiTheme="majorHAnsi" w:hAnsiTheme="majorHAnsi" w:cstheme="majorHAnsi"/>
          <w:spacing w:val="1"/>
        </w:rPr>
        <w:t>l</w:t>
      </w:r>
      <w:r w:rsidRPr="00BD1046">
        <w:rPr>
          <w:rFonts w:asciiTheme="majorHAnsi" w:hAnsiTheme="majorHAnsi" w:cstheme="majorHAnsi"/>
        </w:rPr>
        <w:t>o</w:t>
      </w:r>
      <w:r w:rsidRPr="00BD1046">
        <w:rPr>
          <w:rFonts w:asciiTheme="majorHAnsi" w:hAnsiTheme="majorHAnsi" w:cstheme="majorHAnsi"/>
          <w:spacing w:val="1"/>
        </w:rPr>
        <w:t>j</w:t>
      </w:r>
      <w:r w:rsidRPr="00BD1046">
        <w:rPr>
          <w:rFonts w:asciiTheme="majorHAnsi" w:hAnsiTheme="majorHAnsi" w:cstheme="majorHAnsi"/>
        </w:rPr>
        <w:t>i</w:t>
      </w:r>
      <w:r w:rsidRPr="00BD1046">
        <w:rPr>
          <w:rFonts w:asciiTheme="majorHAnsi" w:hAnsiTheme="majorHAnsi" w:cstheme="majorHAnsi"/>
          <w:spacing w:val="4"/>
        </w:rPr>
        <w:t xml:space="preserve"> </w:t>
      </w:r>
      <w:r w:rsidRPr="00BD1046">
        <w:rPr>
          <w:rFonts w:asciiTheme="majorHAnsi" w:hAnsiTheme="majorHAnsi" w:cstheme="majorHAnsi"/>
        </w:rPr>
        <w:t>i</w:t>
      </w:r>
      <w:r w:rsidRPr="00BD1046">
        <w:rPr>
          <w:rFonts w:asciiTheme="majorHAnsi" w:hAnsiTheme="majorHAnsi" w:cstheme="majorHAnsi"/>
          <w:spacing w:val="4"/>
        </w:rPr>
        <w:t xml:space="preserve"> </w:t>
      </w:r>
      <w:r w:rsidRPr="00BD1046">
        <w:rPr>
          <w:rFonts w:asciiTheme="majorHAnsi" w:hAnsiTheme="majorHAnsi" w:cstheme="majorHAnsi"/>
        </w:rPr>
        <w:t>ko</w:t>
      </w:r>
      <w:r w:rsidRPr="00BD1046">
        <w:rPr>
          <w:rFonts w:asciiTheme="majorHAnsi" w:hAnsiTheme="majorHAnsi" w:cstheme="majorHAnsi"/>
          <w:spacing w:val="-4"/>
        </w:rPr>
        <w:t>n</w:t>
      </w:r>
      <w:r w:rsidRPr="00BD1046">
        <w:rPr>
          <w:rFonts w:asciiTheme="majorHAnsi" w:hAnsiTheme="majorHAnsi" w:cstheme="majorHAnsi"/>
          <w:spacing w:val="1"/>
        </w:rPr>
        <w:t>st</w:t>
      </w:r>
      <w:r w:rsidRPr="00BD1046">
        <w:rPr>
          <w:rFonts w:asciiTheme="majorHAnsi" w:hAnsiTheme="majorHAnsi" w:cstheme="majorHAnsi"/>
          <w:spacing w:val="3"/>
        </w:rPr>
        <w:t>r</w:t>
      </w:r>
      <w:r w:rsidRPr="00BD1046">
        <w:rPr>
          <w:rFonts w:asciiTheme="majorHAnsi" w:hAnsiTheme="majorHAnsi" w:cstheme="majorHAnsi"/>
        </w:rPr>
        <w:t>uk</w:t>
      </w:r>
      <w:r w:rsidRPr="00BD1046">
        <w:rPr>
          <w:rFonts w:asciiTheme="majorHAnsi" w:hAnsiTheme="majorHAnsi" w:cstheme="majorHAnsi"/>
          <w:spacing w:val="3"/>
        </w:rPr>
        <w:t>s</w:t>
      </w:r>
      <w:r w:rsidRPr="00BD1046">
        <w:rPr>
          <w:rFonts w:asciiTheme="majorHAnsi" w:hAnsiTheme="majorHAnsi" w:cstheme="majorHAnsi"/>
          <w:spacing w:val="1"/>
        </w:rPr>
        <w:t>i</w:t>
      </w:r>
      <w:r w:rsidRPr="00BD1046">
        <w:rPr>
          <w:rFonts w:asciiTheme="majorHAnsi" w:hAnsiTheme="majorHAnsi" w:cstheme="majorHAnsi"/>
        </w:rPr>
        <w:t>on</w:t>
      </w:r>
      <w:r w:rsidRPr="00BD1046">
        <w:rPr>
          <w:rFonts w:asciiTheme="majorHAnsi" w:hAnsiTheme="majorHAnsi" w:cstheme="majorHAnsi"/>
          <w:spacing w:val="-4"/>
        </w:rPr>
        <w:t>i</w:t>
      </w:r>
      <w:r w:rsidRPr="00BD1046">
        <w:rPr>
          <w:rFonts w:asciiTheme="majorHAnsi" w:hAnsiTheme="majorHAnsi" w:cstheme="majorHAnsi"/>
        </w:rPr>
        <w:t>t</w:t>
      </w:r>
      <w:r w:rsidRPr="00BD1046">
        <w:rPr>
          <w:rFonts w:asciiTheme="majorHAnsi" w:hAnsiTheme="majorHAnsi" w:cstheme="majorHAnsi"/>
          <w:spacing w:val="4"/>
        </w:rPr>
        <w:t xml:space="preserve"> </w:t>
      </w:r>
      <w:r w:rsidRPr="00BD1046">
        <w:rPr>
          <w:rFonts w:asciiTheme="majorHAnsi" w:hAnsiTheme="majorHAnsi" w:cstheme="majorHAnsi"/>
          <w:spacing w:val="6"/>
        </w:rPr>
        <w:t>t</w:t>
      </w:r>
      <w:r w:rsidRPr="00BD1046">
        <w:rPr>
          <w:rFonts w:asciiTheme="majorHAnsi" w:hAnsiTheme="majorHAnsi" w:cstheme="majorHAnsi"/>
        </w:rPr>
        <w:t>ë</w:t>
      </w:r>
      <w:r w:rsidRPr="00BD1046">
        <w:rPr>
          <w:rFonts w:asciiTheme="majorHAnsi" w:hAnsiTheme="majorHAnsi" w:cstheme="majorHAnsi"/>
          <w:spacing w:val="1"/>
        </w:rPr>
        <w:t xml:space="preserve"> </w:t>
      </w:r>
      <w:r w:rsidRPr="00BD1046">
        <w:rPr>
          <w:rFonts w:asciiTheme="majorHAnsi" w:hAnsiTheme="majorHAnsi" w:cstheme="majorHAnsi"/>
          <w:spacing w:val="-4"/>
        </w:rPr>
        <w:t>o</w:t>
      </w:r>
      <w:r w:rsidRPr="00BD1046">
        <w:rPr>
          <w:rFonts w:asciiTheme="majorHAnsi" w:hAnsiTheme="majorHAnsi" w:cstheme="majorHAnsi"/>
          <w:spacing w:val="5"/>
        </w:rPr>
        <w:t>b</w:t>
      </w:r>
      <w:r w:rsidRPr="00BD1046">
        <w:rPr>
          <w:rFonts w:asciiTheme="majorHAnsi" w:hAnsiTheme="majorHAnsi" w:cstheme="majorHAnsi"/>
          <w:spacing w:val="1"/>
        </w:rPr>
        <w:t>j</w:t>
      </w:r>
      <w:r w:rsidRPr="00BD1046">
        <w:rPr>
          <w:rFonts w:asciiTheme="majorHAnsi" w:hAnsiTheme="majorHAnsi" w:cstheme="majorHAnsi"/>
        </w:rPr>
        <w:t>e</w:t>
      </w:r>
      <w:r w:rsidRPr="00BD1046">
        <w:rPr>
          <w:rFonts w:asciiTheme="majorHAnsi" w:hAnsiTheme="majorHAnsi" w:cstheme="majorHAnsi"/>
          <w:spacing w:val="2"/>
        </w:rPr>
        <w:t>k</w:t>
      </w:r>
      <w:r w:rsidRPr="00BD1046">
        <w:rPr>
          <w:rFonts w:asciiTheme="majorHAnsi" w:hAnsiTheme="majorHAnsi" w:cstheme="majorHAnsi"/>
          <w:spacing w:val="6"/>
        </w:rPr>
        <w:t>t</w:t>
      </w:r>
      <w:r w:rsidRPr="00BD1046">
        <w:rPr>
          <w:rFonts w:asciiTheme="majorHAnsi" w:hAnsiTheme="majorHAnsi" w:cstheme="majorHAnsi"/>
          <w:spacing w:val="-4"/>
        </w:rPr>
        <w:t>i</w:t>
      </w:r>
      <w:r w:rsidRPr="00BD1046">
        <w:rPr>
          <w:rFonts w:asciiTheme="majorHAnsi" w:hAnsiTheme="majorHAnsi" w:cstheme="majorHAnsi"/>
        </w:rPr>
        <w:t>t</w:t>
      </w:r>
      <w:r w:rsidRPr="00BD1046">
        <w:rPr>
          <w:rFonts w:asciiTheme="majorHAnsi" w:hAnsiTheme="majorHAnsi" w:cstheme="majorHAnsi"/>
          <w:spacing w:val="4"/>
        </w:rPr>
        <w:t xml:space="preserve"> </w:t>
      </w:r>
      <w:r w:rsidRPr="00BD1046">
        <w:rPr>
          <w:rFonts w:asciiTheme="majorHAnsi" w:hAnsiTheme="majorHAnsi" w:cstheme="majorHAnsi"/>
        </w:rPr>
        <w:t>–</w:t>
      </w:r>
      <w:r w:rsidRPr="00BD1046">
        <w:rPr>
          <w:rFonts w:asciiTheme="majorHAnsi" w:hAnsiTheme="majorHAnsi" w:cstheme="majorHAnsi"/>
          <w:spacing w:val="3"/>
        </w:rPr>
        <w:t xml:space="preserve"> </w:t>
      </w:r>
      <w:r w:rsidRPr="00BD1046">
        <w:rPr>
          <w:rFonts w:asciiTheme="majorHAnsi" w:hAnsiTheme="majorHAnsi" w:cstheme="majorHAnsi"/>
        </w:rPr>
        <w:t>i</w:t>
      </w:r>
      <w:r w:rsidRPr="00BD1046">
        <w:rPr>
          <w:rFonts w:asciiTheme="majorHAnsi" w:hAnsiTheme="majorHAnsi" w:cstheme="majorHAnsi"/>
          <w:spacing w:val="4"/>
        </w:rPr>
        <w:t xml:space="preserve"> </w:t>
      </w:r>
      <w:r w:rsidRPr="00BD1046">
        <w:rPr>
          <w:rFonts w:asciiTheme="majorHAnsi" w:hAnsiTheme="majorHAnsi" w:cstheme="majorHAnsi"/>
        </w:rPr>
        <w:t>de</w:t>
      </w:r>
      <w:r w:rsidRPr="00BD1046">
        <w:rPr>
          <w:rFonts w:asciiTheme="majorHAnsi" w:hAnsiTheme="majorHAnsi" w:cstheme="majorHAnsi"/>
          <w:spacing w:val="3"/>
        </w:rPr>
        <w:t>f</w:t>
      </w:r>
      <w:r w:rsidRPr="00BD1046">
        <w:rPr>
          <w:rFonts w:asciiTheme="majorHAnsi" w:hAnsiTheme="majorHAnsi" w:cstheme="majorHAnsi"/>
          <w:spacing w:val="1"/>
        </w:rPr>
        <w:t>i</w:t>
      </w:r>
      <w:r w:rsidRPr="00BD1046">
        <w:rPr>
          <w:rFonts w:asciiTheme="majorHAnsi" w:hAnsiTheme="majorHAnsi" w:cstheme="majorHAnsi"/>
          <w:spacing w:val="-4"/>
        </w:rPr>
        <w:t>n</w:t>
      </w:r>
      <w:r w:rsidRPr="00BD1046">
        <w:rPr>
          <w:rFonts w:asciiTheme="majorHAnsi" w:hAnsiTheme="majorHAnsi" w:cstheme="majorHAnsi"/>
        </w:rPr>
        <w:t>u</w:t>
      </w:r>
      <w:r w:rsidRPr="00BD1046">
        <w:rPr>
          <w:rFonts w:asciiTheme="majorHAnsi" w:hAnsiTheme="majorHAnsi" w:cstheme="majorHAnsi"/>
          <w:spacing w:val="3"/>
        </w:rPr>
        <w:t>a</w:t>
      </w:r>
      <w:r w:rsidRPr="00BD1046">
        <w:rPr>
          <w:rFonts w:asciiTheme="majorHAnsi" w:hAnsiTheme="majorHAnsi" w:cstheme="majorHAnsi"/>
        </w:rPr>
        <w:t>r</w:t>
      </w:r>
      <w:r w:rsidRPr="00BD1046">
        <w:rPr>
          <w:rFonts w:asciiTheme="majorHAnsi" w:hAnsiTheme="majorHAnsi" w:cstheme="majorHAnsi"/>
          <w:spacing w:val="6"/>
        </w:rPr>
        <w:t xml:space="preserve"> </w:t>
      </w:r>
      <w:r w:rsidRPr="00BD1046">
        <w:rPr>
          <w:rFonts w:asciiTheme="majorHAnsi" w:hAnsiTheme="majorHAnsi" w:cstheme="majorHAnsi"/>
          <w:spacing w:val="-3"/>
        </w:rPr>
        <w:t>m</w:t>
      </w:r>
      <w:r w:rsidRPr="00BD1046">
        <w:rPr>
          <w:rFonts w:asciiTheme="majorHAnsi" w:hAnsiTheme="majorHAnsi" w:cstheme="majorHAnsi"/>
        </w:rPr>
        <w:t>e</w:t>
      </w:r>
      <w:r w:rsidRPr="00BD1046">
        <w:rPr>
          <w:rFonts w:asciiTheme="majorHAnsi" w:hAnsiTheme="majorHAnsi" w:cstheme="majorHAnsi"/>
          <w:spacing w:val="6"/>
        </w:rPr>
        <w:t xml:space="preserve"> </w:t>
      </w:r>
      <w:r w:rsidRPr="00BD1046">
        <w:rPr>
          <w:rFonts w:asciiTheme="majorHAnsi" w:hAnsiTheme="majorHAnsi" w:cstheme="majorHAnsi"/>
        </w:rPr>
        <w:t>koe</w:t>
      </w:r>
      <w:r w:rsidRPr="00BD1046">
        <w:rPr>
          <w:rFonts w:asciiTheme="majorHAnsi" w:hAnsiTheme="majorHAnsi" w:cstheme="majorHAnsi"/>
          <w:spacing w:val="3"/>
        </w:rPr>
        <w:t>f</w:t>
      </w:r>
      <w:r w:rsidRPr="00BD1046">
        <w:rPr>
          <w:rFonts w:asciiTheme="majorHAnsi" w:hAnsiTheme="majorHAnsi" w:cstheme="majorHAnsi"/>
          <w:spacing w:val="-4"/>
        </w:rPr>
        <w:t>i</w:t>
      </w:r>
      <w:r w:rsidRPr="00BD1046">
        <w:rPr>
          <w:rFonts w:asciiTheme="majorHAnsi" w:hAnsiTheme="majorHAnsi" w:cstheme="majorHAnsi"/>
          <w:spacing w:val="3"/>
        </w:rPr>
        <w:t>c</w:t>
      </w:r>
      <w:r w:rsidRPr="00BD1046">
        <w:rPr>
          <w:rFonts w:asciiTheme="majorHAnsi" w:hAnsiTheme="majorHAnsi" w:cstheme="majorHAnsi"/>
          <w:spacing w:val="1"/>
        </w:rPr>
        <w:t>i</w:t>
      </w:r>
      <w:r w:rsidRPr="00BD1046">
        <w:rPr>
          <w:rFonts w:asciiTheme="majorHAnsi" w:hAnsiTheme="majorHAnsi" w:cstheme="majorHAnsi"/>
        </w:rPr>
        <w:t>en</w:t>
      </w:r>
      <w:r w:rsidRPr="00BD1046">
        <w:rPr>
          <w:rFonts w:asciiTheme="majorHAnsi" w:hAnsiTheme="majorHAnsi" w:cstheme="majorHAnsi"/>
          <w:spacing w:val="1"/>
        </w:rPr>
        <w:t>ti</w:t>
      </w:r>
      <w:r w:rsidRPr="00BD1046">
        <w:rPr>
          <w:rFonts w:asciiTheme="majorHAnsi" w:hAnsiTheme="majorHAnsi" w:cstheme="majorHAnsi"/>
        </w:rPr>
        <w:t>n</w:t>
      </w:r>
      <w:r w:rsidRPr="00BD1046">
        <w:rPr>
          <w:rFonts w:asciiTheme="majorHAnsi" w:hAnsiTheme="majorHAnsi" w:cstheme="majorHAnsi"/>
          <w:spacing w:val="-1"/>
        </w:rPr>
        <w:t xml:space="preserve"> </w:t>
      </w:r>
      <w:r w:rsidRPr="00BD1046">
        <w:rPr>
          <w:rFonts w:asciiTheme="majorHAnsi" w:hAnsiTheme="majorHAnsi" w:cstheme="majorHAnsi"/>
          <w:spacing w:val="7"/>
        </w:rPr>
        <w:t>C</w:t>
      </w:r>
      <w:r w:rsidRPr="00BD1046">
        <w:rPr>
          <w:rFonts w:asciiTheme="majorHAnsi" w:hAnsiTheme="majorHAnsi" w:cstheme="majorHAnsi"/>
          <w:position w:val="-3"/>
        </w:rPr>
        <w:t>1</w:t>
      </w:r>
    </w:p>
    <w:p w14:paraId="5FEEF5A8" w14:textId="77777777" w:rsidR="00356F59" w:rsidRPr="00BD1046" w:rsidRDefault="00356F59" w:rsidP="00BD1046">
      <w:pPr>
        <w:jc w:val="both"/>
        <w:rPr>
          <w:rFonts w:asciiTheme="majorHAnsi" w:hAnsiTheme="majorHAnsi" w:cstheme="majorHAnsi"/>
        </w:rPr>
      </w:pPr>
      <w:r w:rsidRPr="00BD1046">
        <w:rPr>
          <w:rFonts w:asciiTheme="majorHAnsi" w:hAnsiTheme="majorHAnsi" w:cstheme="majorHAnsi"/>
        </w:rPr>
        <w:t>•</w:t>
      </w:r>
      <w:r w:rsidRPr="00BD1046">
        <w:rPr>
          <w:rFonts w:asciiTheme="majorHAnsi" w:hAnsiTheme="majorHAnsi" w:cstheme="majorHAnsi"/>
        </w:rPr>
        <w:tab/>
      </w:r>
      <w:r w:rsidRPr="00BD1046">
        <w:rPr>
          <w:rFonts w:asciiTheme="majorHAnsi" w:hAnsiTheme="majorHAnsi" w:cstheme="majorHAnsi"/>
          <w:spacing w:val="2"/>
        </w:rPr>
        <w:t>P</w:t>
      </w:r>
      <w:r w:rsidRPr="00BD1046">
        <w:rPr>
          <w:rFonts w:asciiTheme="majorHAnsi" w:hAnsiTheme="majorHAnsi" w:cstheme="majorHAnsi"/>
          <w:spacing w:val="-7"/>
        </w:rPr>
        <w:t>ë</w:t>
      </w:r>
      <w:r w:rsidRPr="00BD1046">
        <w:rPr>
          <w:rFonts w:asciiTheme="majorHAnsi" w:hAnsiTheme="majorHAnsi" w:cstheme="majorHAnsi"/>
          <w:spacing w:val="3"/>
        </w:rPr>
        <w:t>r</w:t>
      </w:r>
      <w:r w:rsidRPr="00BD1046">
        <w:rPr>
          <w:rFonts w:asciiTheme="majorHAnsi" w:hAnsiTheme="majorHAnsi" w:cstheme="majorHAnsi"/>
        </w:rPr>
        <w:t>b</w:t>
      </w:r>
      <w:r w:rsidRPr="00BD1046">
        <w:rPr>
          <w:rFonts w:asciiTheme="majorHAnsi" w:hAnsiTheme="majorHAnsi" w:cstheme="majorHAnsi"/>
          <w:spacing w:val="-7"/>
        </w:rPr>
        <w:t>ë</w:t>
      </w:r>
      <w:r w:rsidRPr="00BD1046">
        <w:rPr>
          <w:rFonts w:asciiTheme="majorHAnsi" w:hAnsiTheme="majorHAnsi" w:cstheme="majorHAnsi"/>
          <w:spacing w:val="3"/>
        </w:rPr>
        <w:t>r</w:t>
      </w:r>
      <w:r w:rsidRPr="00BD1046">
        <w:rPr>
          <w:rFonts w:asciiTheme="majorHAnsi" w:hAnsiTheme="majorHAnsi" w:cstheme="majorHAnsi"/>
          <w:spacing w:val="-4"/>
        </w:rPr>
        <w:t>j</w:t>
      </w:r>
      <w:r w:rsidRPr="00BD1046">
        <w:rPr>
          <w:rFonts w:asciiTheme="majorHAnsi" w:hAnsiTheme="majorHAnsi" w:cstheme="majorHAnsi"/>
        </w:rPr>
        <w:t>a</w:t>
      </w:r>
      <w:r w:rsidRPr="00BD1046">
        <w:rPr>
          <w:rFonts w:asciiTheme="majorHAnsi" w:hAnsiTheme="majorHAnsi" w:cstheme="majorHAnsi"/>
          <w:spacing w:val="5"/>
        </w:rPr>
        <w:t xml:space="preserve"> </w:t>
      </w:r>
      <w:r w:rsidRPr="00BD1046">
        <w:rPr>
          <w:rFonts w:asciiTheme="majorHAnsi" w:hAnsiTheme="majorHAnsi" w:cstheme="majorHAnsi"/>
        </w:rPr>
        <w:t>e</w:t>
      </w:r>
      <w:r w:rsidRPr="00BD1046">
        <w:rPr>
          <w:rFonts w:asciiTheme="majorHAnsi" w:hAnsiTheme="majorHAnsi" w:cstheme="majorHAnsi"/>
          <w:spacing w:val="1"/>
        </w:rPr>
        <w:t xml:space="preserve"> </w:t>
      </w:r>
      <w:r w:rsidRPr="00BD1046">
        <w:rPr>
          <w:rFonts w:asciiTheme="majorHAnsi" w:hAnsiTheme="majorHAnsi" w:cstheme="majorHAnsi"/>
          <w:spacing w:val="-4"/>
        </w:rPr>
        <w:t>o</w:t>
      </w:r>
      <w:r w:rsidRPr="00BD1046">
        <w:rPr>
          <w:rFonts w:asciiTheme="majorHAnsi" w:hAnsiTheme="majorHAnsi" w:cstheme="majorHAnsi"/>
        </w:rPr>
        <w:t>b</w:t>
      </w:r>
      <w:r w:rsidRPr="00BD1046">
        <w:rPr>
          <w:rFonts w:asciiTheme="majorHAnsi" w:hAnsiTheme="majorHAnsi" w:cstheme="majorHAnsi"/>
          <w:spacing w:val="1"/>
        </w:rPr>
        <w:t>j</w:t>
      </w:r>
      <w:r w:rsidRPr="00BD1046">
        <w:rPr>
          <w:rFonts w:asciiTheme="majorHAnsi" w:hAnsiTheme="majorHAnsi" w:cstheme="majorHAnsi"/>
        </w:rPr>
        <w:t>e</w:t>
      </w:r>
      <w:r w:rsidRPr="00BD1046">
        <w:rPr>
          <w:rFonts w:asciiTheme="majorHAnsi" w:hAnsiTheme="majorHAnsi" w:cstheme="majorHAnsi"/>
          <w:spacing w:val="-4"/>
        </w:rPr>
        <w:t>k</w:t>
      </w:r>
      <w:r w:rsidRPr="00BD1046">
        <w:rPr>
          <w:rFonts w:asciiTheme="majorHAnsi" w:hAnsiTheme="majorHAnsi" w:cstheme="majorHAnsi"/>
          <w:spacing w:val="6"/>
        </w:rPr>
        <w:t>t</w:t>
      </w:r>
      <w:r w:rsidRPr="00BD1046">
        <w:rPr>
          <w:rFonts w:asciiTheme="majorHAnsi" w:hAnsiTheme="majorHAnsi" w:cstheme="majorHAnsi"/>
          <w:spacing w:val="-4"/>
        </w:rPr>
        <w:t>i</w:t>
      </w:r>
      <w:r w:rsidRPr="00BD1046">
        <w:rPr>
          <w:rFonts w:asciiTheme="majorHAnsi" w:hAnsiTheme="majorHAnsi" w:cstheme="majorHAnsi"/>
        </w:rPr>
        <w:t>t</w:t>
      </w:r>
      <w:r w:rsidRPr="00BD1046">
        <w:rPr>
          <w:rFonts w:asciiTheme="majorHAnsi" w:hAnsiTheme="majorHAnsi" w:cstheme="majorHAnsi"/>
          <w:spacing w:val="4"/>
        </w:rPr>
        <w:t xml:space="preserve"> </w:t>
      </w:r>
      <w:r w:rsidRPr="00BD1046">
        <w:rPr>
          <w:rFonts w:asciiTheme="majorHAnsi" w:hAnsiTheme="majorHAnsi" w:cstheme="majorHAnsi"/>
        </w:rPr>
        <w:t>–</w:t>
      </w:r>
      <w:r w:rsidRPr="00BD1046">
        <w:rPr>
          <w:rFonts w:asciiTheme="majorHAnsi" w:hAnsiTheme="majorHAnsi" w:cstheme="majorHAnsi"/>
          <w:spacing w:val="3"/>
        </w:rPr>
        <w:t xml:space="preserve"> </w:t>
      </w:r>
      <w:r w:rsidRPr="00BD1046">
        <w:rPr>
          <w:rFonts w:asciiTheme="majorHAnsi" w:hAnsiTheme="majorHAnsi" w:cstheme="majorHAnsi"/>
        </w:rPr>
        <w:t>i</w:t>
      </w:r>
      <w:r w:rsidRPr="00BD1046">
        <w:rPr>
          <w:rFonts w:asciiTheme="majorHAnsi" w:hAnsiTheme="majorHAnsi" w:cstheme="majorHAnsi"/>
          <w:spacing w:val="-1"/>
        </w:rPr>
        <w:t xml:space="preserve"> </w:t>
      </w:r>
      <w:r w:rsidRPr="00BD1046">
        <w:rPr>
          <w:rFonts w:asciiTheme="majorHAnsi" w:hAnsiTheme="majorHAnsi" w:cstheme="majorHAnsi"/>
        </w:rPr>
        <w:t>d</w:t>
      </w:r>
      <w:r w:rsidRPr="00BD1046">
        <w:rPr>
          <w:rFonts w:asciiTheme="majorHAnsi" w:hAnsiTheme="majorHAnsi" w:cstheme="majorHAnsi"/>
          <w:spacing w:val="-7"/>
        </w:rPr>
        <w:t>e</w:t>
      </w:r>
      <w:r w:rsidRPr="00BD1046">
        <w:rPr>
          <w:rFonts w:asciiTheme="majorHAnsi" w:hAnsiTheme="majorHAnsi" w:cstheme="majorHAnsi"/>
          <w:spacing w:val="3"/>
        </w:rPr>
        <w:t>f</w:t>
      </w:r>
      <w:r w:rsidRPr="00BD1046">
        <w:rPr>
          <w:rFonts w:asciiTheme="majorHAnsi" w:hAnsiTheme="majorHAnsi" w:cstheme="majorHAnsi"/>
          <w:spacing w:val="1"/>
        </w:rPr>
        <w:t>i</w:t>
      </w:r>
      <w:r w:rsidRPr="00BD1046">
        <w:rPr>
          <w:rFonts w:asciiTheme="majorHAnsi" w:hAnsiTheme="majorHAnsi" w:cstheme="majorHAnsi"/>
          <w:spacing w:val="-4"/>
        </w:rPr>
        <w:t>n</w:t>
      </w:r>
      <w:r w:rsidRPr="00BD1046">
        <w:rPr>
          <w:rFonts w:asciiTheme="majorHAnsi" w:hAnsiTheme="majorHAnsi" w:cstheme="majorHAnsi"/>
        </w:rPr>
        <w:t>u</w:t>
      </w:r>
      <w:r w:rsidRPr="00BD1046">
        <w:rPr>
          <w:rFonts w:asciiTheme="majorHAnsi" w:hAnsiTheme="majorHAnsi" w:cstheme="majorHAnsi"/>
          <w:spacing w:val="3"/>
        </w:rPr>
        <w:t>a</w:t>
      </w:r>
      <w:r w:rsidRPr="00BD1046">
        <w:rPr>
          <w:rFonts w:asciiTheme="majorHAnsi" w:hAnsiTheme="majorHAnsi" w:cstheme="majorHAnsi"/>
        </w:rPr>
        <w:t>r</w:t>
      </w:r>
      <w:r w:rsidRPr="00BD1046">
        <w:rPr>
          <w:rFonts w:asciiTheme="majorHAnsi" w:hAnsiTheme="majorHAnsi" w:cstheme="majorHAnsi"/>
          <w:spacing w:val="6"/>
        </w:rPr>
        <w:t xml:space="preserve"> </w:t>
      </w:r>
      <w:r w:rsidRPr="00BD1046">
        <w:rPr>
          <w:rFonts w:asciiTheme="majorHAnsi" w:hAnsiTheme="majorHAnsi" w:cstheme="majorHAnsi"/>
          <w:spacing w:val="-3"/>
        </w:rPr>
        <w:t>m</w:t>
      </w:r>
      <w:r w:rsidRPr="00BD1046">
        <w:rPr>
          <w:rFonts w:asciiTheme="majorHAnsi" w:hAnsiTheme="majorHAnsi" w:cstheme="majorHAnsi"/>
        </w:rPr>
        <w:t>e</w:t>
      </w:r>
      <w:r w:rsidRPr="00BD1046">
        <w:rPr>
          <w:rFonts w:asciiTheme="majorHAnsi" w:hAnsiTheme="majorHAnsi" w:cstheme="majorHAnsi"/>
          <w:spacing w:val="-4"/>
        </w:rPr>
        <w:t xml:space="preserve"> </w:t>
      </w:r>
      <w:r w:rsidRPr="00BD1046">
        <w:rPr>
          <w:rFonts w:asciiTheme="majorHAnsi" w:hAnsiTheme="majorHAnsi" w:cstheme="majorHAnsi"/>
        </w:rPr>
        <w:t>koe</w:t>
      </w:r>
      <w:r w:rsidRPr="00BD1046">
        <w:rPr>
          <w:rFonts w:asciiTheme="majorHAnsi" w:hAnsiTheme="majorHAnsi" w:cstheme="majorHAnsi"/>
          <w:spacing w:val="3"/>
        </w:rPr>
        <w:t>f</w:t>
      </w:r>
      <w:r w:rsidRPr="00BD1046">
        <w:rPr>
          <w:rFonts w:asciiTheme="majorHAnsi" w:hAnsiTheme="majorHAnsi" w:cstheme="majorHAnsi"/>
          <w:spacing w:val="-4"/>
        </w:rPr>
        <w:t>i</w:t>
      </w:r>
      <w:r w:rsidRPr="00BD1046">
        <w:rPr>
          <w:rFonts w:asciiTheme="majorHAnsi" w:hAnsiTheme="majorHAnsi" w:cstheme="majorHAnsi"/>
          <w:spacing w:val="3"/>
        </w:rPr>
        <w:t>c</w:t>
      </w:r>
      <w:r w:rsidRPr="00BD1046">
        <w:rPr>
          <w:rFonts w:asciiTheme="majorHAnsi" w:hAnsiTheme="majorHAnsi" w:cstheme="majorHAnsi"/>
          <w:spacing w:val="1"/>
        </w:rPr>
        <w:t>i</w:t>
      </w:r>
      <w:r w:rsidRPr="00BD1046">
        <w:rPr>
          <w:rFonts w:asciiTheme="majorHAnsi" w:hAnsiTheme="majorHAnsi" w:cstheme="majorHAnsi"/>
        </w:rPr>
        <w:t>e</w:t>
      </w:r>
      <w:r w:rsidRPr="00BD1046">
        <w:rPr>
          <w:rFonts w:asciiTheme="majorHAnsi" w:hAnsiTheme="majorHAnsi" w:cstheme="majorHAnsi"/>
          <w:spacing w:val="-4"/>
        </w:rPr>
        <w:t>n</w:t>
      </w:r>
      <w:r w:rsidRPr="00BD1046">
        <w:rPr>
          <w:rFonts w:asciiTheme="majorHAnsi" w:hAnsiTheme="majorHAnsi" w:cstheme="majorHAnsi"/>
          <w:spacing w:val="1"/>
        </w:rPr>
        <w:t>ti</w:t>
      </w:r>
      <w:r w:rsidRPr="00BD1046">
        <w:rPr>
          <w:rFonts w:asciiTheme="majorHAnsi" w:hAnsiTheme="majorHAnsi" w:cstheme="majorHAnsi"/>
        </w:rPr>
        <w:t>n</w:t>
      </w:r>
      <w:r w:rsidRPr="00BD1046">
        <w:rPr>
          <w:rFonts w:asciiTheme="majorHAnsi" w:hAnsiTheme="majorHAnsi" w:cstheme="majorHAnsi"/>
          <w:spacing w:val="-1"/>
        </w:rPr>
        <w:t xml:space="preserve"> </w:t>
      </w:r>
      <w:r w:rsidRPr="00BD1046">
        <w:rPr>
          <w:rFonts w:asciiTheme="majorHAnsi" w:hAnsiTheme="majorHAnsi" w:cstheme="majorHAnsi"/>
          <w:spacing w:val="2"/>
        </w:rPr>
        <w:t>C</w:t>
      </w:r>
      <w:r w:rsidRPr="00BD1046">
        <w:rPr>
          <w:rFonts w:asciiTheme="majorHAnsi" w:hAnsiTheme="majorHAnsi" w:cstheme="majorHAnsi"/>
          <w:position w:val="-3"/>
        </w:rPr>
        <w:t>2</w:t>
      </w:r>
    </w:p>
    <w:p w14:paraId="6D5329A9" w14:textId="77777777" w:rsidR="00356F59" w:rsidRPr="00BD1046" w:rsidRDefault="00356F59" w:rsidP="00BD1046">
      <w:pPr>
        <w:jc w:val="both"/>
        <w:rPr>
          <w:rFonts w:asciiTheme="majorHAnsi" w:hAnsiTheme="majorHAnsi" w:cstheme="majorHAnsi"/>
        </w:rPr>
      </w:pPr>
      <w:r w:rsidRPr="00BD1046">
        <w:rPr>
          <w:rFonts w:asciiTheme="majorHAnsi" w:hAnsiTheme="majorHAnsi" w:cstheme="majorHAnsi"/>
        </w:rPr>
        <w:t>•</w:t>
      </w:r>
      <w:r w:rsidRPr="00BD1046">
        <w:rPr>
          <w:rFonts w:asciiTheme="majorHAnsi" w:hAnsiTheme="majorHAnsi" w:cstheme="majorHAnsi"/>
        </w:rPr>
        <w:tab/>
      </w:r>
      <w:r w:rsidRPr="00BD1046">
        <w:rPr>
          <w:rFonts w:asciiTheme="majorHAnsi" w:hAnsiTheme="majorHAnsi" w:cstheme="majorHAnsi"/>
          <w:spacing w:val="4"/>
        </w:rPr>
        <w:t>D</w:t>
      </w:r>
      <w:r w:rsidRPr="00BD1046">
        <w:rPr>
          <w:rFonts w:asciiTheme="majorHAnsi" w:hAnsiTheme="majorHAnsi" w:cstheme="majorHAnsi"/>
        </w:rPr>
        <w:t>ed</w:t>
      </w:r>
      <w:r w:rsidRPr="00BD1046">
        <w:rPr>
          <w:rFonts w:asciiTheme="majorHAnsi" w:hAnsiTheme="majorHAnsi" w:cstheme="majorHAnsi"/>
          <w:spacing w:val="1"/>
        </w:rPr>
        <w:t>i</w:t>
      </w:r>
      <w:r w:rsidRPr="00BD1046">
        <w:rPr>
          <w:rFonts w:asciiTheme="majorHAnsi" w:hAnsiTheme="majorHAnsi" w:cstheme="majorHAnsi"/>
        </w:rPr>
        <w:t>k</w:t>
      </w:r>
      <w:r w:rsidRPr="00BD1046">
        <w:rPr>
          <w:rFonts w:asciiTheme="majorHAnsi" w:hAnsiTheme="majorHAnsi" w:cstheme="majorHAnsi"/>
          <w:spacing w:val="1"/>
        </w:rPr>
        <w:t>i</w:t>
      </w:r>
      <w:r w:rsidRPr="00BD1046">
        <w:rPr>
          <w:rFonts w:asciiTheme="majorHAnsi" w:hAnsiTheme="majorHAnsi" w:cstheme="majorHAnsi"/>
          <w:spacing w:val="-3"/>
        </w:rPr>
        <w:t>m</w:t>
      </w:r>
      <w:r w:rsidRPr="00BD1046">
        <w:rPr>
          <w:rFonts w:asciiTheme="majorHAnsi" w:hAnsiTheme="majorHAnsi" w:cstheme="majorHAnsi"/>
        </w:rPr>
        <w:t>i</w:t>
      </w:r>
      <w:r w:rsidRPr="00BD1046">
        <w:rPr>
          <w:rFonts w:asciiTheme="majorHAnsi" w:hAnsiTheme="majorHAnsi" w:cstheme="majorHAnsi"/>
          <w:spacing w:val="4"/>
        </w:rPr>
        <w:t xml:space="preserve"> </w:t>
      </w:r>
      <w:r w:rsidRPr="00BD1046">
        <w:rPr>
          <w:rFonts w:asciiTheme="majorHAnsi" w:hAnsiTheme="majorHAnsi" w:cstheme="majorHAnsi"/>
        </w:rPr>
        <w:t>i</w:t>
      </w:r>
      <w:r w:rsidRPr="00BD1046">
        <w:rPr>
          <w:rFonts w:asciiTheme="majorHAnsi" w:hAnsiTheme="majorHAnsi" w:cstheme="majorHAnsi"/>
          <w:spacing w:val="4"/>
        </w:rPr>
        <w:t xml:space="preserve"> </w:t>
      </w:r>
      <w:r w:rsidRPr="00BD1046">
        <w:rPr>
          <w:rFonts w:asciiTheme="majorHAnsi" w:hAnsiTheme="majorHAnsi" w:cstheme="majorHAnsi"/>
          <w:spacing w:val="-4"/>
        </w:rPr>
        <w:t>o</w:t>
      </w:r>
      <w:r w:rsidRPr="00BD1046">
        <w:rPr>
          <w:rFonts w:asciiTheme="majorHAnsi" w:hAnsiTheme="majorHAnsi" w:cstheme="majorHAnsi"/>
          <w:spacing w:val="5"/>
        </w:rPr>
        <w:t>b</w:t>
      </w:r>
      <w:r w:rsidRPr="00BD1046">
        <w:rPr>
          <w:rFonts w:asciiTheme="majorHAnsi" w:hAnsiTheme="majorHAnsi" w:cstheme="majorHAnsi"/>
          <w:spacing w:val="1"/>
        </w:rPr>
        <w:t>j</w:t>
      </w:r>
      <w:r w:rsidRPr="00BD1046">
        <w:rPr>
          <w:rFonts w:asciiTheme="majorHAnsi" w:hAnsiTheme="majorHAnsi" w:cstheme="majorHAnsi"/>
        </w:rPr>
        <w:t>ek</w:t>
      </w:r>
      <w:r w:rsidRPr="00BD1046">
        <w:rPr>
          <w:rFonts w:asciiTheme="majorHAnsi" w:hAnsiTheme="majorHAnsi" w:cstheme="majorHAnsi"/>
          <w:spacing w:val="6"/>
        </w:rPr>
        <w:t>t</w:t>
      </w:r>
      <w:r w:rsidRPr="00BD1046">
        <w:rPr>
          <w:rFonts w:asciiTheme="majorHAnsi" w:hAnsiTheme="majorHAnsi" w:cstheme="majorHAnsi"/>
          <w:spacing w:val="-4"/>
        </w:rPr>
        <w:t>i</w:t>
      </w:r>
      <w:r w:rsidRPr="00BD1046">
        <w:rPr>
          <w:rFonts w:asciiTheme="majorHAnsi" w:hAnsiTheme="majorHAnsi" w:cstheme="majorHAnsi"/>
        </w:rPr>
        <w:t>t</w:t>
      </w:r>
      <w:r w:rsidRPr="00BD1046">
        <w:rPr>
          <w:rFonts w:asciiTheme="majorHAnsi" w:hAnsiTheme="majorHAnsi" w:cstheme="majorHAnsi"/>
          <w:spacing w:val="4"/>
        </w:rPr>
        <w:t xml:space="preserve"> </w:t>
      </w:r>
      <w:r w:rsidRPr="00BD1046">
        <w:rPr>
          <w:rFonts w:asciiTheme="majorHAnsi" w:hAnsiTheme="majorHAnsi" w:cstheme="majorHAnsi"/>
        </w:rPr>
        <w:t>–</w:t>
      </w:r>
      <w:r w:rsidRPr="00BD1046">
        <w:rPr>
          <w:rFonts w:asciiTheme="majorHAnsi" w:hAnsiTheme="majorHAnsi" w:cstheme="majorHAnsi"/>
          <w:spacing w:val="3"/>
        </w:rPr>
        <w:t xml:space="preserve"> </w:t>
      </w:r>
      <w:r w:rsidRPr="00BD1046">
        <w:rPr>
          <w:rFonts w:asciiTheme="majorHAnsi" w:hAnsiTheme="majorHAnsi" w:cstheme="majorHAnsi"/>
        </w:rPr>
        <w:t>i</w:t>
      </w:r>
      <w:r w:rsidRPr="00BD1046">
        <w:rPr>
          <w:rFonts w:asciiTheme="majorHAnsi" w:hAnsiTheme="majorHAnsi" w:cstheme="majorHAnsi"/>
          <w:spacing w:val="4"/>
        </w:rPr>
        <w:t xml:space="preserve"> </w:t>
      </w:r>
      <w:r w:rsidRPr="00BD1046">
        <w:rPr>
          <w:rFonts w:asciiTheme="majorHAnsi" w:hAnsiTheme="majorHAnsi" w:cstheme="majorHAnsi"/>
        </w:rPr>
        <w:t>de</w:t>
      </w:r>
      <w:r w:rsidRPr="00BD1046">
        <w:rPr>
          <w:rFonts w:asciiTheme="majorHAnsi" w:hAnsiTheme="majorHAnsi" w:cstheme="majorHAnsi"/>
          <w:spacing w:val="3"/>
        </w:rPr>
        <w:t>f</w:t>
      </w:r>
      <w:r w:rsidRPr="00BD1046">
        <w:rPr>
          <w:rFonts w:asciiTheme="majorHAnsi" w:hAnsiTheme="majorHAnsi" w:cstheme="majorHAnsi"/>
          <w:spacing w:val="1"/>
        </w:rPr>
        <w:t>i</w:t>
      </w:r>
      <w:r w:rsidRPr="00BD1046">
        <w:rPr>
          <w:rFonts w:asciiTheme="majorHAnsi" w:hAnsiTheme="majorHAnsi" w:cstheme="majorHAnsi"/>
          <w:spacing w:val="-4"/>
        </w:rPr>
        <w:t>n</w:t>
      </w:r>
      <w:r w:rsidRPr="00BD1046">
        <w:rPr>
          <w:rFonts w:asciiTheme="majorHAnsi" w:hAnsiTheme="majorHAnsi" w:cstheme="majorHAnsi"/>
        </w:rPr>
        <w:t>u</w:t>
      </w:r>
      <w:r w:rsidRPr="00BD1046">
        <w:rPr>
          <w:rFonts w:asciiTheme="majorHAnsi" w:hAnsiTheme="majorHAnsi" w:cstheme="majorHAnsi"/>
          <w:spacing w:val="3"/>
        </w:rPr>
        <w:t>a</w:t>
      </w:r>
      <w:r w:rsidRPr="00BD1046">
        <w:rPr>
          <w:rFonts w:asciiTheme="majorHAnsi" w:hAnsiTheme="majorHAnsi" w:cstheme="majorHAnsi"/>
        </w:rPr>
        <w:t>r</w:t>
      </w:r>
      <w:r w:rsidRPr="00BD1046">
        <w:rPr>
          <w:rFonts w:asciiTheme="majorHAnsi" w:hAnsiTheme="majorHAnsi" w:cstheme="majorHAnsi"/>
          <w:spacing w:val="11"/>
        </w:rPr>
        <w:t xml:space="preserve"> </w:t>
      </w:r>
      <w:r w:rsidRPr="00BD1046">
        <w:rPr>
          <w:rFonts w:asciiTheme="majorHAnsi" w:hAnsiTheme="majorHAnsi" w:cstheme="majorHAnsi"/>
          <w:spacing w:val="-3"/>
        </w:rPr>
        <w:t>m</w:t>
      </w:r>
      <w:r w:rsidRPr="00BD1046">
        <w:rPr>
          <w:rFonts w:asciiTheme="majorHAnsi" w:hAnsiTheme="majorHAnsi" w:cstheme="majorHAnsi"/>
        </w:rPr>
        <w:t>e</w:t>
      </w:r>
      <w:r w:rsidRPr="00BD1046">
        <w:rPr>
          <w:rFonts w:asciiTheme="majorHAnsi" w:hAnsiTheme="majorHAnsi" w:cstheme="majorHAnsi"/>
          <w:spacing w:val="1"/>
        </w:rPr>
        <w:t xml:space="preserve"> </w:t>
      </w:r>
      <w:r w:rsidRPr="00BD1046">
        <w:rPr>
          <w:rFonts w:asciiTheme="majorHAnsi" w:hAnsiTheme="majorHAnsi" w:cstheme="majorHAnsi"/>
        </w:rPr>
        <w:t>koe</w:t>
      </w:r>
      <w:r w:rsidRPr="00BD1046">
        <w:rPr>
          <w:rFonts w:asciiTheme="majorHAnsi" w:hAnsiTheme="majorHAnsi" w:cstheme="majorHAnsi"/>
          <w:spacing w:val="3"/>
        </w:rPr>
        <w:t>f</w:t>
      </w:r>
      <w:r w:rsidRPr="00BD1046">
        <w:rPr>
          <w:rFonts w:asciiTheme="majorHAnsi" w:hAnsiTheme="majorHAnsi" w:cstheme="majorHAnsi"/>
          <w:spacing w:val="1"/>
        </w:rPr>
        <w:t>i</w:t>
      </w:r>
      <w:r w:rsidRPr="00BD1046">
        <w:rPr>
          <w:rFonts w:asciiTheme="majorHAnsi" w:hAnsiTheme="majorHAnsi" w:cstheme="majorHAnsi"/>
          <w:spacing w:val="3"/>
        </w:rPr>
        <w:t>c</w:t>
      </w:r>
      <w:r w:rsidRPr="00BD1046">
        <w:rPr>
          <w:rFonts w:asciiTheme="majorHAnsi" w:hAnsiTheme="majorHAnsi" w:cstheme="majorHAnsi"/>
          <w:spacing w:val="1"/>
        </w:rPr>
        <w:t>i</w:t>
      </w:r>
      <w:r w:rsidRPr="00BD1046">
        <w:rPr>
          <w:rFonts w:asciiTheme="majorHAnsi" w:hAnsiTheme="majorHAnsi" w:cstheme="majorHAnsi"/>
        </w:rPr>
        <w:t>e</w:t>
      </w:r>
      <w:r w:rsidRPr="00BD1046">
        <w:rPr>
          <w:rFonts w:asciiTheme="majorHAnsi" w:hAnsiTheme="majorHAnsi" w:cstheme="majorHAnsi"/>
          <w:spacing w:val="-4"/>
        </w:rPr>
        <w:t>n</w:t>
      </w:r>
      <w:r w:rsidRPr="00BD1046">
        <w:rPr>
          <w:rFonts w:asciiTheme="majorHAnsi" w:hAnsiTheme="majorHAnsi" w:cstheme="majorHAnsi"/>
          <w:spacing w:val="6"/>
        </w:rPr>
        <w:t>t</w:t>
      </w:r>
      <w:r w:rsidRPr="00BD1046">
        <w:rPr>
          <w:rFonts w:asciiTheme="majorHAnsi" w:hAnsiTheme="majorHAnsi" w:cstheme="majorHAnsi"/>
          <w:spacing w:val="1"/>
        </w:rPr>
        <w:t>i</w:t>
      </w:r>
      <w:r w:rsidRPr="00BD1046">
        <w:rPr>
          <w:rFonts w:asciiTheme="majorHAnsi" w:hAnsiTheme="majorHAnsi" w:cstheme="majorHAnsi"/>
        </w:rPr>
        <w:t>n</w:t>
      </w:r>
      <w:r w:rsidRPr="00BD1046">
        <w:rPr>
          <w:rFonts w:asciiTheme="majorHAnsi" w:hAnsiTheme="majorHAnsi" w:cstheme="majorHAnsi"/>
          <w:spacing w:val="-1"/>
        </w:rPr>
        <w:t xml:space="preserve"> </w:t>
      </w:r>
      <w:r w:rsidRPr="00BD1046">
        <w:rPr>
          <w:rFonts w:asciiTheme="majorHAnsi" w:hAnsiTheme="majorHAnsi" w:cstheme="majorHAnsi"/>
          <w:spacing w:val="2"/>
        </w:rPr>
        <w:t>C</w:t>
      </w:r>
      <w:r w:rsidRPr="00BD1046">
        <w:rPr>
          <w:rFonts w:asciiTheme="majorHAnsi" w:hAnsiTheme="majorHAnsi" w:cstheme="majorHAnsi"/>
          <w:position w:val="-3"/>
        </w:rPr>
        <w:t>3</w:t>
      </w:r>
    </w:p>
    <w:p w14:paraId="2A722D5C" w14:textId="77777777" w:rsidR="00356F59" w:rsidRPr="00BD1046" w:rsidRDefault="00356F59" w:rsidP="00BD1046">
      <w:pPr>
        <w:jc w:val="both"/>
        <w:rPr>
          <w:rFonts w:asciiTheme="majorHAnsi" w:hAnsiTheme="majorHAnsi" w:cstheme="majorHAnsi"/>
          <w:position w:val="-3"/>
        </w:rPr>
      </w:pPr>
      <w:r w:rsidRPr="00BD1046">
        <w:rPr>
          <w:rFonts w:asciiTheme="majorHAnsi" w:hAnsiTheme="majorHAnsi" w:cstheme="majorHAnsi"/>
        </w:rPr>
        <w:t>•</w:t>
      </w:r>
      <w:r w:rsidRPr="00BD1046">
        <w:rPr>
          <w:rFonts w:asciiTheme="majorHAnsi" w:hAnsiTheme="majorHAnsi" w:cstheme="majorHAnsi"/>
        </w:rPr>
        <w:tab/>
      </w:r>
      <w:r w:rsidRPr="00BD1046">
        <w:rPr>
          <w:rFonts w:asciiTheme="majorHAnsi" w:hAnsiTheme="majorHAnsi" w:cstheme="majorHAnsi"/>
          <w:spacing w:val="2"/>
        </w:rPr>
        <w:t>P</w:t>
      </w:r>
      <w:r w:rsidRPr="00BD1046">
        <w:rPr>
          <w:rFonts w:asciiTheme="majorHAnsi" w:hAnsiTheme="majorHAnsi" w:cstheme="majorHAnsi"/>
          <w:spacing w:val="3"/>
        </w:rPr>
        <w:t>a</w:t>
      </w:r>
      <w:r w:rsidRPr="00BD1046">
        <w:rPr>
          <w:rFonts w:asciiTheme="majorHAnsi" w:hAnsiTheme="majorHAnsi" w:cstheme="majorHAnsi"/>
          <w:spacing w:val="1"/>
        </w:rPr>
        <w:t>s</w:t>
      </w:r>
      <w:r w:rsidRPr="00BD1046">
        <w:rPr>
          <w:rFonts w:asciiTheme="majorHAnsi" w:hAnsiTheme="majorHAnsi" w:cstheme="majorHAnsi"/>
          <w:spacing w:val="-4"/>
        </w:rPr>
        <w:t>oj</w:t>
      </w:r>
      <w:r w:rsidRPr="00BD1046">
        <w:rPr>
          <w:rFonts w:asciiTheme="majorHAnsi" w:hAnsiTheme="majorHAnsi" w:cstheme="majorHAnsi"/>
          <w:spacing w:val="3"/>
        </w:rPr>
        <w:t>a</w:t>
      </w:r>
      <w:r w:rsidRPr="00BD1046">
        <w:rPr>
          <w:rFonts w:asciiTheme="majorHAnsi" w:hAnsiTheme="majorHAnsi" w:cstheme="majorHAnsi"/>
        </w:rPr>
        <w:t>t</w:t>
      </w:r>
      <w:r w:rsidRPr="00BD1046">
        <w:rPr>
          <w:rFonts w:asciiTheme="majorHAnsi" w:hAnsiTheme="majorHAnsi" w:cstheme="majorHAnsi"/>
          <w:spacing w:val="8"/>
        </w:rPr>
        <w:t xml:space="preserve"> </w:t>
      </w:r>
      <w:r w:rsidRPr="00BD1046">
        <w:rPr>
          <w:rFonts w:asciiTheme="majorHAnsi" w:hAnsiTheme="majorHAnsi" w:cstheme="majorHAnsi"/>
        </w:rPr>
        <w:t>n</w:t>
      </w:r>
      <w:r w:rsidRPr="00BD1046">
        <w:rPr>
          <w:rFonts w:asciiTheme="majorHAnsi" w:hAnsiTheme="majorHAnsi" w:cstheme="majorHAnsi"/>
          <w:spacing w:val="-4"/>
        </w:rPr>
        <w:t>g</w:t>
      </w:r>
      <w:r w:rsidRPr="00BD1046">
        <w:rPr>
          <w:rFonts w:asciiTheme="majorHAnsi" w:hAnsiTheme="majorHAnsi" w:cstheme="majorHAnsi"/>
        </w:rPr>
        <w:t>a</w:t>
      </w:r>
      <w:r w:rsidRPr="00BD1046">
        <w:rPr>
          <w:rFonts w:asciiTheme="majorHAnsi" w:hAnsiTheme="majorHAnsi" w:cstheme="majorHAnsi"/>
          <w:spacing w:val="5"/>
        </w:rPr>
        <w:t xml:space="preserve"> </w:t>
      </w:r>
      <w:r w:rsidRPr="00BD1046">
        <w:rPr>
          <w:rFonts w:asciiTheme="majorHAnsi" w:hAnsiTheme="majorHAnsi" w:cstheme="majorHAnsi"/>
        </w:rPr>
        <w:t>god</w:t>
      </w:r>
      <w:r w:rsidRPr="00BD1046">
        <w:rPr>
          <w:rFonts w:asciiTheme="majorHAnsi" w:hAnsiTheme="majorHAnsi" w:cstheme="majorHAnsi"/>
          <w:spacing w:val="-4"/>
        </w:rPr>
        <w:t>i</w:t>
      </w:r>
      <w:r w:rsidRPr="00BD1046">
        <w:rPr>
          <w:rFonts w:asciiTheme="majorHAnsi" w:hAnsiTheme="majorHAnsi" w:cstheme="majorHAnsi"/>
          <w:spacing w:val="6"/>
        </w:rPr>
        <w:t>t</w:t>
      </w:r>
      <w:r w:rsidRPr="00BD1046">
        <w:rPr>
          <w:rFonts w:asciiTheme="majorHAnsi" w:hAnsiTheme="majorHAnsi" w:cstheme="majorHAnsi"/>
          <w:spacing w:val="-4"/>
        </w:rPr>
        <w:t>j</w:t>
      </w:r>
      <w:r w:rsidRPr="00BD1046">
        <w:rPr>
          <w:rFonts w:asciiTheme="majorHAnsi" w:hAnsiTheme="majorHAnsi" w:cstheme="majorHAnsi"/>
        </w:rPr>
        <w:t>a</w:t>
      </w:r>
      <w:r w:rsidRPr="00BD1046">
        <w:rPr>
          <w:rFonts w:asciiTheme="majorHAnsi" w:hAnsiTheme="majorHAnsi" w:cstheme="majorHAnsi"/>
          <w:spacing w:val="10"/>
        </w:rPr>
        <w:t xml:space="preserve"> </w:t>
      </w:r>
      <w:r w:rsidRPr="00BD1046">
        <w:rPr>
          <w:rFonts w:asciiTheme="majorHAnsi" w:hAnsiTheme="majorHAnsi" w:cstheme="majorHAnsi"/>
        </w:rPr>
        <w:t>e</w:t>
      </w:r>
      <w:r w:rsidRPr="00BD1046">
        <w:rPr>
          <w:rFonts w:asciiTheme="majorHAnsi" w:hAnsiTheme="majorHAnsi" w:cstheme="majorHAnsi"/>
          <w:spacing w:val="-4"/>
        </w:rPr>
        <w:t xml:space="preserve"> </w:t>
      </w:r>
      <w:r w:rsidRPr="00BD1046">
        <w:rPr>
          <w:rFonts w:asciiTheme="majorHAnsi" w:hAnsiTheme="majorHAnsi" w:cstheme="majorHAnsi"/>
          <w:spacing w:val="3"/>
        </w:rPr>
        <w:t>rr</w:t>
      </w:r>
      <w:r w:rsidRPr="00BD1046">
        <w:rPr>
          <w:rFonts w:asciiTheme="majorHAnsi" w:hAnsiTheme="majorHAnsi" w:cstheme="majorHAnsi"/>
        </w:rPr>
        <w:t>u</w:t>
      </w:r>
      <w:r w:rsidRPr="00BD1046">
        <w:rPr>
          <w:rFonts w:asciiTheme="majorHAnsi" w:hAnsiTheme="majorHAnsi" w:cstheme="majorHAnsi"/>
          <w:spacing w:val="3"/>
        </w:rPr>
        <w:t>f</w:t>
      </w:r>
      <w:r w:rsidRPr="00BD1046">
        <w:rPr>
          <w:rFonts w:asciiTheme="majorHAnsi" w:hAnsiTheme="majorHAnsi" w:cstheme="majorHAnsi"/>
          <w:spacing w:val="-7"/>
        </w:rPr>
        <w:t>e</w:t>
      </w:r>
      <w:r w:rsidRPr="00BD1046">
        <w:rPr>
          <w:rFonts w:asciiTheme="majorHAnsi" w:hAnsiTheme="majorHAnsi" w:cstheme="majorHAnsi"/>
          <w:spacing w:val="5"/>
        </w:rPr>
        <w:t>s</w:t>
      </w:r>
      <w:r w:rsidRPr="00BD1046">
        <w:rPr>
          <w:rFonts w:asciiTheme="majorHAnsi" w:hAnsiTheme="majorHAnsi" w:cstheme="majorHAnsi"/>
        </w:rPr>
        <w:t>ë</w:t>
      </w:r>
      <w:r w:rsidRPr="00BD1046">
        <w:rPr>
          <w:rFonts w:asciiTheme="majorHAnsi" w:hAnsiTheme="majorHAnsi" w:cstheme="majorHAnsi"/>
          <w:spacing w:val="1"/>
        </w:rPr>
        <w:t xml:space="preserve"> </w:t>
      </w:r>
      <w:r w:rsidRPr="00BD1046">
        <w:rPr>
          <w:rFonts w:asciiTheme="majorHAnsi" w:hAnsiTheme="majorHAnsi" w:cstheme="majorHAnsi"/>
        </w:rPr>
        <w:t>ne</w:t>
      </w:r>
      <w:r w:rsidRPr="00BD1046">
        <w:rPr>
          <w:rFonts w:asciiTheme="majorHAnsi" w:hAnsiTheme="majorHAnsi" w:cstheme="majorHAnsi"/>
          <w:spacing w:val="1"/>
        </w:rPr>
        <w:t xml:space="preserve"> </w:t>
      </w:r>
      <w:r w:rsidRPr="00BD1046">
        <w:rPr>
          <w:rFonts w:asciiTheme="majorHAnsi" w:hAnsiTheme="majorHAnsi" w:cstheme="majorHAnsi"/>
          <w:spacing w:val="-4"/>
        </w:rPr>
        <w:t>o</w:t>
      </w:r>
      <w:r w:rsidRPr="00BD1046">
        <w:rPr>
          <w:rFonts w:asciiTheme="majorHAnsi" w:hAnsiTheme="majorHAnsi" w:cstheme="majorHAnsi"/>
          <w:spacing w:val="5"/>
        </w:rPr>
        <w:t>b</w:t>
      </w:r>
      <w:r w:rsidRPr="00BD1046">
        <w:rPr>
          <w:rFonts w:asciiTheme="majorHAnsi" w:hAnsiTheme="majorHAnsi" w:cstheme="majorHAnsi"/>
          <w:spacing w:val="1"/>
        </w:rPr>
        <w:t>j</w:t>
      </w:r>
      <w:r w:rsidRPr="00BD1046">
        <w:rPr>
          <w:rFonts w:asciiTheme="majorHAnsi" w:hAnsiTheme="majorHAnsi" w:cstheme="majorHAnsi"/>
        </w:rPr>
        <w:t>ekt</w:t>
      </w:r>
      <w:r w:rsidRPr="00BD1046">
        <w:rPr>
          <w:rFonts w:asciiTheme="majorHAnsi" w:hAnsiTheme="majorHAnsi" w:cstheme="majorHAnsi"/>
          <w:spacing w:val="6"/>
        </w:rPr>
        <w:t xml:space="preserve"> </w:t>
      </w:r>
      <w:r w:rsidRPr="00BD1046">
        <w:rPr>
          <w:rFonts w:asciiTheme="majorHAnsi" w:hAnsiTheme="majorHAnsi" w:cstheme="majorHAnsi"/>
        </w:rPr>
        <w:t>–</w:t>
      </w:r>
      <w:r w:rsidRPr="00BD1046">
        <w:rPr>
          <w:rFonts w:asciiTheme="majorHAnsi" w:hAnsiTheme="majorHAnsi" w:cstheme="majorHAnsi"/>
          <w:spacing w:val="8"/>
        </w:rPr>
        <w:t xml:space="preserve"> </w:t>
      </w:r>
      <w:r w:rsidRPr="00BD1046">
        <w:rPr>
          <w:rFonts w:asciiTheme="majorHAnsi" w:hAnsiTheme="majorHAnsi" w:cstheme="majorHAnsi"/>
        </w:rPr>
        <w:t>de</w:t>
      </w:r>
      <w:r w:rsidRPr="00BD1046">
        <w:rPr>
          <w:rFonts w:asciiTheme="majorHAnsi" w:hAnsiTheme="majorHAnsi" w:cstheme="majorHAnsi"/>
          <w:spacing w:val="3"/>
        </w:rPr>
        <w:t>f</w:t>
      </w:r>
      <w:r w:rsidRPr="00BD1046">
        <w:rPr>
          <w:rFonts w:asciiTheme="majorHAnsi" w:hAnsiTheme="majorHAnsi" w:cstheme="majorHAnsi"/>
          <w:spacing w:val="1"/>
        </w:rPr>
        <w:t>i</w:t>
      </w:r>
      <w:r w:rsidRPr="00BD1046">
        <w:rPr>
          <w:rFonts w:asciiTheme="majorHAnsi" w:hAnsiTheme="majorHAnsi" w:cstheme="majorHAnsi"/>
        </w:rPr>
        <w:t>noh</w:t>
      </w:r>
      <w:r w:rsidRPr="00BD1046">
        <w:rPr>
          <w:rFonts w:asciiTheme="majorHAnsi" w:hAnsiTheme="majorHAnsi" w:cstheme="majorHAnsi"/>
          <w:spacing w:val="-7"/>
        </w:rPr>
        <w:t>e</w:t>
      </w:r>
      <w:r w:rsidRPr="00BD1046">
        <w:rPr>
          <w:rFonts w:asciiTheme="majorHAnsi" w:hAnsiTheme="majorHAnsi" w:cstheme="majorHAnsi"/>
        </w:rPr>
        <w:t>t</w:t>
      </w:r>
      <w:r w:rsidRPr="00BD1046">
        <w:rPr>
          <w:rFonts w:asciiTheme="majorHAnsi" w:hAnsiTheme="majorHAnsi" w:cstheme="majorHAnsi"/>
          <w:spacing w:val="8"/>
        </w:rPr>
        <w:t xml:space="preserve"> </w:t>
      </w:r>
      <w:r w:rsidRPr="00BD1046">
        <w:rPr>
          <w:rFonts w:asciiTheme="majorHAnsi" w:hAnsiTheme="majorHAnsi" w:cstheme="majorHAnsi"/>
          <w:spacing w:val="-3"/>
        </w:rPr>
        <w:t>m</w:t>
      </w:r>
      <w:r w:rsidRPr="00BD1046">
        <w:rPr>
          <w:rFonts w:asciiTheme="majorHAnsi" w:hAnsiTheme="majorHAnsi" w:cstheme="majorHAnsi"/>
        </w:rPr>
        <w:t>e</w:t>
      </w:r>
      <w:r w:rsidRPr="00BD1046">
        <w:rPr>
          <w:rFonts w:asciiTheme="majorHAnsi" w:hAnsiTheme="majorHAnsi" w:cstheme="majorHAnsi"/>
          <w:spacing w:val="6"/>
        </w:rPr>
        <w:t xml:space="preserve"> </w:t>
      </w:r>
      <w:r w:rsidRPr="00BD1046">
        <w:rPr>
          <w:rFonts w:asciiTheme="majorHAnsi" w:hAnsiTheme="majorHAnsi" w:cstheme="majorHAnsi"/>
        </w:rPr>
        <w:t>koe</w:t>
      </w:r>
      <w:r w:rsidRPr="00BD1046">
        <w:rPr>
          <w:rFonts w:asciiTheme="majorHAnsi" w:hAnsiTheme="majorHAnsi" w:cstheme="majorHAnsi"/>
          <w:spacing w:val="3"/>
        </w:rPr>
        <w:t>f</w:t>
      </w:r>
      <w:r w:rsidRPr="00BD1046">
        <w:rPr>
          <w:rFonts w:asciiTheme="majorHAnsi" w:hAnsiTheme="majorHAnsi" w:cstheme="majorHAnsi"/>
          <w:spacing w:val="1"/>
        </w:rPr>
        <w:t>i</w:t>
      </w:r>
      <w:r w:rsidRPr="00BD1046">
        <w:rPr>
          <w:rFonts w:asciiTheme="majorHAnsi" w:hAnsiTheme="majorHAnsi" w:cstheme="majorHAnsi"/>
          <w:spacing w:val="3"/>
        </w:rPr>
        <w:t>c</w:t>
      </w:r>
      <w:r w:rsidRPr="00BD1046">
        <w:rPr>
          <w:rFonts w:asciiTheme="majorHAnsi" w:hAnsiTheme="majorHAnsi" w:cstheme="majorHAnsi"/>
          <w:spacing w:val="1"/>
        </w:rPr>
        <w:t>ie</w:t>
      </w:r>
      <w:r w:rsidRPr="00BD1046">
        <w:rPr>
          <w:rFonts w:asciiTheme="majorHAnsi" w:hAnsiTheme="majorHAnsi" w:cstheme="majorHAnsi"/>
        </w:rPr>
        <w:t>n</w:t>
      </w:r>
      <w:r w:rsidRPr="00BD1046">
        <w:rPr>
          <w:rFonts w:asciiTheme="majorHAnsi" w:hAnsiTheme="majorHAnsi" w:cstheme="majorHAnsi"/>
          <w:spacing w:val="-4"/>
        </w:rPr>
        <w:t>t</w:t>
      </w:r>
      <w:r w:rsidRPr="00BD1046">
        <w:rPr>
          <w:rFonts w:asciiTheme="majorHAnsi" w:hAnsiTheme="majorHAnsi" w:cstheme="majorHAnsi"/>
          <w:spacing w:val="6"/>
        </w:rPr>
        <w:t>i</w:t>
      </w:r>
      <w:r w:rsidRPr="00BD1046">
        <w:rPr>
          <w:rFonts w:asciiTheme="majorHAnsi" w:hAnsiTheme="majorHAnsi" w:cstheme="majorHAnsi"/>
          <w:spacing w:val="1"/>
        </w:rPr>
        <w:t>n</w:t>
      </w:r>
      <w:r w:rsidRPr="00BD1046">
        <w:rPr>
          <w:rFonts w:asciiTheme="majorHAnsi" w:hAnsiTheme="majorHAnsi" w:cstheme="majorHAnsi"/>
          <w:spacing w:val="-1"/>
        </w:rPr>
        <w:t xml:space="preserve"> </w:t>
      </w:r>
      <w:r w:rsidRPr="00BD1046">
        <w:rPr>
          <w:rFonts w:asciiTheme="majorHAnsi" w:hAnsiTheme="majorHAnsi" w:cstheme="majorHAnsi"/>
          <w:spacing w:val="7"/>
        </w:rPr>
        <w:t>C</w:t>
      </w:r>
      <w:r w:rsidRPr="00BD1046">
        <w:rPr>
          <w:rFonts w:asciiTheme="majorHAnsi" w:hAnsiTheme="majorHAnsi" w:cstheme="majorHAnsi"/>
          <w:position w:val="-3"/>
        </w:rPr>
        <w:t>4</w:t>
      </w:r>
    </w:p>
    <w:p w14:paraId="384A4A11" w14:textId="417D536E" w:rsidR="00356F59" w:rsidRPr="00BD1046" w:rsidRDefault="00356F59" w:rsidP="00BD1046">
      <w:pPr>
        <w:jc w:val="both"/>
        <w:rPr>
          <w:rFonts w:asciiTheme="majorHAnsi" w:hAnsiTheme="majorHAnsi" w:cstheme="majorHAnsi"/>
          <w:position w:val="-3"/>
        </w:rPr>
      </w:pPr>
    </w:p>
    <w:p w14:paraId="15083177" w14:textId="77777777" w:rsidR="00356F59" w:rsidRPr="00BD1046" w:rsidRDefault="00356F59" w:rsidP="00BD1046">
      <w:pPr>
        <w:jc w:val="both"/>
        <w:rPr>
          <w:rFonts w:asciiTheme="majorHAnsi" w:hAnsiTheme="majorHAnsi" w:cstheme="majorHAnsi"/>
        </w:rPr>
      </w:pPr>
    </w:p>
    <w:bookmarkEnd w:id="227"/>
    <w:p w14:paraId="765E5A0D" w14:textId="77777777" w:rsidR="00356F59" w:rsidRPr="00BD1046" w:rsidRDefault="00356F59" w:rsidP="00BD1046">
      <w:pPr>
        <w:jc w:val="both"/>
        <w:rPr>
          <w:rFonts w:asciiTheme="majorHAnsi" w:hAnsiTheme="majorHAnsi" w:cstheme="majorHAnsi"/>
        </w:rPr>
      </w:pPr>
    </w:p>
    <w:p w14:paraId="40B4972A" w14:textId="77777777" w:rsidR="006C0C4B" w:rsidRDefault="006C0C4B" w:rsidP="00BD1046">
      <w:pPr>
        <w:jc w:val="both"/>
        <w:rPr>
          <w:rFonts w:asciiTheme="majorHAnsi" w:hAnsiTheme="majorHAnsi" w:cstheme="majorHAnsi"/>
        </w:rPr>
      </w:pPr>
    </w:p>
    <w:p w14:paraId="5B2CC220" w14:textId="77777777" w:rsidR="00AA7B1B" w:rsidRDefault="00AA7B1B" w:rsidP="00BD1046">
      <w:pPr>
        <w:jc w:val="both"/>
        <w:rPr>
          <w:rFonts w:asciiTheme="majorHAnsi" w:hAnsiTheme="majorHAnsi" w:cstheme="majorHAnsi"/>
        </w:rPr>
      </w:pPr>
    </w:p>
    <w:p w14:paraId="70D96D94" w14:textId="77777777" w:rsidR="00AA7B1B" w:rsidRDefault="00AA7B1B" w:rsidP="00BD1046">
      <w:pPr>
        <w:jc w:val="both"/>
        <w:rPr>
          <w:rFonts w:asciiTheme="majorHAnsi" w:hAnsiTheme="majorHAnsi" w:cstheme="majorHAnsi"/>
        </w:rPr>
      </w:pPr>
    </w:p>
    <w:p w14:paraId="1FC06D55" w14:textId="77777777" w:rsidR="00AA7B1B" w:rsidRDefault="00AA7B1B" w:rsidP="00BD1046">
      <w:pPr>
        <w:jc w:val="both"/>
        <w:rPr>
          <w:rFonts w:asciiTheme="majorHAnsi" w:hAnsiTheme="majorHAnsi" w:cstheme="majorHAnsi"/>
        </w:rPr>
      </w:pPr>
    </w:p>
    <w:p w14:paraId="0E91B6B0" w14:textId="77777777" w:rsidR="00AA7B1B" w:rsidRDefault="00AA7B1B" w:rsidP="00BD1046">
      <w:pPr>
        <w:jc w:val="both"/>
        <w:rPr>
          <w:rFonts w:asciiTheme="majorHAnsi" w:hAnsiTheme="majorHAnsi" w:cstheme="majorHAnsi"/>
        </w:rPr>
      </w:pPr>
    </w:p>
    <w:p w14:paraId="12316955" w14:textId="77777777" w:rsidR="00AA7B1B" w:rsidRDefault="00AA7B1B" w:rsidP="00BD1046">
      <w:pPr>
        <w:jc w:val="both"/>
        <w:rPr>
          <w:rFonts w:asciiTheme="majorHAnsi" w:hAnsiTheme="majorHAnsi" w:cstheme="majorHAnsi"/>
        </w:rPr>
      </w:pPr>
    </w:p>
    <w:p w14:paraId="52E145E5" w14:textId="77777777" w:rsidR="00AA7B1B" w:rsidRDefault="00AA7B1B" w:rsidP="00BD1046">
      <w:pPr>
        <w:jc w:val="both"/>
        <w:rPr>
          <w:rFonts w:asciiTheme="majorHAnsi" w:hAnsiTheme="majorHAnsi" w:cstheme="majorHAnsi"/>
        </w:rPr>
      </w:pPr>
    </w:p>
    <w:p w14:paraId="5BC71508" w14:textId="77777777" w:rsidR="00AA7B1B" w:rsidRDefault="00AA7B1B" w:rsidP="00BD1046">
      <w:pPr>
        <w:jc w:val="both"/>
        <w:rPr>
          <w:rFonts w:asciiTheme="majorHAnsi" w:hAnsiTheme="majorHAnsi" w:cstheme="majorHAnsi"/>
        </w:rPr>
      </w:pPr>
    </w:p>
    <w:p w14:paraId="3A7A62F2" w14:textId="77777777" w:rsidR="00AA7B1B" w:rsidRDefault="00AA7B1B" w:rsidP="00BD1046">
      <w:pPr>
        <w:jc w:val="both"/>
        <w:rPr>
          <w:rFonts w:asciiTheme="majorHAnsi" w:hAnsiTheme="majorHAnsi" w:cstheme="majorHAnsi"/>
        </w:rPr>
      </w:pPr>
    </w:p>
    <w:p w14:paraId="2938F35B" w14:textId="77777777" w:rsidR="00AA7B1B" w:rsidRDefault="00AA7B1B" w:rsidP="00BD1046">
      <w:pPr>
        <w:jc w:val="both"/>
        <w:rPr>
          <w:rFonts w:asciiTheme="majorHAnsi" w:hAnsiTheme="majorHAnsi" w:cstheme="majorHAnsi"/>
        </w:rPr>
      </w:pPr>
    </w:p>
    <w:p w14:paraId="1551C2E4" w14:textId="77777777" w:rsidR="00AA7B1B" w:rsidRDefault="00AA7B1B" w:rsidP="00BD1046">
      <w:pPr>
        <w:jc w:val="both"/>
        <w:rPr>
          <w:rFonts w:asciiTheme="majorHAnsi" w:hAnsiTheme="majorHAnsi" w:cstheme="majorHAnsi"/>
        </w:rPr>
      </w:pPr>
    </w:p>
    <w:p w14:paraId="1D51E050" w14:textId="77777777" w:rsidR="00AA7B1B" w:rsidRPr="004771EE" w:rsidRDefault="00AA7B1B" w:rsidP="00AA7B1B">
      <w:pPr>
        <w:pStyle w:val="Heading2"/>
        <w:ind w:hanging="576"/>
      </w:pPr>
      <w:bookmarkStart w:id="254" w:name="_Toc165041032"/>
      <w:r w:rsidRPr="004771EE">
        <w:lastRenderedPageBreak/>
        <w:t>3.5 Gjeneratori</w:t>
      </w:r>
      <w:bookmarkEnd w:id="254"/>
      <w:r w:rsidRPr="004771EE">
        <w:t xml:space="preserve"> </w:t>
      </w:r>
    </w:p>
    <w:p w14:paraId="691731F4" w14:textId="77777777" w:rsidR="00AA7B1B" w:rsidRDefault="00AA7B1B" w:rsidP="00AA7B1B">
      <w:pPr>
        <w:rPr>
          <w:noProof/>
        </w:rPr>
      </w:pPr>
      <w:r>
        <w:t>Per nevojat e pajisjeve te makinerise do te perdoret Gjeneratori portativ 3fazor me Pn=5kW i cili do ti plotësojë nevojat e pajisjeve te makinerise ne rast te nderprerjes se energjise elektrike.</w:t>
      </w:r>
      <w:r w:rsidRPr="004771EE">
        <w:rPr>
          <w:noProof/>
        </w:rPr>
        <w:t xml:space="preserve"> </w:t>
      </w:r>
    </w:p>
    <w:p w14:paraId="39E45620" w14:textId="77777777" w:rsidR="00AA7B1B" w:rsidRDefault="00AA7B1B" w:rsidP="00AA7B1B">
      <w:pPr>
        <w:jc w:val="center"/>
      </w:pPr>
      <w:r>
        <w:rPr>
          <w:noProof/>
        </w:rPr>
        <w:drawing>
          <wp:inline distT="0" distB="0" distL="0" distR="0" wp14:anchorId="5FE2602C" wp14:editId="0A9052F3">
            <wp:extent cx="2466753" cy="2331296"/>
            <wp:effectExtent l="0" t="0" r="0" b="0"/>
            <wp:docPr id="201746428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7464289" name=""/>
                    <pic:cNvPicPr/>
                  </pic:nvPicPr>
                  <pic:blipFill>
                    <a:blip r:embed="rId54"/>
                    <a:stretch>
                      <a:fillRect/>
                    </a:stretch>
                  </pic:blipFill>
                  <pic:spPr>
                    <a:xfrm>
                      <a:off x="0" y="0"/>
                      <a:ext cx="2472341" cy="2336577"/>
                    </a:xfrm>
                    <a:prstGeom prst="rect">
                      <a:avLst/>
                    </a:prstGeom>
                  </pic:spPr>
                </pic:pic>
              </a:graphicData>
            </a:graphic>
          </wp:inline>
        </w:drawing>
      </w:r>
    </w:p>
    <w:p w14:paraId="07C8E677" w14:textId="77777777" w:rsidR="00AA7B1B" w:rsidRDefault="00AA7B1B" w:rsidP="00AA7B1B">
      <w:r>
        <w:rPr>
          <w:noProof/>
        </w:rPr>
        <w:drawing>
          <wp:inline distT="0" distB="0" distL="0" distR="0" wp14:anchorId="5DCAFB62" wp14:editId="4F1AC6E7">
            <wp:extent cx="6064265" cy="4006717"/>
            <wp:effectExtent l="0" t="0" r="0" b="0"/>
            <wp:docPr id="200295066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2950662" name=""/>
                    <pic:cNvPicPr/>
                  </pic:nvPicPr>
                  <pic:blipFill rotWithShape="1">
                    <a:blip r:embed="rId55"/>
                    <a:srcRect l="697" t="1824" r="-1"/>
                    <a:stretch/>
                  </pic:blipFill>
                  <pic:spPr bwMode="auto">
                    <a:xfrm>
                      <a:off x="0" y="0"/>
                      <a:ext cx="6064265" cy="4006717"/>
                    </a:xfrm>
                    <a:prstGeom prst="rect">
                      <a:avLst/>
                    </a:prstGeom>
                    <a:ln>
                      <a:noFill/>
                    </a:ln>
                    <a:extLst>
                      <a:ext uri="{53640926-AAD7-44D8-BBD7-CCE9431645EC}">
                        <a14:shadowObscured xmlns:a14="http://schemas.microsoft.com/office/drawing/2010/main"/>
                      </a:ext>
                    </a:extLst>
                  </pic:spPr>
                </pic:pic>
              </a:graphicData>
            </a:graphic>
          </wp:inline>
        </w:drawing>
      </w:r>
    </w:p>
    <w:p w14:paraId="413E18BB" w14:textId="77777777" w:rsidR="00AA7B1B" w:rsidRDefault="00AA7B1B" w:rsidP="00AA7B1B"/>
    <w:p w14:paraId="06478BF0" w14:textId="77777777" w:rsidR="00AA7B1B" w:rsidRDefault="00AA7B1B" w:rsidP="00AA7B1B"/>
    <w:p w14:paraId="01D02D0A" w14:textId="77777777" w:rsidR="00AA7B1B" w:rsidRDefault="00AA7B1B" w:rsidP="00AA7B1B"/>
    <w:p w14:paraId="2A5C8A9D" w14:textId="77777777" w:rsidR="00AA7B1B" w:rsidRDefault="00AA7B1B" w:rsidP="00AA7B1B">
      <w:r>
        <w:lastRenderedPageBreak/>
        <w:t>Qe gjeneratori te kyqet ne rrjetin e Kuadrin te Makinerise (KSH-HVAC), duhet qe ne setin e gjeneratorit te perfshihen edhe:</w:t>
      </w:r>
    </w:p>
    <w:p w14:paraId="3B3E626F" w14:textId="77777777" w:rsidR="00AA7B1B" w:rsidRDefault="00AA7B1B" w:rsidP="00AA7B1B"/>
    <w:p w14:paraId="63530C0C" w14:textId="77777777" w:rsidR="00AA7B1B" w:rsidRDefault="00AA7B1B" w:rsidP="00AA7B1B">
      <w:pPr>
        <w:pStyle w:val="ListParagraph"/>
        <w:numPr>
          <w:ilvl w:val="0"/>
          <w:numId w:val="78"/>
        </w:numPr>
      </w:pPr>
      <w:r>
        <w:t>Transfer-Switch apo Ndepreres 0-1-2 qe do te vendoset ne KSH-HVAC</w:t>
      </w:r>
    </w:p>
    <w:p w14:paraId="04020C65" w14:textId="77777777" w:rsidR="00AA7B1B" w:rsidRDefault="00AA7B1B" w:rsidP="00AA7B1B">
      <w:pPr>
        <w:jc w:val="center"/>
      </w:pPr>
      <w:r>
        <w:rPr>
          <w:noProof/>
        </w:rPr>
        <w:drawing>
          <wp:inline distT="0" distB="0" distL="0" distR="0" wp14:anchorId="514D5FC3" wp14:editId="205F9F7F">
            <wp:extent cx="1669312" cy="1624455"/>
            <wp:effectExtent l="0" t="0" r="7620" b="0"/>
            <wp:docPr id="80751569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7515692" name=""/>
                    <pic:cNvPicPr/>
                  </pic:nvPicPr>
                  <pic:blipFill>
                    <a:blip r:embed="rId56"/>
                    <a:stretch>
                      <a:fillRect/>
                    </a:stretch>
                  </pic:blipFill>
                  <pic:spPr>
                    <a:xfrm>
                      <a:off x="0" y="0"/>
                      <a:ext cx="1679259" cy="1634135"/>
                    </a:xfrm>
                    <a:prstGeom prst="rect">
                      <a:avLst/>
                    </a:prstGeom>
                  </pic:spPr>
                </pic:pic>
              </a:graphicData>
            </a:graphic>
          </wp:inline>
        </w:drawing>
      </w:r>
    </w:p>
    <w:p w14:paraId="5DA21E9C" w14:textId="77777777" w:rsidR="00AA7B1B" w:rsidRDefault="00AA7B1B" w:rsidP="00AA7B1B">
      <w:pPr>
        <w:pStyle w:val="ListParagraph"/>
        <w:numPr>
          <w:ilvl w:val="0"/>
          <w:numId w:val="78"/>
        </w:numPr>
      </w:pPr>
      <w:r>
        <w:t>Kabllo Fleksibile me Koke Spin ne te dy anët</w:t>
      </w:r>
    </w:p>
    <w:p w14:paraId="2F7D2F0C" w14:textId="77777777" w:rsidR="00AA7B1B" w:rsidRDefault="00AA7B1B" w:rsidP="00AA7B1B">
      <w:pPr>
        <w:pStyle w:val="ListParagraph"/>
        <w:jc w:val="center"/>
      </w:pPr>
      <w:r>
        <w:rPr>
          <w:noProof/>
        </w:rPr>
        <w:drawing>
          <wp:inline distT="0" distB="0" distL="0" distR="0" wp14:anchorId="0F7694F2" wp14:editId="533CB82B">
            <wp:extent cx="2811780" cy="1906437"/>
            <wp:effectExtent l="0" t="0" r="7620" b="0"/>
            <wp:docPr id="160489979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4899798" name=""/>
                    <pic:cNvPicPr/>
                  </pic:nvPicPr>
                  <pic:blipFill rotWithShape="1">
                    <a:blip r:embed="rId57"/>
                    <a:srcRect t="1" r="7181" b="441"/>
                    <a:stretch/>
                  </pic:blipFill>
                  <pic:spPr bwMode="auto">
                    <a:xfrm>
                      <a:off x="0" y="0"/>
                      <a:ext cx="2816010" cy="1909305"/>
                    </a:xfrm>
                    <a:prstGeom prst="rect">
                      <a:avLst/>
                    </a:prstGeom>
                    <a:ln>
                      <a:noFill/>
                    </a:ln>
                    <a:extLst>
                      <a:ext uri="{53640926-AAD7-44D8-BBD7-CCE9431645EC}">
                        <a14:shadowObscured xmlns:a14="http://schemas.microsoft.com/office/drawing/2010/main"/>
                      </a:ext>
                    </a:extLst>
                  </pic:spPr>
                </pic:pic>
              </a:graphicData>
            </a:graphic>
          </wp:inline>
        </w:drawing>
      </w:r>
    </w:p>
    <w:p w14:paraId="7082BA2B" w14:textId="77777777" w:rsidR="00AA7B1B" w:rsidRDefault="00AA7B1B" w:rsidP="00AA7B1B">
      <w:pPr>
        <w:pStyle w:val="ListParagraph"/>
      </w:pPr>
    </w:p>
    <w:p w14:paraId="622D0984" w14:textId="77777777" w:rsidR="00AA7B1B" w:rsidRDefault="00AA7B1B" w:rsidP="00AA7B1B"/>
    <w:p w14:paraId="74D2FD91" w14:textId="77777777" w:rsidR="00AA7B1B" w:rsidRDefault="00AA7B1B" w:rsidP="00AA7B1B">
      <w:pPr>
        <w:pStyle w:val="ListParagraph"/>
        <w:numPr>
          <w:ilvl w:val="0"/>
          <w:numId w:val="78"/>
        </w:numPr>
      </w:pPr>
      <w:r>
        <w:t>Prize 3ph per kyqjen e GEN ne KSH-HVAC</w:t>
      </w:r>
    </w:p>
    <w:p w14:paraId="5D56A41A" w14:textId="77777777" w:rsidR="00AA7B1B" w:rsidRPr="006F4A02" w:rsidRDefault="00AA7B1B" w:rsidP="00AA7B1B">
      <w:pPr>
        <w:jc w:val="center"/>
        <w:rPr>
          <w:lang w:val="en-US"/>
        </w:rPr>
      </w:pPr>
      <w:r>
        <w:rPr>
          <w:noProof/>
        </w:rPr>
        <w:drawing>
          <wp:inline distT="0" distB="0" distL="0" distR="0" wp14:anchorId="5B72228F" wp14:editId="44A4B917">
            <wp:extent cx="1391495" cy="1935126"/>
            <wp:effectExtent l="0" t="0" r="0" b="8255"/>
            <wp:docPr id="57094311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0943114" name=""/>
                    <pic:cNvPicPr/>
                  </pic:nvPicPr>
                  <pic:blipFill rotWithShape="1">
                    <a:blip r:embed="rId58"/>
                    <a:srcRect l="40655" b="19701"/>
                    <a:stretch/>
                  </pic:blipFill>
                  <pic:spPr bwMode="auto">
                    <a:xfrm>
                      <a:off x="0" y="0"/>
                      <a:ext cx="1395143" cy="1940199"/>
                    </a:xfrm>
                    <a:prstGeom prst="rect">
                      <a:avLst/>
                    </a:prstGeom>
                    <a:ln>
                      <a:noFill/>
                    </a:ln>
                    <a:extLst>
                      <a:ext uri="{53640926-AAD7-44D8-BBD7-CCE9431645EC}">
                        <a14:shadowObscured xmlns:a14="http://schemas.microsoft.com/office/drawing/2010/main"/>
                      </a:ext>
                    </a:extLst>
                  </pic:spPr>
                </pic:pic>
              </a:graphicData>
            </a:graphic>
          </wp:inline>
        </w:drawing>
      </w:r>
    </w:p>
    <w:p w14:paraId="72E02E01" w14:textId="77777777" w:rsidR="00AA7B1B" w:rsidRPr="00BD1046" w:rsidRDefault="00AA7B1B" w:rsidP="00BD1046">
      <w:pPr>
        <w:jc w:val="both"/>
        <w:rPr>
          <w:rFonts w:asciiTheme="majorHAnsi" w:hAnsiTheme="majorHAnsi" w:cstheme="majorHAnsi"/>
        </w:rPr>
      </w:pPr>
    </w:p>
    <w:sectPr w:rsidR="00AA7B1B" w:rsidRPr="00BD1046" w:rsidSect="00796567">
      <w:headerReference w:type="default" r:id="rId59"/>
      <w:footerReference w:type="default" r:id="rId60"/>
      <w:headerReference w:type="first" r:id="rId61"/>
      <w:footerReference w:type="first" r:id="rId62"/>
      <w:pgSz w:w="12240" w:h="15840"/>
      <w:pgMar w:top="1440" w:right="1183" w:bottom="1440" w:left="1440" w:header="737" w:footer="720" w:gutter="0"/>
      <w:pgNumType w:start="0"/>
      <w:cols w:space="720"/>
      <w:titlePg/>
      <w:docGrid w:linePitch="299"/>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comment w:id="76" w:author="Ali Palushi" w:date="2024-03-05T15:27:00Z" w:initials="AP">
    <w:p w14:paraId="474B10DE" w14:textId="77777777" w:rsidR="0013556E" w:rsidRDefault="0013556E" w:rsidP="0013556E">
      <w:pPr>
        <w:pStyle w:val="CommentText"/>
      </w:pPr>
      <w:r>
        <w:rPr>
          <w:rStyle w:val="CommentReference"/>
        </w:rPr>
        <w:annotationRef/>
      </w:r>
      <w:r>
        <w:t>TE SHTOHET KY RRESHT KU SHENOHET LLOJI I MATERIALIT pvc ose alumin</w:t>
      </w:r>
    </w:p>
  </w:comment>
  <w:comment w:id="81" w:author="Ali Palushi" w:date="2024-03-05T15:17:00Z" w:initials="AP">
    <w:p w14:paraId="25D2ECD7" w14:textId="77777777" w:rsidR="0013556E" w:rsidRDefault="0013556E" w:rsidP="0013556E">
      <w:pPr>
        <w:pStyle w:val="CommentText"/>
      </w:pPr>
      <w:r>
        <w:rPr>
          <w:rStyle w:val="CommentReference"/>
        </w:rPr>
        <w:annotationRef/>
      </w:r>
      <w:r>
        <w:t>muri</w:t>
      </w:r>
    </w:p>
  </w:comment>
  <w:comment w:id="82" w:author="Ali Palushi" w:date="2024-03-05T15:22:00Z" w:initials="AP">
    <w:p w14:paraId="27D4C5EE" w14:textId="77777777" w:rsidR="0013556E" w:rsidRDefault="0013556E" w:rsidP="0013556E">
      <w:pPr>
        <w:pStyle w:val="CommentText"/>
      </w:pPr>
      <w:r>
        <w:rPr>
          <w:rStyle w:val="CommentReference"/>
        </w:rPr>
        <w:annotationRef/>
      </w:r>
      <w:r>
        <w:t>t</w:t>
      </w:r>
      <w:r w:rsidRPr="007D1CA5">
        <w:t>e gjitha vrimat e mundshme ne mure te krijuara gjate demontimit te dritareve ekzistuese</w:t>
      </w:r>
    </w:p>
  </w:comment>
  <w:comment w:id="110" w:author="Ali Palushi" w:date="2024-03-05T15:29:00Z" w:initials="AP">
    <w:p w14:paraId="28B9FC6D" w14:textId="77777777" w:rsidR="0013556E" w:rsidRDefault="0013556E" w:rsidP="0013556E">
      <w:pPr>
        <w:pStyle w:val="CommentText"/>
      </w:pPr>
      <w:r>
        <w:rPr>
          <w:rStyle w:val="CommentReference"/>
        </w:rPr>
        <w:annotationRef/>
      </w:r>
      <w:r w:rsidRPr="00A4078F">
        <w:t>TE SHTOHET KY RRESHT KU SHENOHET LLOJI I MATERIALIT pvc ose alumin</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5:commentEx w15:paraId="474B10DE" w15:done="1"/>
  <w15:commentEx w15:paraId="25D2ECD7" w15:done="1"/>
  <w15:commentEx w15:paraId="27D4C5EE" w15:done="1"/>
  <w15:commentEx w15:paraId="28B9FC6D" w15:done="1"/>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cr w16du wp14">
  <w16cex:commentExtensible w16cex:durableId="204D8825" w16cex:dateUtc="2024-03-05T14:27:00Z"/>
  <w16cex:commentExtensible w16cex:durableId="39DA0D40" w16cex:dateUtc="2024-03-05T14:17:00Z"/>
  <w16cex:commentExtensible w16cex:durableId="71403CAE" w16cex:dateUtc="2024-03-05T14:22:00Z"/>
  <w16cex:commentExtensible w16cex:durableId="7FAD3A4C" w16cex:dateUtc="2024-03-05T14:29: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6cid:commentId w16cid:paraId="474B10DE" w16cid:durableId="204D8825"/>
  <w16cid:commentId w16cid:paraId="25D2ECD7" w16cid:durableId="39DA0D40"/>
  <w16cid:commentId w16cid:paraId="27D4C5EE" w16cid:durableId="71403CAE"/>
  <w16cid:commentId w16cid:paraId="28B9FC6D" w16cid:durableId="7FAD3A4C"/>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8CE65D8" w14:textId="77777777" w:rsidR="00380097" w:rsidRDefault="00380097">
      <w:pPr>
        <w:spacing w:line="240" w:lineRule="auto"/>
      </w:pPr>
      <w:r>
        <w:separator/>
      </w:r>
    </w:p>
  </w:endnote>
  <w:endnote w:type="continuationSeparator" w:id="0">
    <w:p w14:paraId="62F095D9" w14:textId="77777777" w:rsidR="00380097" w:rsidRDefault="00380097">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Noto Sans Symbols">
    <w:altName w:val="Calibri"/>
    <w:charset w:val="00"/>
    <w:family w:val="auto"/>
    <w:pitch w:val="default"/>
  </w:font>
  <w:font w:name="Segoe UI">
    <w:panose1 w:val="020B0502040204020203"/>
    <w:charset w:val="00"/>
    <w:family w:val="swiss"/>
    <w:pitch w:val="variable"/>
    <w:sig w:usb0="E4002EFF" w:usb1="C000E47F"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Arial Narrow">
    <w:panose1 w:val="020B0606020202030204"/>
    <w:charset w:val="00"/>
    <w:family w:val="swiss"/>
    <w:pitch w:val="variable"/>
    <w:sig w:usb0="00000287" w:usb1="000008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0004F5" w14:textId="40B3ED03" w:rsidR="00B93562" w:rsidRDefault="00F544BC">
    <w:pPr>
      <w:jc w:val="right"/>
    </w:pPr>
    <w:r>
      <w:fldChar w:fldCharType="begin"/>
    </w:r>
    <w:r>
      <w:instrText>PAGE</w:instrText>
    </w:r>
    <w:r>
      <w:fldChar w:fldCharType="separate"/>
    </w:r>
    <w:r w:rsidR="00EC3A9C">
      <w:rPr>
        <w:noProof/>
      </w:rPr>
      <w:t>1</w:t>
    </w:r>
    <w:r>
      <w:fldChar w:fldCharType="end"/>
    </w:r>
  </w:p>
  <w:p w14:paraId="000004F6" w14:textId="77777777" w:rsidR="00B93562" w:rsidRDefault="00B93562">
    <w:pPr>
      <w:widowControl w:val="0"/>
      <w:pBdr>
        <w:top w:val="nil"/>
        <w:left w:val="nil"/>
        <w:bottom w:val="nil"/>
        <w:right w:val="nil"/>
        <w:between w:val="nil"/>
      </w:pBd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0004F4" w14:textId="77777777" w:rsidR="00B93562" w:rsidRDefault="00B93562">
    <w:pPr>
      <w:jc w:val="righ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AF20E30" w14:textId="77777777" w:rsidR="00380097" w:rsidRDefault="00380097">
      <w:pPr>
        <w:spacing w:line="240" w:lineRule="auto"/>
      </w:pPr>
      <w:r>
        <w:separator/>
      </w:r>
    </w:p>
  </w:footnote>
  <w:footnote w:type="continuationSeparator" w:id="0">
    <w:p w14:paraId="7986FC60" w14:textId="77777777" w:rsidR="00380097" w:rsidRDefault="00380097">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0B000FE" w14:textId="77777777" w:rsidR="00201B2F" w:rsidRDefault="00BB4BA4" w:rsidP="00201B2F">
    <w:pPr>
      <w:ind w:left="284"/>
      <w:jc w:val="center"/>
      <w:rPr>
        <w:rFonts w:ascii="Arial Narrow" w:hAnsi="Arial Narrow"/>
        <w:noProof/>
        <w:sz w:val="18"/>
        <w:szCs w:val="18"/>
      </w:rPr>
    </w:pPr>
    <w:r w:rsidRPr="00BB4BA4">
      <w:rPr>
        <w:noProof/>
        <w:sz w:val="20"/>
        <w:szCs w:val="20"/>
      </w:rPr>
      <w:drawing>
        <wp:anchor distT="0" distB="0" distL="114300" distR="114300" simplePos="0" relativeHeight="251664384" behindDoc="0" locked="0" layoutInCell="1" allowOverlap="1" wp14:anchorId="3C00D34E" wp14:editId="6C885C4A">
          <wp:simplePos x="0" y="0"/>
          <wp:positionH relativeFrom="rightMargin">
            <wp:posOffset>-365760</wp:posOffset>
          </wp:positionH>
          <wp:positionV relativeFrom="paragraph">
            <wp:posOffset>12700</wp:posOffset>
          </wp:positionV>
          <wp:extent cx="428625" cy="578485"/>
          <wp:effectExtent l="0" t="0" r="9525" b="0"/>
          <wp:wrapSquare wrapText="bothSides"/>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428625" cy="578485"/>
                  </a:xfrm>
                  <a:prstGeom prst="rect">
                    <a:avLst/>
                  </a:prstGeom>
                </pic:spPr>
              </pic:pic>
            </a:graphicData>
          </a:graphic>
          <wp14:sizeRelH relativeFrom="margin">
            <wp14:pctWidth>0</wp14:pctWidth>
          </wp14:sizeRelH>
          <wp14:sizeRelV relativeFrom="margin">
            <wp14:pctHeight>0</wp14:pctHeight>
          </wp14:sizeRelV>
        </wp:anchor>
      </w:drawing>
    </w:r>
    <w:r w:rsidR="00B56C7F" w:rsidRPr="00BB4BA4">
      <w:rPr>
        <w:noProof/>
        <w:sz w:val="20"/>
        <w:szCs w:val="20"/>
      </w:rPr>
      <w:drawing>
        <wp:anchor distT="114300" distB="114300" distL="114300" distR="114300" simplePos="0" relativeHeight="251659264" behindDoc="1" locked="0" layoutInCell="1" hidden="0" allowOverlap="1" wp14:anchorId="70E7C9F0" wp14:editId="2817F20E">
          <wp:simplePos x="0" y="0"/>
          <wp:positionH relativeFrom="column">
            <wp:posOffset>-497</wp:posOffset>
          </wp:positionH>
          <wp:positionV relativeFrom="paragraph">
            <wp:posOffset>11872</wp:posOffset>
          </wp:positionV>
          <wp:extent cx="1143000" cy="514350"/>
          <wp:effectExtent l="0" t="0" r="0" b="0"/>
          <wp:wrapTight wrapText="bothSides">
            <wp:wrapPolygon edited="0">
              <wp:start x="0" y="0"/>
              <wp:lineTo x="0" y="20800"/>
              <wp:lineTo x="21240" y="20800"/>
              <wp:lineTo x="21240" y="0"/>
              <wp:lineTo x="0" y="0"/>
            </wp:wrapPolygon>
          </wp:wrapTight>
          <wp:docPr id="11" name="image7.png"/>
          <wp:cNvGraphicFramePr/>
          <a:graphic xmlns:a="http://schemas.openxmlformats.org/drawingml/2006/main">
            <a:graphicData uri="http://schemas.openxmlformats.org/drawingml/2006/picture">
              <pic:pic xmlns:pic="http://schemas.openxmlformats.org/drawingml/2006/picture">
                <pic:nvPicPr>
                  <pic:cNvPr id="0" name="image7.png"/>
                  <pic:cNvPicPr preferRelativeResize="0"/>
                </pic:nvPicPr>
                <pic:blipFill>
                  <a:blip r:embed="rId2"/>
                  <a:srcRect/>
                  <a:stretch>
                    <a:fillRect/>
                  </a:stretch>
                </pic:blipFill>
                <pic:spPr>
                  <a:xfrm>
                    <a:off x="0" y="0"/>
                    <a:ext cx="1143000" cy="514350"/>
                  </a:xfrm>
                  <a:prstGeom prst="rect">
                    <a:avLst/>
                  </a:prstGeom>
                  <a:ln/>
                </pic:spPr>
              </pic:pic>
            </a:graphicData>
          </a:graphic>
        </wp:anchor>
      </w:drawing>
    </w:r>
    <w:r w:rsidR="000F63D2" w:rsidRPr="000F63D2">
      <w:rPr>
        <w:rFonts w:ascii="Arial Narrow" w:hAnsi="Arial Narrow"/>
        <w:noProof/>
        <w:sz w:val="18"/>
        <w:szCs w:val="18"/>
      </w:rPr>
      <w:t>K</w:t>
    </w:r>
    <w:r w:rsidR="00201B2F" w:rsidRPr="00BB4BA4">
      <w:rPr>
        <w:noProof/>
        <w:sz w:val="20"/>
        <w:szCs w:val="20"/>
      </w:rPr>
      <w:drawing>
        <wp:anchor distT="0" distB="0" distL="114300" distR="114300" simplePos="0" relativeHeight="251670528" behindDoc="0" locked="0" layoutInCell="1" allowOverlap="1" wp14:anchorId="356AECFC" wp14:editId="62124B4C">
          <wp:simplePos x="0" y="0"/>
          <wp:positionH relativeFrom="rightMargin">
            <wp:posOffset>-365760</wp:posOffset>
          </wp:positionH>
          <wp:positionV relativeFrom="paragraph">
            <wp:posOffset>12700</wp:posOffset>
          </wp:positionV>
          <wp:extent cx="428625" cy="578485"/>
          <wp:effectExtent l="0" t="0" r="9525" b="0"/>
          <wp:wrapSquare wrapText="bothSides"/>
          <wp:docPr id="469522447" name="Picture 4695224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428625" cy="578485"/>
                  </a:xfrm>
                  <a:prstGeom prst="rect">
                    <a:avLst/>
                  </a:prstGeom>
                </pic:spPr>
              </pic:pic>
            </a:graphicData>
          </a:graphic>
          <wp14:sizeRelH relativeFrom="margin">
            <wp14:pctWidth>0</wp14:pctWidth>
          </wp14:sizeRelH>
          <wp14:sizeRelV relativeFrom="margin">
            <wp14:pctHeight>0</wp14:pctHeight>
          </wp14:sizeRelV>
        </wp:anchor>
      </w:drawing>
    </w:r>
    <w:r w:rsidR="00201B2F" w:rsidRPr="00BB4BA4">
      <w:rPr>
        <w:noProof/>
        <w:sz w:val="20"/>
        <w:szCs w:val="20"/>
      </w:rPr>
      <w:drawing>
        <wp:anchor distT="114300" distB="114300" distL="114300" distR="114300" simplePos="0" relativeHeight="251669504" behindDoc="1" locked="0" layoutInCell="1" hidden="0" allowOverlap="1" wp14:anchorId="72DF94F2" wp14:editId="06620F2A">
          <wp:simplePos x="0" y="0"/>
          <wp:positionH relativeFrom="column">
            <wp:posOffset>-497</wp:posOffset>
          </wp:positionH>
          <wp:positionV relativeFrom="paragraph">
            <wp:posOffset>11872</wp:posOffset>
          </wp:positionV>
          <wp:extent cx="1143000" cy="514350"/>
          <wp:effectExtent l="0" t="0" r="0" b="0"/>
          <wp:wrapTight wrapText="bothSides">
            <wp:wrapPolygon edited="0">
              <wp:start x="0" y="0"/>
              <wp:lineTo x="0" y="20800"/>
              <wp:lineTo x="21240" y="20800"/>
              <wp:lineTo x="21240" y="0"/>
              <wp:lineTo x="0" y="0"/>
            </wp:wrapPolygon>
          </wp:wrapTight>
          <wp:docPr id="980439499" name="image7.png"/>
          <wp:cNvGraphicFramePr/>
          <a:graphic xmlns:a="http://schemas.openxmlformats.org/drawingml/2006/main">
            <a:graphicData uri="http://schemas.openxmlformats.org/drawingml/2006/picture">
              <pic:pic xmlns:pic="http://schemas.openxmlformats.org/drawingml/2006/picture">
                <pic:nvPicPr>
                  <pic:cNvPr id="0" name="image7.png"/>
                  <pic:cNvPicPr preferRelativeResize="0"/>
                </pic:nvPicPr>
                <pic:blipFill>
                  <a:blip r:embed="rId2"/>
                  <a:srcRect/>
                  <a:stretch>
                    <a:fillRect/>
                  </a:stretch>
                </pic:blipFill>
                <pic:spPr>
                  <a:xfrm>
                    <a:off x="0" y="0"/>
                    <a:ext cx="1143000" cy="514350"/>
                  </a:xfrm>
                  <a:prstGeom prst="rect">
                    <a:avLst/>
                  </a:prstGeom>
                  <a:ln/>
                </pic:spPr>
              </pic:pic>
            </a:graphicData>
          </a:graphic>
        </wp:anchor>
      </w:drawing>
    </w:r>
    <w:r w:rsidR="00201B2F" w:rsidRPr="002461D4">
      <w:rPr>
        <w:rFonts w:ascii="Arial Narrow" w:hAnsi="Arial Narrow"/>
        <w:noProof/>
        <w:sz w:val="18"/>
        <w:szCs w:val="18"/>
      </w:rPr>
      <w:t>Consulting Company for Development of detailed energy audit reports, Detailed Designs, Technical Specification</w:t>
    </w:r>
    <w:r w:rsidR="00201B2F">
      <w:rPr>
        <w:rFonts w:ascii="Arial Narrow" w:hAnsi="Arial Narrow"/>
        <w:noProof/>
        <w:sz w:val="18"/>
        <w:szCs w:val="18"/>
      </w:rPr>
      <w:t xml:space="preserve">   </w:t>
    </w:r>
    <w:r w:rsidR="00201B2F" w:rsidRPr="002461D4">
      <w:rPr>
        <w:rFonts w:ascii="Arial Narrow" w:hAnsi="Arial Narrow"/>
        <w:noProof/>
        <w:sz w:val="18"/>
        <w:szCs w:val="18"/>
      </w:rPr>
      <w:t>RFP No: KEEF/1C5.1/CQ/2023/LOT 1</w:t>
    </w:r>
  </w:p>
  <w:p w14:paraId="4BC839BF" w14:textId="77777777" w:rsidR="00201B2F" w:rsidRDefault="00201B2F" w:rsidP="00201B2F">
    <w:pPr>
      <w:ind w:left="284"/>
      <w:jc w:val="center"/>
    </w:pPr>
  </w:p>
  <w:p w14:paraId="7C999F64" w14:textId="77777777" w:rsidR="00201B2F" w:rsidRDefault="00201B2F" w:rsidP="00201B2F">
    <w:pPr>
      <w:ind w:left="284"/>
      <w:jc w:val="center"/>
    </w:pPr>
  </w:p>
  <w:p w14:paraId="000004F3" w14:textId="5B5C3CE9" w:rsidR="00B93562" w:rsidRDefault="00B56C7F" w:rsidP="00201B2F">
    <w:pPr>
      <w:ind w:left="284"/>
      <w:jc w:val="center"/>
    </w:pPr>
    <w:r w:rsidRPr="0095727E">
      <w:rPr>
        <w:rFonts w:ascii="Arial Narrow" w:eastAsia="Arial Narrow" w:hAnsi="Arial Narrow" w:cs="Arial Narrow"/>
        <w:noProof/>
        <w:sz w:val="18"/>
        <w:szCs w:val="18"/>
      </w:rPr>
      <mc:AlternateContent>
        <mc:Choice Requires="wps">
          <w:drawing>
            <wp:anchor distT="0" distB="0" distL="114300" distR="114300" simplePos="0" relativeHeight="251666432" behindDoc="0" locked="0" layoutInCell="1" allowOverlap="1" wp14:anchorId="02307B06" wp14:editId="53B553EF">
              <wp:simplePos x="0" y="0"/>
              <wp:positionH relativeFrom="column">
                <wp:posOffset>0</wp:posOffset>
              </wp:positionH>
              <wp:positionV relativeFrom="paragraph">
                <wp:posOffset>70927</wp:posOffset>
              </wp:positionV>
              <wp:extent cx="6276035" cy="0"/>
              <wp:effectExtent l="0" t="0" r="0" b="0"/>
              <wp:wrapNone/>
              <wp:docPr id="6" name="Straight Connector 6"/>
              <wp:cNvGraphicFramePr/>
              <a:graphic xmlns:a="http://schemas.openxmlformats.org/drawingml/2006/main">
                <a:graphicData uri="http://schemas.microsoft.com/office/word/2010/wordprocessingShape">
                  <wps:wsp>
                    <wps:cNvCnPr/>
                    <wps:spPr>
                      <a:xfrm>
                        <a:off x="0" y="0"/>
                        <a:ext cx="6276035" cy="0"/>
                      </a:xfrm>
                      <a:prstGeom prst="line">
                        <a:avLst/>
                      </a:prstGeom>
                      <a:noFill/>
                      <a:ln w="9525" cap="flat" cmpd="sng" algn="ctr">
                        <a:solidFill>
                          <a:sysClr val="window" lastClr="FFFFFF">
                            <a:lumMod val="50000"/>
                          </a:sysClr>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53C79A54" id="Straight Connector 6" o:spid="_x0000_s1026" style="position:absolute;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0,5.6pt" to="494.2pt,5.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" strokecolor="#7f7f7f"/>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0004EF" w14:textId="1392DD12" w:rsidR="00B93562" w:rsidRPr="000F63D2" w:rsidRDefault="00796567">
    <w:pPr>
      <w:jc w:val="center"/>
      <w:rPr>
        <w:rFonts w:ascii="Arial Narrow" w:hAnsi="Arial Narrow"/>
        <w:sz w:val="20"/>
        <w:szCs w:val="20"/>
      </w:rPr>
    </w:pPr>
    <w:r>
      <w:rPr>
        <w:rFonts w:ascii="Arial Narrow" w:hAnsi="Arial Narrow"/>
        <w:noProof/>
        <w:sz w:val="20"/>
        <w:szCs w:val="20"/>
      </w:rPr>
      <mc:AlternateContent>
        <mc:Choice Requires="wps">
          <w:drawing>
            <wp:anchor distT="0" distB="0" distL="114300" distR="114300" simplePos="0" relativeHeight="251667456" behindDoc="0" locked="0" layoutInCell="1" allowOverlap="1" wp14:anchorId="0437A641" wp14:editId="2FB9F81B">
              <wp:simplePos x="0" y="0"/>
              <wp:positionH relativeFrom="column">
                <wp:posOffset>15902</wp:posOffset>
              </wp:positionH>
              <wp:positionV relativeFrom="paragraph">
                <wp:posOffset>549772</wp:posOffset>
              </wp:positionV>
              <wp:extent cx="6002489" cy="0"/>
              <wp:effectExtent l="0" t="0" r="0" b="0"/>
              <wp:wrapNone/>
              <wp:docPr id="783668026" name="Straight Connector 1"/>
              <wp:cNvGraphicFramePr/>
              <a:graphic xmlns:a="http://schemas.openxmlformats.org/drawingml/2006/main">
                <a:graphicData uri="http://schemas.microsoft.com/office/word/2010/wordprocessingShape">
                  <wps:wsp>
                    <wps:cNvCnPr/>
                    <wps:spPr>
                      <a:xfrm>
                        <a:off x="0" y="0"/>
                        <a:ext cx="6002489" cy="0"/>
                      </a:xfrm>
                      <a:prstGeom prst="line">
                        <a:avLst/>
                      </a:prstGeom>
                      <a:ln>
                        <a:solidFill>
                          <a:schemeClr val="bg1">
                            <a:lumMod val="65000"/>
                          </a:schemeClr>
                        </a:solidFill>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w14:anchorId="52B3D2DF" id="Straight Connector 1" o:spid="_x0000_s1026" style="position:absolute;z-index:251667456;visibility:visible;mso-wrap-style:square;mso-wrap-distance-left:9pt;mso-wrap-distance-top:0;mso-wrap-distance-right:9pt;mso-wrap-distance-bottom:0;mso-position-horizontal:absolute;mso-position-horizontal-relative:text;mso-position-vertical:absolute;mso-position-vertical-relative:text" from="1.25pt,43.3pt" to="473.9pt,43.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" strokecolor="#a5a5a5 [2092]"/>
          </w:pict>
        </mc:Fallback>
      </mc:AlternateContent>
    </w:r>
    <w:r w:rsidRPr="000F63D2">
      <w:rPr>
        <w:rFonts w:ascii="Arial Narrow" w:hAnsi="Arial Narrow"/>
        <w:noProof/>
        <w:sz w:val="20"/>
        <w:szCs w:val="20"/>
      </w:rPr>
      <w:drawing>
        <wp:anchor distT="114300" distB="114300" distL="114300" distR="114300" simplePos="0" relativeHeight="251661312" behindDoc="0" locked="0" layoutInCell="1" hidden="0" allowOverlap="1" wp14:anchorId="0CA55BE2" wp14:editId="0A489993">
          <wp:simplePos x="0" y="0"/>
          <wp:positionH relativeFrom="column">
            <wp:posOffset>20210</wp:posOffset>
          </wp:positionH>
          <wp:positionV relativeFrom="paragraph">
            <wp:posOffset>-64577</wp:posOffset>
          </wp:positionV>
          <wp:extent cx="1143000" cy="514350"/>
          <wp:effectExtent l="0" t="0" r="0" b="0"/>
          <wp:wrapSquare wrapText="bothSides" distT="114300" distB="114300" distL="114300" distR="114300"/>
          <wp:docPr id="14" name="image7.png"/>
          <wp:cNvGraphicFramePr/>
          <a:graphic xmlns:a="http://schemas.openxmlformats.org/drawingml/2006/main">
            <a:graphicData uri="http://schemas.openxmlformats.org/drawingml/2006/picture">
              <pic:pic xmlns:pic="http://schemas.openxmlformats.org/drawingml/2006/picture">
                <pic:nvPicPr>
                  <pic:cNvPr id="0" name="image7.png"/>
                  <pic:cNvPicPr preferRelativeResize="0"/>
                </pic:nvPicPr>
                <pic:blipFill>
                  <a:blip r:embed="rId1"/>
                  <a:srcRect/>
                  <a:stretch>
                    <a:fillRect/>
                  </a:stretch>
                </pic:blipFill>
                <pic:spPr>
                  <a:xfrm>
                    <a:off x="0" y="0"/>
                    <a:ext cx="1143000" cy="514350"/>
                  </a:xfrm>
                  <a:prstGeom prst="rect">
                    <a:avLst/>
                  </a:prstGeom>
                  <a:ln/>
                </pic:spPr>
              </pic:pic>
            </a:graphicData>
          </a:graphic>
        </wp:anchor>
      </w:drawing>
    </w:r>
    <w:r w:rsidR="00DA0F1D" w:rsidRPr="000F63D2">
      <w:rPr>
        <w:rFonts w:ascii="Arial Narrow" w:hAnsi="Arial Narrow"/>
        <w:noProof/>
        <w:sz w:val="20"/>
        <w:szCs w:val="20"/>
      </w:rPr>
      <w:drawing>
        <wp:anchor distT="0" distB="0" distL="114300" distR="114300" simplePos="0" relativeHeight="251662336" behindDoc="0" locked="0" layoutInCell="1" allowOverlap="1" wp14:anchorId="3F10495D" wp14:editId="0188030E">
          <wp:simplePos x="0" y="0"/>
          <wp:positionH relativeFrom="rightMargin">
            <wp:posOffset>-516834</wp:posOffset>
          </wp:positionH>
          <wp:positionV relativeFrom="paragraph">
            <wp:posOffset>-126172</wp:posOffset>
          </wp:positionV>
          <wp:extent cx="428625" cy="578485"/>
          <wp:effectExtent l="0" t="0" r="9525" b="0"/>
          <wp:wrapSquare wrapText="bothSides"/>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extLst>
                      <a:ext uri="{28A0092B-C50C-407E-A947-70E740481C1C}">
                        <a14:useLocalDpi xmlns:a14="http://schemas.microsoft.com/office/drawing/2010/main" val="0"/>
                      </a:ext>
                    </a:extLst>
                  </a:blip>
                  <a:stretch>
                    <a:fillRect/>
                  </a:stretch>
                </pic:blipFill>
                <pic:spPr>
                  <a:xfrm>
                    <a:off x="0" y="0"/>
                    <a:ext cx="428625" cy="578485"/>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7F"/>
    <w:multiLevelType w:val="singleLevel"/>
    <w:tmpl w:val="2228E0B4"/>
    <w:lvl w:ilvl="0">
      <w:start w:val="1"/>
      <w:numFmt w:val="decimal"/>
      <w:pStyle w:val="ListNumber2"/>
      <w:lvlText w:val="%1."/>
      <w:lvlJc w:val="left"/>
      <w:pPr>
        <w:tabs>
          <w:tab w:val="num" w:pos="643"/>
        </w:tabs>
        <w:ind w:left="643" w:hanging="360"/>
      </w:pPr>
    </w:lvl>
  </w:abstractNum>
  <w:abstractNum w:abstractNumId="1" w15:restartNumberingAfterBreak="0">
    <w:nsid w:val="024008C1"/>
    <w:multiLevelType w:val="hybridMultilevel"/>
    <w:tmpl w:val="A468CD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2D30FCB"/>
    <w:multiLevelType w:val="hybridMultilevel"/>
    <w:tmpl w:val="0AEA0280"/>
    <w:lvl w:ilvl="0" w:tplc="AC2A43D8">
      <w:numFmt w:val="bullet"/>
      <w:lvlText w:val="-"/>
      <w:lvlJc w:val="left"/>
      <w:pPr>
        <w:ind w:left="720" w:hanging="360"/>
      </w:pPr>
      <w:rPr>
        <w:rFonts w:ascii="Arial" w:eastAsia="Calibri"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5A709EE"/>
    <w:multiLevelType w:val="hybridMultilevel"/>
    <w:tmpl w:val="2246600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081B2622"/>
    <w:multiLevelType w:val="hybridMultilevel"/>
    <w:tmpl w:val="1982D420"/>
    <w:lvl w:ilvl="0" w:tplc="8848D98E">
      <w:start w:val="2"/>
      <w:numFmt w:val="bullet"/>
      <w:lvlText w:val="-"/>
      <w:lvlJc w:val="left"/>
      <w:pPr>
        <w:ind w:left="360"/>
      </w:pPr>
      <w:rPr>
        <w:rFonts w:ascii="Calibri" w:eastAsia="Calibr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08357C1B"/>
    <w:multiLevelType w:val="hybridMultilevel"/>
    <w:tmpl w:val="CE60D44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09066273"/>
    <w:multiLevelType w:val="hybridMultilevel"/>
    <w:tmpl w:val="43DEED90"/>
    <w:lvl w:ilvl="0" w:tplc="62224646">
      <w:start w:val="4"/>
      <w:numFmt w:val="bullet"/>
      <w:lvlText w:val="-"/>
      <w:lvlJc w:val="left"/>
      <w:pPr>
        <w:ind w:left="720" w:hanging="360"/>
      </w:pPr>
      <w:rPr>
        <w:rFonts w:ascii="Cambria" w:eastAsiaTheme="minorHAnsi" w:hAnsi="Cambria" w:cs="Cambria"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0BBD00BE"/>
    <w:multiLevelType w:val="hybridMultilevel"/>
    <w:tmpl w:val="E0628FB2"/>
    <w:lvl w:ilvl="0" w:tplc="23D06B98">
      <w:start w:val="1"/>
      <w:numFmt w:val="decimal"/>
      <w:pStyle w:val="Roza"/>
      <w:lvlText w:val="M.%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0C6F3233"/>
    <w:multiLevelType w:val="multilevel"/>
    <w:tmpl w:val="BBAC6ADC"/>
    <w:lvl w:ilvl="0">
      <w:start w:val="1"/>
      <w:numFmt w:val="decimal"/>
      <w:lvlText w:val="%1."/>
      <w:lvlJc w:val="left"/>
      <w:pPr>
        <w:ind w:left="720" w:hanging="360"/>
      </w:pPr>
      <w:rPr>
        <w:rFonts w:hint="default"/>
      </w:rPr>
    </w:lvl>
    <w:lvl w:ilvl="1">
      <w:start w:val="2"/>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9" w15:restartNumberingAfterBreak="0">
    <w:nsid w:val="0CB37286"/>
    <w:multiLevelType w:val="hybridMultilevel"/>
    <w:tmpl w:val="E3247C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0D5A57D6"/>
    <w:multiLevelType w:val="multilevel"/>
    <w:tmpl w:val="40AA480C"/>
    <w:lvl w:ilvl="0">
      <w:start w:val="1"/>
      <w:numFmt w:val="bullet"/>
      <w:pStyle w:val="ListBullet"/>
      <w:lvlText w:val="•"/>
      <w:lvlJc w:val="left"/>
      <w:pPr>
        <w:tabs>
          <w:tab w:val="num" w:pos="284"/>
        </w:tabs>
        <w:ind w:left="284" w:hanging="284"/>
      </w:pPr>
      <w:rPr>
        <w:rFonts w:ascii="Cambria" w:hAnsi="Cambria" w:hint="default"/>
      </w:rPr>
    </w:lvl>
    <w:lvl w:ilvl="1">
      <w:start w:val="1"/>
      <w:numFmt w:val="bullet"/>
      <w:pStyle w:val="ListBullet2"/>
      <w:lvlText w:val="–"/>
      <w:lvlJc w:val="left"/>
      <w:pPr>
        <w:tabs>
          <w:tab w:val="num" w:pos="567"/>
        </w:tabs>
        <w:ind w:left="567" w:hanging="283"/>
      </w:pPr>
      <w:rPr>
        <w:rFonts w:ascii="Calibri" w:hAnsi="Calibri" w:hint="default"/>
      </w:rPr>
    </w:lvl>
    <w:lvl w:ilvl="2">
      <w:start w:val="1"/>
      <w:numFmt w:val="bullet"/>
      <w:pStyle w:val="ListBullet3"/>
      <w:lvlText w:val=""/>
      <w:lvlJc w:val="left"/>
      <w:pPr>
        <w:tabs>
          <w:tab w:val="num" w:pos="851"/>
        </w:tabs>
        <w:ind w:left="851" w:hanging="284"/>
      </w:pPr>
      <w:rPr>
        <w:rFonts w:ascii="Wingdings" w:hAnsi="Wingdings" w:hint="default"/>
      </w:rPr>
    </w:lvl>
    <w:lvl w:ilvl="3">
      <w:start w:val="1"/>
      <w:numFmt w:val="bullet"/>
      <w:pStyle w:val="ListBullet4"/>
      <w:lvlText w:val="◊"/>
      <w:lvlJc w:val="left"/>
      <w:pPr>
        <w:tabs>
          <w:tab w:val="num" w:pos="1134"/>
        </w:tabs>
        <w:ind w:left="1134" w:hanging="283"/>
      </w:pPr>
      <w:rPr>
        <w:rFonts w:ascii="Calibri" w:hAnsi="Calibri" w:hint="default"/>
      </w:rPr>
    </w:lvl>
    <w:lvl w:ilvl="4">
      <w:start w:val="1"/>
      <w:numFmt w:val="bullet"/>
      <w:pStyle w:val="ListBullet5"/>
      <w:lvlText w:val="o"/>
      <w:lvlJc w:val="left"/>
      <w:pPr>
        <w:tabs>
          <w:tab w:val="num" w:pos="1418"/>
        </w:tabs>
        <w:ind w:left="1418" w:hanging="284"/>
      </w:pPr>
      <w:rPr>
        <w:rFonts w:ascii="Courier New" w:hAnsi="Courier New" w:hint="default"/>
      </w:rPr>
    </w:lvl>
    <w:lvl w:ilvl="5">
      <w:start w:val="1"/>
      <w:numFmt w:val="bullet"/>
      <w:lvlText w:val=""/>
      <w:lvlJc w:val="left"/>
      <w:pPr>
        <w:tabs>
          <w:tab w:val="num" w:pos="1701"/>
        </w:tabs>
        <w:ind w:left="1701" w:hanging="283"/>
      </w:pPr>
      <w:rPr>
        <w:rFonts w:ascii="Wingdings" w:hAnsi="Wingdings" w:hint="default"/>
      </w:rPr>
    </w:lvl>
    <w:lvl w:ilvl="6">
      <w:start w:val="1"/>
      <w:numFmt w:val="bullet"/>
      <w:lvlText w:val=""/>
      <w:lvlJc w:val="left"/>
      <w:pPr>
        <w:tabs>
          <w:tab w:val="num" w:pos="1985"/>
        </w:tabs>
        <w:ind w:left="1985" w:hanging="284"/>
      </w:pPr>
      <w:rPr>
        <w:rFonts w:ascii="Symbol" w:hAnsi="Symbol" w:hint="default"/>
      </w:rPr>
    </w:lvl>
    <w:lvl w:ilvl="7">
      <w:start w:val="1"/>
      <w:numFmt w:val="bullet"/>
      <w:lvlText w:val="o"/>
      <w:lvlJc w:val="left"/>
      <w:pPr>
        <w:tabs>
          <w:tab w:val="num" w:pos="2268"/>
        </w:tabs>
        <w:ind w:left="2268" w:hanging="283"/>
      </w:pPr>
      <w:rPr>
        <w:rFonts w:ascii="Courier New" w:hAnsi="Courier New" w:hint="default"/>
      </w:rPr>
    </w:lvl>
    <w:lvl w:ilvl="8">
      <w:start w:val="1"/>
      <w:numFmt w:val="bullet"/>
      <w:lvlText w:val=""/>
      <w:lvlJc w:val="left"/>
      <w:pPr>
        <w:tabs>
          <w:tab w:val="num" w:pos="2552"/>
        </w:tabs>
        <w:ind w:left="2552" w:hanging="284"/>
      </w:pPr>
      <w:rPr>
        <w:rFonts w:ascii="Wingdings" w:hAnsi="Wingdings" w:hint="default"/>
      </w:rPr>
    </w:lvl>
  </w:abstractNum>
  <w:abstractNum w:abstractNumId="11" w15:restartNumberingAfterBreak="0">
    <w:nsid w:val="11163533"/>
    <w:multiLevelType w:val="multilevel"/>
    <w:tmpl w:val="3B50FF3A"/>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12" w15:restartNumberingAfterBreak="0">
    <w:nsid w:val="1298729C"/>
    <w:multiLevelType w:val="hybridMultilevel"/>
    <w:tmpl w:val="59AA516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18F77BCB"/>
    <w:multiLevelType w:val="hybridMultilevel"/>
    <w:tmpl w:val="BD528B3C"/>
    <w:lvl w:ilvl="0" w:tplc="669CCF6E">
      <w:start w:val="1"/>
      <w:numFmt w:val="bullet"/>
      <w:lvlText w:val=""/>
      <w:lvlJc w:val="left"/>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18FC31B9"/>
    <w:multiLevelType w:val="hybridMultilevel"/>
    <w:tmpl w:val="95486954"/>
    <w:lvl w:ilvl="0" w:tplc="04090001">
      <w:start w:val="1"/>
      <w:numFmt w:val="bullet"/>
      <w:lvlText w:val=""/>
      <w:lvlJc w:val="left"/>
      <w:pPr>
        <w:ind w:left="770" w:hanging="360"/>
      </w:pPr>
      <w:rPr>
        <w:rFonts w:ascii="Symbol" w:hAnsi="Symbol" w:hint="default"/>
      </w:rPr>
    </w:lvl>
    <w:lvl w:ilvl="1" w:tplc="04090003" w:tentative="1">
      <w:start w:val="1"/>
      <w:numFmt w:val="bullet"/>
      <w:lvlText w:val="o"/>
      <w:lvlJc w:val="left"/>
      <w:pPr>
        <w:ind w:left="1490" w:hanging="360"/>
      </w:pPr>
      <w:rPr>
        <w:rFonts w:ascii="Courier New" w:hAnsi="Courier New" w:cs="Courier New" w:hint="default"/>
      </w:rPr>
    </w:lvl>
    <w:lvl w:ilvl="2" w:tplc="04090005" w:tentative="1">
      <w:start w:val="1"/>
      <w:numFmt w:val="bullet"/>
      <w:lvlText w:val=""/>
      <w:lvlJc w:val="left"/>
      <w:pPr>
        <w:ind w:left="2210" w:hanging="360"/>
      </w:pPr>
      <w:rPr>
        <w:rFonts w:ascii="Wingdings" w:hAnsi="Wingdings" w:hint="default"/>
      </w:rPr>
    </w:lvl>
    <w:lvl w:ilvl="3" w:tplc="04090001" w:tentative="1">
      <w:start w:val="1"/>
      <w:numFmt w:val="bullet"/>
      <w:lvlText w:val=""/>
      <w:lvlJc w:val="left"/>
      <w:pPr>
        <w:ind w:left="2930" w:hanging="360"/>
      </w:pPr>
      <w:rPr>
        <w:rFonts w:ascii="Symbol" w:hAnsi="Symbol" w:hint="default"/>
      </w:rPr>
    </w:lvl>
    <w:lvl w:ilvl="4" w:tplc="04090003" w:tentative="1">
      <w:start w:val="1"/>
      <w:numFmt w:val="bullet"/>
      <w:lvlText w:val="o"/>
      <w:lvlJc w:val="left"/>
      <w:pPr>
        <w:ind w:left="3650" w:hanging="360"/>
      </w:pPr>
      <w:rPr>
        <w:rFonts w:ascii="Courier New" w:hAnsi="Courier New" w:cs="Courier New" w:hint="default"/>
      </w:rPr>
    </w:lvl>
    <w:lvl w:ilvl="5" w:tplc="04090005" w:tentative="1">
      <w:start w:val="1"/>
      <w:numFmt w:val="bullet"/>
      <w:lvlText w:val=""/>
      <w:lvlJc w:val="left"/>
      <w:pPr>
        <w:ind w:left="4370" w:hanging="360"/>
      </w:pPr>
      <w:rPr>
        <w:rFonts w:ascii="Wingdings" w:hAnsi="Wingdings" w:hint="default"/>
      </w:rPr>
    </w:lvl>
    <w:lvl w:ilvl="6" w:tplc="04090001" w:tentative="1">
      <w:start w:val="1"/>
      <w:numFmt w:val="bullet"/>
      <w:lvlText w:val=""/>
      <w:lvlJc w:val="left"/>
      <w:pPr>
        <w:ind w:left="5090" w:hanging="360"/>
      </w:pPr>
      <w:rPr>
        <w:rFonts w:ascii="Symbol" w:hAnsi="Symbol" w:hint="default"/>
      </w:rPr>
    </w:lvl>
    <w:lvl w:ilvl="7" w:tplc="04090003" w:tentative="1">
      <w:start w:val="1"/>
      <w:numFmt w:val="bullet"/>
      <w:lvlText w:val="o"/>
      <w:lvlJc w:val="left"/>
      <w:pPr>
        <w:ind w:left="5810" w:hanging="360"/>
      </w:pPr>
      <w:rPr>
        <w:rFonts w:ascii="Courier New" w:hAnsi="Courier New" w:cs="Courier New" w:hint="default"/>
      </w:rPr>
    </w:lvl>
    <w:lvl w:ilvl="8" w:tplc="04090005" w:tentative="1">
      <w:start w:val="1"/>
      <w:numFmt w:val="bullet"/>
      <w:lvlText w:val=""/>
      <w:lvlJc w:val="left"/>
      <w:pPr>
        <w:ind w:left="6530" w:hanging="360"/>
      </w:pPr>
      <w:rPr>
        <w:rFonts w:ascii="Wingdings" w:hAnsi="Wingdings" w:hint="default"/>
      </w:rPr>
    </w:lvl>
  </w:abstractNum>
  <w:abstractNum w:abstractNumId="15" w15:restartNumberingAfterBreak="0">
    <w:nsid w:val="198E1F62"/>
    <w:multiLevelType w:val="hybridMultilevel"/>
    <w:tmpl w:val="DE00276E"/>
    <w:lvl w:ilvl="0" w:tplc="7B90DC94">
      <w:numFmt w:val="bullet"/>
      <w:lvlText w:val="•"/>
      <w:lvlJc w:val="left"/>
      <w:pPr>
        <w:ind w:left="720" w:hanging="360"/>
      </w:pPr>
      <w:rPr>
        <w:rFonts w:ascii="Calibri" w:eastAsia="MS Mincho"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1E7B0B86"/>
    <w:multiLevelType w:val="multilevel"/>
    <w:tmpl w:val="7A70B8C2"/>
    <w:lvl w:ilvl="0">
      <w:start w:val="2"/>
      <w:numFmt w:val="bullet"/>
      <w:lvlText w:val="-"/>
      <w:lvlJc w:val="left"/>
      <w:pPr>
        <w:ind w:left="2160" w:hanging="360"/>
      </w:pPr>
      <w:rPr>
        <w:rFonts w:ascii="Calibri" w:eastAsia="Calibri" w:hAnsi="Calibri" w:cs="Calibri"/>
      </w:rPr>
    </w:lvl>
    <w:lvl w:ilvl="1">
      <w:start w:val="1"/>
      <w:numFmt w:val="bullet"/>
      <w:lvlText w:val="o"/>
      <w:lvlJc w:val="left"/>
      <w:pPr>
        <w:ind w:left="2880" w:hanging="360"/>
      </w:pPr>
      <w:rPr>
        <w:rFonts w:ascii="Courier New" w:eastAsia="Courier New" w:hAnsi="Courier New" w:cs="Courier New"/>
      </w:rPr>
    </w:lvl>
    <w:lvl w:ilvl="2">
      <w:start w:val="1"/>
      <w:numFmt w:val="bullet"/>
      <w:lvlText w:val="▪"/>
      <w:lvlJc w:val="left"/>
      <w:pPr>
        <w:ind w:left="3600" w:hanging="360"/>
      </w:pPr>
      <w:rPr>
        <w:rFonts w:ascii="Noto Sans Symbols" w:eastAsia="Noto Sans Symbols" w:hAnsi="Noto Sans Symbols" w:cs="Noto Sans Symbols"/>
      </w:rPr>
    </w:lvl>
    <w:lvl w:ilvl="3">
      <w:start w:val="1"/>
      <w:numFmt w:val="bullet"/>
      <w:lvlText w:val="●"/>
      <w:lvlJc w:val="left"/>
      <w:pPr>
        <w:ind w:left="4320" w:hanging="360"/>
      </w:pPr>
      <w:rPr>
        <w:rFonts w:ascii="Noto Sans Symbols" w:eastAsia="Noto Sans Symbols" w:hAnsi="Noto Sans Symbols" w:cs="Noto Sans Symbols"/>
      </w:rPr>
    </w:lvl>
    <w:lvl w:ilvl="4">
      <w:start w:val="1"/>
      <w:numFmt w:val="bullet"/>
      <w:lvlText w:val="o"/>
      <w:lvlJc w:val="left"/>
      <w:pPr>
        <w:ind w:left="5040" w:hanging="360"/>
      </w:pPr>
      <w:rPr>
        <w:rFonts w:ascii="Courier New" w:eastAsia="Courier New" w:hAnsi="Courier New" w:cs="Courier New"/>
      </w:rPr>
    </w:lvl>
    <w:lvl w:ilvl="5">
      <w:start w:val="1"/>
      <w:numFmt w:val="bullet"/>
      <w:lvlText w:val="▪"/>
      <w:lvlJc w:val="left"/>
      <w:pPr>
        <w:ind w:left="5760" w:hanging="360"/>
      </w:pPr>
      <w:rPr>
        <w:rFonts w:ascii="Noto Sans Symbols" w:eastAsia="Noto Sans Symbols" w:hAnsi="Noto Sans Symbols" w:cs="Noto Sans Symbols"/>
      </w:rPr>
    </w:lvl>
    <w:lvl w:ilvl="6">
      <w:start w:val="1"/>
      <w:numFmt w:val="bullet"/>
      <w:lvlText w:val="●"/>
      <w:lvlJc w:val="left"/>
      <w:pPr>
        <w:ind w:left="6480" w:hanging="360"/>
      </w:pPr>
      <w:rPr>
        <w:rFonts w:ascii="Noto Sans Symbols" w:eastAsia="Noto Sans Symbols" w:hAnsi="Noto Sans Symbols" w:cs="Noto Sans Symbols"/>
      </w:rPr>
    </w:lvl>
    <w:lvl w:ilvl="7">
      <w:start w:val="1"/>
      <w:numFmt w:val="bullet"/>
      <w:lvlText w:val="o"/>
      <w:lvlJc w:val="left"/>
      <w:pPr>
        <w:ind w:left="7200" w:hanging="360"/>
      </w:pPr>
      <w:rPr>
        <w:rFonts w:ascii="Courier New" w:eastAsia="Courier New" w:hAnsi="Courier New" w:cs="Courier New"/>
      </w:rPr>
    </w:lvl>
    <w:lvl w:ilvl="8">
      <w:start w:val="1"/>
      <w:numFmt w:val="bullet"/>
      <w:lvlText w:val="▪"/>
      <w:lvlJc w:val="left"/>
      <w:pPr>
        <w:ind w:left="7920" w:hanging="360"/>
      </w:pPr>
      <w:rPr>
        <w:rFonts w:ascii="Noto Sans Symbols" w:eastAsia="Noto Sans Symbols" w:hAnsi="Noto Sans Symbols" w:cs="Noto Sans Symbols"/>
      </w:rPr>
    </w:lvl>
  </w:abstractNum>
  <w:abstractNum w:abstractNumId="17" w15:restartNumberingAfterBreak="0">
    <w:nsid w:val="22BF40A2"/>
    <w:multiLevelType w:val="hybridMultilevel"/>
    <w:tmpl w:val="94C6E6D8"/>
    <w:lvl w:ilvl="0" w:tplc="04090001">
      <w:start w:val="1"/>
      <w:numFmt w:val="bullet"/>
      <w:lvlText w:val=""/>
      <w:lvlJc w:val="left"/>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24423066"/>
    <w:multiLevelType w:val="hybridMultilevel"/>
    <w:tmpl w:val="F760C312"/>
    <w:lvl w:ilvl="0" w:tplc="62224646">
      <w:start w:val="4"/>
      <w:numFmt w:val="bullet"/>
      <w:lvlText w:val="-"/>
      <w:lvlJc w:val="left"/>
      <w:pPr>
        <w:ind w:left="720" w:hanging="360"/>
      </w:pPr>
      <w:rPr>
        <w:rFonts w:ascii="Cambria" w:eastAsiaTheme="minorHAnsi" w:hAnsi="Cambria" w:cs="Cambria"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26263955"/>
    <w:multiLevelType w:val="hybridMultilevel"/>
    <w:tmpl w:val="ABB826C8"/>
    <w:lvl w:ilvl="0" w:tplc="8848D98E">
      <w:start w:val="2"/>
      <w:numFmt w:val="bullet"/>
      <w:lvlText w:val="-"/>
      <w:lvlJc w:val="left"/>
      <w:pPr>
        <w:ind w:left="720" w:hanging="360"/>
      </w:pPr>
      <w:rPr>
        <w:rFonts w:ascii="Calibri" w:eastAsia="Calibr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27F21C65"/>
    <w:multiLevelType w:val="hybridMultilevel"/>
    <w:tmpl w:val="F746E656"/>
    <w:lvl w:ilvl="0" w:tplc="8848D98E">
      <w:start w:val="2"/>
      <w:numFmt w:val="bullet"/>
      <w:lvlText w:val="-"/>
      <w:lvlJc w:val="left"/>
      <w:pPr>
        <w:ind w:left="720" w:hanging="360"/>
      </w:pPr>
      <w:rPr>
        <w:rFonts w:ascii="Calibri" w:eastAsia="Calibr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29420C3D"/>
    <w:multiLevelType w:val="hybridMultilevel"/>
    <w:tmpl w:val="C7BE829A"/>
    <w:lvl w:ilvl="0" w:tplc="8848D98E">
      <w:start w:val="2"/>
      <w:numFmt w:val="bullet"/>
      <w:lvlText w:val="-"/>
      <w:lvlJc w:val="left"/>
      <w:pPr>
        <w:ind w:left="720" w:hanging="360"/>
      </w:pPr>
      <w:rPr>
        <w:rFonts w:ascii="Calibri" w:eastAsia="Calibr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2AD60059"/>
    <w:multiLevelType w:val="hybridMultilevel"/>
    <w:tmpl w:val="271CE5E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2DBA791E"/>
    <w:multiLevelType w:val="hybridMultilevel"/>
    <w:tmpl w:val="9E68AD3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303522AC"/>
    <w:multiLevelType w:val="multilevel"/>
    <w:tmpl w:val="B0DEBE1C"/>
    <w:lvl w:ilvl="0">
      <w:start w:val="1"/>
      <w:numFmt w:val="decimal"/>
      <w:lvlText w:val="%1"/>
      <w:lvlJc w:val="left"/>
      <w:pPr>
        <w:ind w:left="540" w:hanging="540"/>
      </w:pPr>
      <w:rPr>
        <w:rFonts w:hint="default"/>
      </w:rPr>
    </w:lvl>
    <w:lvl w:ilvl="1">
      <w:start w:val="6"/>
      <w:numFmt w:val="decimal"/>
      <w:lvlText w:val="%1.%2"/>
      <w:lvlJc w:val="left"/>
      <w:pPr>
        <w:ind w:left="900" w:hanging="540"/>
      </w:pPr>
      <w:rPr>
        <w:rFonts w:hint="default"/>
      </w:rPr>
    </w:lvl>
    <w:lvl w:ilvl="2">
      <w:start w:val="10"/>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5" w15:restartNumberingAfterBreak="0">
    <w:nsid w:val="308A54C8"/>
    <w:multiLevelType w:val="hybridMultilevel"/>
    <w:tmpl w:val="AE16335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6" w15:restartNumberingAfterBreak="0">
    <w:nsid w:val="30A26BF9"/>
    <w:multiLevelType w:val="multilevel"/>
    <w:tmpl w:val="BBAC6ADC"/>
    <w:lvl w:ilvl="0">
      <w:start w:val="1"/>
      <w:numFmt w:val="decimal"/>
      <w:lvlText w:val="%1."/>
      <w:lvlJc w:val="left"/>
      <w:pPr>
        <w:ind w:left="720" w:hanging="360"/>
      </w:pPr>
      <w:rPr>
        <w:rFonts w:hint="default"/>
      </w:rPr>
    </w:lvl>
    <w:lvl w:ilvl="1">
      <w:start w:val="2"/>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27" w15:restartNumberingAfterBreak="0">
    <w:nsid w:val="321E6126"/>
    <w:multiLevelType w:val="hybridMultilevel"/>
    <w:tmpl w:val="C038D77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3322507D"/>
    <w:multiLevelType w:val="hybridMultilevel"/>
    <w:tmpl w:val="B6B01F20"/>
    <w:lvl w:ilvl="0" w:tplc="8848D98E">
      <w:start w:val="2"/>
      <w:numFmt w:val="bullet"/>
      <w:lvlText w:val="-"/>
      <w:lvlJc w:val="left"/>
      <w:pPr>
        <w:ind w:left="720" w:hanging="360"/>
      </w:pPr>
      <w:rPr>
        <w:rFonts w:ascii="Calibri" w:eastAsia="Calibr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332D0DEB"/>
    <w:multiLevelType w:val="hybridMultilevel"/>
    <w:tmpl w:val="387AF98A"/>
    <w:lvl w:ilvl="0" w:tplc="7C5446F2">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344A3D11"/>
    <w:multiLevelType w:val="hybridMultilevel"/>
    <w:tmpl w:val="FD38007C"/>
    <w:lvl w:ilvl="0" w:tplc="8848D98E">
      <w:start w:val="2"/>
      <w:numFmt w:val="bullet"/>
      <w:lvlText w:val="-"/>
      <w:lvlJc w:val="left"/>
      <w:pPr>
        <w:ind w:left="720" w:hanging="360"/>
      </w:pPr>
      <w:rPr>
        <w:rFonts w:ascii="Calibri" w:eastAsia="Calibr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37E32BF3"/>
    <w:multiLevelType w:val="hybridMultilevel"/>
    <w:tmpl w:val="633C63A2"/>
    <w:lvl w:ilvl="0" w:tplc="62224646">
      <w:start w:val="4"/>
      <w:numFmt w:val="bullet"/>
      <w:lvlText w:val="-"/>
      <w:lvlJc w:val="left"/>
      <w:pPr>
        <w:ind w:left="720" w:hanging="360"/>
      </w:pPr>
      <w:rPr>
        <w:rFonts w:ascii="Cambria" w:eastAsiaTheme="minorHAnsi" w:hAnsi="Cambria" w:cs="Cambria"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3953599F"/>
    <w:multiLevelType w:val="hybridMultilevel"/>
    <w:tmpl w:val="C29E9F6A"/>
    <w:lvl w:ilvl="0" w:tplc="62224646">
      <w:start w:val="4"/>
      <w:numFmt w:val="bullet"/>
      <w:lvlText w:val="-"/>
      <w:lvlJc w:val="left"/>
      <w:pPr>
        <w:ind w:left="720" w:hanging="360"/>
      </w:pPr>
      <w:rPr>
        <w:rFonts w:ascii="Cambria" w:eastAsiaTheme="minorHAnsi" w:hAnsi="Cambria" w:cs="Cambria"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3ADD5D8D"/>
    <w:multiLevelType w:val="multilevel"/>
    <w:tmpl w:val="7C72ACA0"/>
    <w:lvl w:ilvl="0">
      <w:start w:val="2"/>
      <w:numFmt w:val="bullet"/>
      <w:lvlText w:val="-"/>
      <w:lvlJc w:val="left"/>
      <w:pPr>
        <w:ind w:left="719" w:hanging="358"/>
      </w:pPr>
      <w:rPr>
        <w:rFonts w:ascii="Calibri" w:eastAsia="Calibri" w:hAnsi="Calibri" w:cs="Calibri"/>
      </w:rPr>
    </w:lvl>
    <w:lvl w:ilvl="1">
      <w:start w:val="1"/>
      <w:numFmt w:val="bullet"/>
      <w:lvlText w:val="o"/>
      <w:lvlJc w:val="left"/>
      <w:pPr>
        <w:ind w:left="1439" w:hanging="360"/>
      </w:pPr>
      <w:rPr>
        <w:rFonts w:ascii="Courier New" w:eastAsia="Courier New" w:hAnsi="Courier New" w:cs="Courier New"/>
      </w:rPr>
    </w:lvl>
    <w:lvl w:ilvl="2">
      <w:start w:val="1"/>
      <w:numFmt w:val="bullet"/>
      <w:lvlText w:val="▪"/>
      <w:lvlJc w:val="left"/>
      <w:pPr>
        <w:ind w:left="2159" w:hanging="360"/>
      </w:pPr>
      <w:rPr>
        <w:rFonts w:ascii="Noto Sans Symbols" w:eastAsia="Noto Sans Symbols" w:hAnsi="Noto Sans Symbols" w:cs="Noto Sans Symbols"/>
      </w:rPr>
    </w:lvl>
    <w:lvl w:ilvl="3">
      <w:start w:val="1"/>
      <w:numFmt w:val="bullet"/>
      <w:lvlText w:val="●"/>
      <w:lvlJc w:val="left"/>
      <w:pPr>
        <w:ind w:left="2879" w:hanging="360"/>
      </w:pPr>
      <w:rPr>
        <w:rFonts w:ascii="Noto Sans Symbols" w:eastAsia="Noto Sans Symbols" w:hAnsi="Noto Sans Symbols" w:cs="Noto Sans Symbols"/>
      </w:rPr>
    </w:lvl>
    <w:lvl w:ilvl="4">
      <w:start w:val="1"/>
      <w:numFmt w:val="bullet"/>
      <w:lvlText w:val="o"/>
      <w:lvlJc w:val="left"/>
      <w:pPr>
        <w:ind w:left="3599" w:hanging="360"/>
      </w:pPr>
      <w:rPr>
        <w:rFonts w:ascii="Courier New" w:eastAsia="Courier New" w:hAnsi="Courier New" w:cs="Courier New"/>
      </w:rPr>
    </w:lvl>
    <w:lvl w:ilvl="5">
      <w:start w:val="1"/>
      <w:numFmt w:val="bullet"/>
      <w:lvlText w:val="▪"/>
      <w:lvlJc w:val="left"/>
      <w:pPr>
        <w:ind w:left="4319" w:hanging="360"/>
      </w:pPr>
      <w:rPr>
        <w:rFonts w:ascii="Noto Sans Symbols" w:eastAsia="Noto Sans Symbols" w:hAnsi="Noto Sans Symbols" w:cs="Noto Sans Symbols"/>
      </w:rPr>
    </w:lvl>
    <w:lvl w:ilvl="6">
      <w:start w:val="1"/>
      <w:numFmt w:val="bullet"/>
      <w:lvlText w:val="●"/>
      <w:lvlJc w:val="left"/>
      <w:pPr>
        <w:ind w:left="5039" w:hanging="360"/>
      </w:pPr>
      <w:rPr>
        <w:rFonts w:ascii="Noto Sans Symbols" w:eastAsia="Noto Sans Symbols" w:hAnsi="Noto Sans Symbols" w:cs="Noto Sans Symbols"/>
      </w:rPr>
    </w:lvl>
    <w:lvl w:ilvl="7">
      <w:start w:val="1"/>
      <w:numFmt w:val="bullet"/>
      <w:lvlText w:val="o"/>
      <w:lvlJc w:val="left"/>
      <w:pPr>
        <w:ind w:left="5759" w:hanging="360"/>
      </w:pPr>
      <w:rPr>
        <w:rFonts w:ascii="Courier New" w:eastAsia="Courier New" w:hAnsi="Courier New" w:cs="Courier New"/>
      </w:rPr>
    </w:lvl>
    <w:lvl w:ilvl="8">
      <w:start w:val="1"/>
      <w:numFmt w:val="bullet"/>
      <w:lvlText w:val="▪"/>
      <w:lvlJc w:val="left"/>
      <w:pPr>
        <w:ind w:left="6479" w:hanging="360"/>
      </w:pPr>
      <w:rPr>
        <w:rFonts w:ascii="Noto Sans Symbols" w:eastAsia="Noto Sans Symbols" w:hAnsi="Noto Sans Symbols" w:cs="Noto Sans Symbols"/>
      </w:rPr>
    </w:lvl>
  </w:abstractNum>
  <w:abstractNum w:abstractNumId="34" w15:restartNumberingAfterBreak="0">
    <w:nsid w:val="3D4008FE"/>
    <w:multiLevelType w:val="hybridMultilevel"/>
    <w:tmpl w:val="CAB07BFC"/>
    <w:lvl w:ilvl="0" w:tplc="FE828462">
      <w:start w:val="1"/>
      <w:numFmt w:val="bullet"/>
      <w:pStyle w:val="Bulleted"/>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AC2A43D8">
      <w:numFmt w:val="bullet"/>
      <w:lvlText w:val="-"/>
      <w:lvlJc w:val="left"/>
      <w:pPr>
        <w:ind w:left="3240" w:hanging="720"/>
      </w:pPr>
      <w:rPr>
        <w:rFonts w:ascii="Arial" w:eastAsia="Calibri" w:hAnsi="Arial" w:cs="Aria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404D021E"/>
    <w:multiLevelType w:val="hybridMultilevel"/>
    <w:tmpl w:val="627A5D2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15:restartNumberingAfterBreak="0">
    <w:nsid w:val="42DE0B15"/>
    <w:multiLevelType w:val="hybridMultilevel"/>
    <w:tmpl w:val="A2120A7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434D19CA"/>
    <w:multiLevelType w:val="hybridMultilevel"/>
    <w:tmpl w:val="2C96BD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44A369CB"/>
    <w:multiLevelType w:val="multilevel"/>
    <w:tmpl w:val="C07E4D1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9" w15:restartNumberingAfterBreak="0">
    <w:nsid w:val="44A64A91"/>
    <w:multiLevelType w:val="hybridMultilevel"/>
    <w:tmpl w:val="B388EA62"/>
    <w:lvl w:ilvl="0" w:tplc="04090001">
      <w:start w:val="1"/>
      <w:numFmt w:val="bullet"/>
      <w:lvlText w:val=""/>
      <w:lvlJc w:val="left"/>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452017E5"/>
    <w:multiLevelType w:val="hybridMultilevel"/>
    <w:tmpl w:val="211695F8"/>
    <w:lvl w:ilvl="0" w:tplc="04090001">
      <w:start w:val="1"/>
      <w:numFmt w:val="bullet"/>
      <w:lvlText w:val=""/>
      <w:lvlJc w:val="left"/>
      <w:pPr>
        <w:ind w:left="720" w:hanging="360"/>
      </w:pPr>
      <w:rPr>
        <w:rFonts w:ascii="Symbol" w:hAnsi="Symbol" w:hint="default"/>
      </w:rPr>
    </w:lvl>
    <w:lvl w:ilvl="1" w:tplc="C93E0E02">
      <w:numFmt w:val="bullet"/>
      <w:lvlText w:val="-"/>
      <w:lvlJc w:val="left"/>
      <w:pPr>
        <w:ind w:left="1440" w:hanging="360"/>
      </w:pPr>
      <w:rPr>
        <w:rFonts w:ascii="Calibri" w:eastAsia="MS Mincho" w:hAnsi="Calibri" w:cs="Calibri"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15:restartNumberingAfterBreak="0">
    <w:nsid w:val="457A1209"/>
    <w:multiLevelType w:val="hybridMultilevel"/>
    <w:tmpl w:val="11AC411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15:restartNumberingAfterBreak="0">
    <w:nsid w:val="49CC5A79"/>
    <w:multiLevelType w:val="hybridMultilevel"/>
    <w:tmpl w:val="47503596"/>
    <w:lvl w:ilvl="0" w:tplc="62224646">
      <w:start w:val="4"/>
      <w:numFmt w:val="bullet"/>
      <w:lvlText w:val="-"/>
      <w:lvlJc w:val="left"/>
      <w:pPr>
        <w:ind w:left="720" w:hanging="360"/>
      </w:pPr>
      <w:rPr>
        <w:rFonts w:ascii="Cambria" w:eastAsiaTheme="minorHAnsi" w:hAnsi="Cambria" w:cs="Cambria"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4A54421E"/>
    <w:multiLevelType w:val="hybridMultilevel"/>
    <w:tmpl w:val="DAE4F58C"/>
    <w:lvl w:ilvl="0" w:tplc="04090001">
      <w:start w:val="1"/>
      <w:numFmt w:val="bullet"/>
      <w:lvlText w:val=""/>
      <w:lvlJc w:val="left"/>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15:restartNumberingAfterBreak="0">
    <w:nsid w:val="4C145C2F"/>
    <w:multiLevelType w:val="hybridMultilevel"/>
    <w:tmpl w:val="9F645D9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15:restartNumberingAfterBreak="0">
    <w:nsid w:val="4FF371B9"/>
    <w:multiLevelType w:val="multilevel"/>
    <w:tmpl w:val="34342898"/>
    <w:lvl w:ilvl="0">
      <w:start w:val="1"/>
      <w:numFmt w:val="decimal"/>
      <w:lvlText w:val="%1"/>
      <w:lvlJc w:val="left"/>
      <w:pPr>
        <w:ind w:left="435" w:hanging="435"/>
      </w:pPr>
      <w:rPr>
        <w:rFonts w:hint="default"/>
      </w:rPr>
    </w:lvl>
    <w:lvl w:ilvl="1">
      <w:start w:val="9"/>
      <w:numFmt w:val="decimal"/>
      <w:lvlText w:val="%1.%2"/>
      <w:lvlJc w:val="left"/>
      <w:pPr>
        <w:ind w:left="885" w:hanging="435"/>
      </w:pPr>
      <w:rPr>
        <w:rFonts w:hint="default"/>
      </w:rPr>
    </w:lvl>
    <w:lvl w:ilvl="2">
      <w:start w:val="3"/>
      <w:numFmt w:val="decimal"/>
      <w:lvlText w:val="%1.%2.%3"/>
      <w:lvlJc w:val="left"/>
      <w:pPr>
        <w:ind w:left="1620" w:hanging="720"/>
      </w:pPr>
      <w:rPr>
        <w:rFonts w:hint="default"/>
      </w:rPr>
    </w:lvl>
    <w:lvl w:ilvl="3">
      <w:start w:val="1"/>
      <w:numFmt w:val="decimal"/>
      <w:lvlText w:val="%1.%2.%3.%4"/>
      <w:lvlJc w:val="left"/>
      <w:pPr>
        <w:ind w:left="2070" w:hanging="720"/>
      </w:pPr>
      <w:rPr>
        <w:rFonts w:hint="default"/>
      </w:rPr>
    </w:lvl>
    <w:lvl w:ilvl="4">
      <w:start w:val="1"/>
      <w:numFmt w:val="decimal"/>
      <w:lvlText w:val="%1.%2.%3.%4.%5"/>
      <w:lvlJc w:val="left"/>
      <w:pPr>
        <w:ind w:left="2880" w:hanging="1080"/>
      </w:pPr>
      <w:rPr>
        <w:rFonts w:hint="default"/>
      </w:rPr>
    </w:lvl>
    <w:lvl w:ilvl="5">
      <w:start w:val="1"/>
      <w:numFmt w:val="decimal"/>
      <w:lvlText w:val="%1.%2.%3.%4.%5.%6"/>
      <w:lvlJc w:val="left"/>
      <w:pPr>
        <w:ind w:left="3330" w:hanging="1080"/>
      </w:pPr>
      <w:rPr>
        <w:rFonts w:hint="default"/>
      </w:rPr>
    </w:lvl>
    <w:lvl w:ilvl="6">
      <w:start w:val="1"/>
      <w:numFmt w:val="decimal"/>
      <w:lvlText w:val="%1.%2.%3.%4.%5.%6.%7"/>
      <w:lvlJc w:val="left"/>
      <w:pPr>
        <w:ind w:left="4140" w:hanging="1440"/>
      </w:pPr>
      <w:rPr>
        <w:rFonts w:hint="default"/>
      </w:rPr>
    </w:lvl>
    <w:lvl w:ilvl="7">
      <w:start w:val="1"/>
      <w:numFmt w:val="decimal"/>
      <w:lvlText w:val="%1.%2.%3.%4.%5.%6.%7.%8"/>
      <w:lvlJc w:val="left"/>
      <w:pPr>
        <w:ind w:left="4590" w:hanging="1440"/>
      </w:pPr>
      <w:rPr>
        <w:rFonts w:hint="default"/>
      </w:rPr>
    </w:lvl>
    <w:lvl w:ilvl="8">
      <w:start w:val="1"/>
      <w:numFmt w:val="decimal"/>
      <w:lvlText w:val="%1.%2.%3.%4.%5.%6.%7.%8.%9"/>
      <w:lvlJc w:val="left"/>
      <w:pPr>
        <w:ind w:left="5400" w:hanging="1800"/>
      </w:pPr>
      <w:rPr>
        <w:rFonts w:hint="default"/>
      </w:rPr>
    </w:lvl>
  </w:abstractNum>
  <w:abstractNum w:abstractNumId="46" w15:restartNumberingAfterBreak="0">
    <w:nsid w:val="52222F13"/>
    <w:multiLevelType w:val="hybridMultilevel"/>
    <w:tmpl w:val="3326A9D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15:restartNumberingAfterBreak="0">
    <w:nsid w:val="525138AC"/>
    <w:multiLevelType w:val="hybridMultilevel"/>
    <w:tmpl w:val="13C8473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8" w15:restartNumberingAfterBreak="0">
    <w:nsid w:val="53535FB7"/>
    <w:multiLevelType w:val="hybridMultilevel"/>
    <w:tmpl w:val="6C800634"/>
    <w:lvl w:ilvl="0" w:tplc="62224646">
      <w:start w:val="4"/>
      <w:numFmt w:val="bullet"/>
      <w:lvlText w:val="-"/>
      <w:lvlJc w:val="left"/>
      <w:pPr>
        <w:ind w:left="720" w:hanging="360"/>
      </w:pPr>
      <w:rPr>
        <w:rFonts w:ascii="Cambria" w:eastAsiaTheme="minorHAnsi" w:hAnsi="Cambria" w:cs="Cambria"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9" w15:restartNumberingAfterBreak="0">
    <w:nsid w:val="565B293E"/>
    <w:multiLevelType w:val="hybridMultilevel"/>
    <w:tmpl w:val="7B3AE7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0" w15:restartNumberingAfterBreak="0">
    <w:nsid w:val="595F514A"/>
    <w:multiLevelType w:val="hybridMultilevel"/>
    <w:tmpl w:val="B3A0A3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1" w15:restartNumberingAfterBreak="0">
    <w:nsid w:val="5C2252D9"/>
    <w:multiLevelType w:val="multilevel"/>
    <w:tmpl w:val="2544F9B6"/>
    <w:lvl w:ilvl="0">
      <w:start w:val="1"/>
      <w:numFmt w:val="decimal"/>
      <w:lvlText w:val="%1"/>
      <w:lvlJc w:val="left"/>
      <w:pPr>
        <w:ind w:left="435" w:hanging="435"/>
      </w:pPr>
      <w:rPr>
        <w:rFonts w:hint="default"/>
      </w:rPr>
    </w:lvl>
    <w:lvl w:ilvl="1">
      <w:start w:val="7"/>
      <w:numFmt w:val="decimal"/>
      <w:lvlText w:val="%1.%2"/>
      <w:lvlJc w:val="left"/>
      <w:pPr>
        <w:ind w:left="795" w:hanging="435"/>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52" w15:restartNumberingAfterBreak="0">
    <w:nsid w:val="5E1E7E54"/>
    <w:multiLevelType w:val="hybridMultilevel"/>
    <w:tmpl w:val="3DCACE9C"/>
    <w:lvl w:ilvl="0" w:tplc="04090015">
      <w:start w:val="1"/>
      <w:numFmt w:val="upp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3" w15:restartNumberingAfterBreak="0">
    <w:nsid w:val="5ECE4335"/>
    <w:multiLevelType w:val="hybridMultilevel"/>
    <w:tmpl w:val="CD28307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4" w15:restartNumberingAfterBreak="0">
    <w:nsid w:val="5F4D5864"/>
    <w:multiLevelType w:val="hybridMultilevel"/>
    <w:tmpl w:val="74E6205E"/>
    <w:lvl w:ilvl="0" w:tplc="E86E6074">
      <w:start w:val="1"/>
      <w:numFmt w:val="decimal"/>
      <w:pStyle w:val="Makineria"/>
      <w:lvlText w:val="M.%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5" w15:restartNumberingAfterBreak="0">
    <w:nsid w:val="5FED4148"/>
    <w:multiLevelType w:val="hybridMultilevel"/>
    <w:tmpl w:val="5B7894D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6" w15:restartNumberingAfterBreak="0">
    <w:nsid w:val="631740CE"/>
    <w:multiLevelType w:val="hybridMultilevel"/>
    <w:tmpl w:val="017E87C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7" w15:restartNumberingAfterBreak="0">
    <w:nsid w:val="657C1B75"/>
    <w:multiLevelType w:val="hybridMultilevel"/>
    <w:tmpl w:val="77824CB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8" w15:restartNumberingAfterBreak="0">
    <w:nsid w:val="67B31636"/>
    <w:multiLevelType w:val="hybridMultilevel"/>
    <w:tmpl w:val="99D6212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9" w15:restartNumberingAfterBreak="0">
    <w:nsid w:val="690D6B08"/>
    <w:multiLevelType w:val="hybridMultilevel"/>
    <w:tmpl w:val="E2FEBFDA"/>
    <w:lvl w:ilvl="0" w:tplc="8848D98E">
      <w:start w:val="2"/>
      <w:numFmt w:val="bullet"/>
      <w:lvlText w:val="-"/>
      <w:lvlJc w:val="left"/>
      <w:pPr>
        <w:ind w:left="720" w:hanging="360"/>
      </w:pPr>
      <w:rPr>
        <w:rFonts w:ascii="Calibri" w:eastAsia="Calibr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0" w15:restartNumberingAfterBreak="0">
    <w:nsid w:val="69412005"/>
    <w:multiLevelType w:val="hybridMultilevel"/>
    <w:tmpl w:val="12C2F728"/>
    <w:lvl w:ilvl="0" w:tplc="04090001">
      <w:start w:val="1"/>
      <w:numFmt w:val="bullet"/>
      <w:lvlText w:val=""/>
      <w:lvlJc w:val="left"/>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1" w15:restartNumberingAfterBreak="0">
    <w:nsid w:val="6B6B2BE3"/>
    <w:multiLevelType w:val="hybridMultilevel"/>
    <w:tmpl w:val="05586608"/>
    <w:lvl w:ilvl="0" w:tplc="9A7CEBB4">
      <w:start w:val="1"/>
      <w:numFmt w:val="decimal"/>
      <w:pStyle w:val="NoSpacing"/>
      <w:lvlText w:val="%1.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2" w15:restartNumberingAfterBreak="0">
    <w:nsid w:val="6C762EAD"/>
    <w:multiLevelType w:val="hybridMultilevel"/>
    <w:tmpl w:val="C0F881C4"/>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63" w15:restartNumberingAfterBreak="0">
    <w:nsid w:val="704A21CE"/>
    <w:multiLevelType w:val="hybridMultilevel"/>
    <w:tmpl w:val="47D8914E"/>
    <w:lvl w:ilvl="0" w:tplc="8848D98E">
      <w:start w:val="2"/>
      <w:numFmt w:val="bullet"/>
      <w:lvlText w:val="-"/>
      <w:lvlJc w:val="left"/>
      <w:pPr>
        <w:ind w:left="720" w:hanging="360"/>
      </w:pPr>
      <w:rPr>
        <w:rFonts w:ascii="Calibri" w:eastAsia="Calibr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4" w15:restartNumberingAfterBreak="0">
    <w:nsid w:val="70F70451"/>
    <w:multiLevelType w:val="hybridMultilevel"/>
    <w:tmpl w:val="8FAE87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5" w15:restartNumberingAfterBreak="0">
    <w:nsid w:val="71371668"/>
    <w:multiLevelType w:val="hybridMultilevel"/>
    <w:tmpl w:val="7AF6BA1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6" w15:restartNumberingAfterBreak="0">
    <w:nsid w:val="71AB1086"/>
    <w:multiLevelType w:val="hybridMultilevel"/>
    <w:tmpl w:val="E8047D3E"/>
    <w:lvl w:ilvl="0" w:tplc="B9EAE5AA">
      <w:start w:val="1"/>
      <w:numFmt w:val="bullet"/>
      <w:lvlText w:val=""/>
      <w:lvlJc w:val="left"/>
      <w:pPr>
        <w:ind w:left="720" w:hanging="360"/>
      </w:pPr>
      <w:rPr>
        <w:rFonts w:ascii="Symbol" w:hAnsi="Symbol"/>
      </w:rPr>
    </w:lvl>
    <w:lvl w:ilvl="1" w:tplc="25C20776">
      <w:start w:val="1"/>
      <w:numFmt w:val="bullet"/>
      <w:lvlText w:val=""/>
      <w:lvlJc w:val="left"/>
      <w:pPr>
        <w:ind w:left="720" w:hanging="360"/>
      </w:pPr>
      <w:rPr>
        <w:rFonts w:ascii="Symbol" w:hAnsi="Symbol"/>
      </w:rPr>
    </w:lvl>
    <w:lvl w:ilvl="2" w:tplc="87A0922A">
      <w:start w:val="1"/>
      <w:numFmt w:val="bullet"/>
      <w:lvlText w:val=""/>
      <w:lvlJc w:val="left"/>
      <w:pPr>
        <w:ind w:left="720" w:hanging="360"/>
      </w:pPr>
      <w:rPr>
        <w:rFonts w:ascii="Symbol" w:hAnsi="Symbol"/>
      </w:rPr>
    </w:lvl>
    <w:lvl w:ilvl="3" w:tplc="FBFEE4DA">
      <w:start w:val="1"/>
      <w:numFmt w:val="bullet"/>
      <w:lvlText w:val=""/>
      <w:lvlJc w:val="left"/>
      <w:pPr>
        <w:ind w:left="720" w:hanging="360"/>
      </w:pPr>
      <w:rPr>
        <w:rFonts w:ascii="Symbol" w:hAnsi="Symbol"/>
      </w:rPr>
    </w:lvl>
    <w:lvl w:ilvl="4" w:tplc="19760426">
      <w:start w:val="1"/>
      <w:numFmt w:val="bullet"/>
      <w:lvlText w:val=""/>
      <w:lvlJc w:val="left"/>
      <w:pPr>
        <w:ind w:left="720" w:hanging="360"/>
      </w:pPr>
      <w:rPr>
        <w:rFonts w:ascii="Symbol" w:hAnsi="Symbol"/>
      </w:rPr>
    </w:lvl>
    <w:lvl w:ilvl="5" w:tplc="A0CE88A2">
      <w:start w:val="1"/>
      <w:numFmt w:val="bullet"/>
      <w:lvlText w:val=""/>
      <w:lvlJc w:val="left"/>
      <w:pPr>
        <w:ind w:left="720" w:hanging="360"/>
      </w:pPr>
      <w:rPr>
        <w:rFonts w:ascii="Symbol" w:hAnsi="Symbol"/>
      </w:rPr>
    </w:lvl>
    <w:lvl w:ilvl="6" w:tplc="2282302A">
      <w:start w:val="1"/>
      <w:numFmt w:val="bullet"/>
      <w:lvlText w:val=""/>
      <w:lvlJc w:val="left"/>
      <w:pPr>
        <w:ind w:left="720" w:hanging="360"/>
      </w:pPr>
      <w:rPr>
        <w:rFonts w:ascii="Symbol" w:hAnsi="Symbol"/>
      </w:rPr>
    </w:lvl>
    <w:lvl w:ilvl="7" w:tplc="2488F9A8">
      <w:start w:val="1"/>
      <w:numFmt w:val="bullet"/>
      <w:lvlText w:val=""/>
      <w:lvlJc w:val="left"/>
      <w:pPr>
        <w:ind w:left="720" w:hanging="360"/>
      </w:pPr>
      <w:rPr>
        <w:rFonts w:ascii="Symbol" w:hAnsi="Symbol"/>
      </w:rPr>
    </w:lvl>
    <w:lvl w:ilvl="8" w:tplc="3E9660F0">
      <w:start w:val="1"/>
      <w:numFmt w:val="bullet"/>
      <w:lvlText w:val=""/>
      <w:lvlJc w:val="left"/>
      <w:pPr>
        <w:ind w:left="720" w:hanging="360"/>
      </w:pPr>
      <w:rPr>
        <w:rFonts w:ascii="Symbol" w:hAnsi="Symbol"/>
      </w:rPr>
    </w:lvl>
  </w:abstractNum>
  <w:abstractNum w:abstractNumId="67" w15:restartNumberingAfterBreak="0">
    <w:nsid w:val="71FA442F"/>
    <w:multiLevelType w:val="hybridMultilevel"/>
    <w:tmpl w:val="20CEEBB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8" w15:restartNumberingAfterBreak="0">
    <w:nsid w:val="727828C4"/>
    <w:multiLevelType w:val="hybridMultilevel"/>
    <w:tmpl w:val="E24ACE9C"/>
    <w:lvl w:ilvl="0" w:tplc="C194CBE8">
      <w:start w:val="1"/>
      <w:numFmt w:val="upperLetter"/>
      <w:pStyle w:val="Heading1"/>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9" w15:restartNumberingAfterBreak="0">
    <w:nsid w:val="73CB7F6B"/>
    <w:multiLevelType w:val="hybridMultilevel"/>
    <w:tmpl w:val="68060930"/>
    <w:lvl w:ilvl="0" w:tplc="04090001">
      <w:start w:val="1"/>
      <w:numFmt w:val="bullet"/>
      <w:lvlText w:val=""/>
      <w:lvlJc w:val="left"/>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0" w15:restartNumberingAfterBreak="0">
    <w:nsid w:val="74F77263"/>
    <w:multiLevelType w:val="hybridMultilevel"/>
    <w:tmpl w:val="1FB231C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1" w15:restartNumberingAfterBreak="0">
    <w:nsid w:val="75545C92"/>
    <w:multiLevelType w:val="hybridMultilevel"/>
    <w:tmpl w:val="CB26F7C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2" w15:restartNumberingAfterBreak="0">
    <w:nsid w:val="77460161"/>
    <w:multiLevelType w:val="hybridMultilevel"/>
    <w:tmpl w:val="7520C8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3" w15:restartNumberingAfterBreak="0">
    <w:nsid w:val="7A0035C8"/>
    <w:multiLevelType w:val="multilevel"/>
    <w:tmpl w:val="363621E0"/>
    <w:lvl w:ilvl="0">
      <w:start w:val="1"/>
      <w:numFmt w:val="decimal"/>
      <w:pStyle w:val="MECHANICAL"/>
      <w:lvlText w:val="%1"/>
      <w:lvlJc w:val="left"/>
      <w:pPr>
        <w:ind w:left="720" w:hanging="360"/>
      </w:pPr>
      <w:rPr>
        <w:rFonts w:hint="default"/>
        <w:b/>
        <w:bCs/>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lvlText w:val="%2%1.1"/>
      <w:lvlJc w:val="left"/>
      <w:pPr>
        <w:ind w:left="720" w:hanging="360"/>
      </w:pPr>
      <w:rPr>
        <w:rFonts w:hint="default"/>
      </w:rPr>
    </w:lvl>
    <w:lvl w:ilvl="2">
      <w:start w:val="1"/>
      <w:numFmt w:val="decimal"/>
      <w:lvlText w:val="%3%1.1.1"/>
      <w:lvlJc w:val="left"/>
      <w:pPr>
        <w:ind w:left="1080" w:hanging="720"/>
      </w:pPr>
      <w:rPr>
        <w:rFonts w:hint="default"/>
      </w:rPr>
    </w:lvl>
    <w:lvl w:ilvl="3">
      <w:start w:val="1"/>
      <w:numFmt w:val="decimal"/>
      <w:lvlText w:val="A.%1.%2.%3.%4"/>
      <w:lvlJc w:val="left"/>
      <w:pPr>
        <w:ind w:left="1080" w:hanging="720"/>
      </w:pPr>
      <w:rPr>
        <w:rFonts w:hint="default"/>
      </w:rPr>
    </w:lvl>
    <w:lvl w:ilvl="4">
      <w:start w:val="1"/>
      <w:numFmt w:val="decimal"/>
      <w:lvlText w:val="%1.%2.%3.%4.%5."/>
      <w:lvlJc w:val="left"/>
      <w:pPr>
        <w:ind w:left="1440" w:hanging="1080"/>
      </w:pPr>
      <w:rPr>
        <w:rFonts w:hint="default"/>
      </w:rPr>
    </w:lvl>
    <w:lvl w:ilvl="5">
      <w:start w:val="1"/>
      <w:numFmt w:val="decimal"/>
      <w:lvlText w:val="%1.%2.%3.%4.%5.%6."/>
      <w:lvlJc w:val="left"/>
      <w:pPr>
        <w:ind w:left="1440" w:hanging="1080"/>
      </w:pPr>
      <w:rPr>
        <w:rFonts w:hint="default"/>
      </w:rPr>
    </w:lvl>
    <w:lvl w:ilvl="6">
      <w:start w:val="1"/>
      <w:numFmt w:val="decimal"/>
      <w:lvlText w:val="%1.%2.%3.%4.%5.%6.%7."/>
      <w:lvlJc w:val="left"/>
      <w:pPr>
        <w:ind w:left="1800" w:hanging="1440"/>
      </w:pPr>
      <w:rPr>
        <w:rFonts w:hint="default"/>
      </w:rPr>
    </w:lvl>
    <w:lvl w:ilvl="7">
      <w:start w:val="1"/>
      <w:numFmt w:val="decimal"/>
      <w:lvlText w:val="%1.%2.%3.%4.%5.%6.%7.%8."/>
      <w:lvlJc w:val="left"/>
      <w:pPr>
        <w:ind w:left="1800" w:hanging="1440"/>
      </w:pPr>
      <w:rPr>
        <w:rFonts w:hint="default"/>
      </w:rPr>
    </w:lvl>
    <w:lvl w:ilvl="8">
      <w:start w:val="1"/>
      <w:numFmt w:val="decimal"/>
      <w:lvlText w:val="%1.%2.%3.%4.%5.%6.%7.%8.%9."/>
      <w:lvlJc w:val="left"/>
      <w:pPr>
        <w:ind w:left="2160" w:hanging="1800"/>
      </w:pPr>
      <w:rPr>
        <w:rFonts w:hint="default"/>
      </w:rPr>
    </w:lvl>
  </w:abstractNum>
  <w:abstractNum w:abstractNumId="74" w15:restartNumberingAfterBreak="0">
    <w:nsid w:val="7A9F012A"/>
    <w:multiLevelType w:val="hybridMultilevel"/>
    <w:tmpl w:val="96B8C00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5" w15:restartNumberingAfterBreak="0">
    <w:nsid w:val="7E166177"/>
    <w:multiLevelType w:val="multilevel"/>
    <w:tmpl w:val="AD9A672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6" w15:restartNumberingAfterBreak="0">
    <w:nsid w:val="7F094281"/>
    <w:multiLevelType w:val="multilevel"/>
    <w:tmpl w:val="101EABA8"/>
    <w:lvl w:ilvl="0">
      <w:start w:val="1"/>
      <w:numFmt w:val="decimal"/>
      <w:lvlText w:val="%1"/>
      <w:lvlJc w:val="left"/>
      <w:pPr>
        <w:ind w:left="435" w:hanging="435"/>
      </w:pPr>
      <w:rPr>
        <w:rFonts w:hint="default"/>
      </w:rPr>
    </w:lvl>
    <w:lvl w:ilvl="1">
      <w:start w:val="5"/>
      <w:numFmt w:val="decimal"/>
      <w:lvlText w:val="%1.%2"/>
      <w:lvlJc w:val="left"/>
      <w:pPr>
        <w:ind w:left="885" w:hanging="435"/>
      </w:pPr>
      <w:rPr>
        <w:rFonts w:hint="default"/>
      </w:rPr>
    </w:lvl>
    <w:lvl w:ilvl="2">
      <w:start w:val="3"/>
      <w:numFmt w:val="decimal"/>
      <w:lvlText w:val="%1.%2.%3"/>
      <w:lvlJc w:val="left"/>
      <w:pPr>
        <w:ind w:left="1620" w:hanging="720"/>
      </w:pPr>
      <w:rPr>
        <w:rFonts w:hint="default"/>
      </w:rPr>
    </w:lvl>
    <w:lvl w:ilvl="3">
      <w:start w:val="1"/>
      <w:numFmt w:val="decimal"/>
      <w:lvlText w:val="%1.%2.%3.%4"/>
      <w:lvlJc w:val="left"/>
      <w:pPr>
        <w:ind w:left="2070" w:hanging="720"/>
      </w:pPr>
      <w:rPr>
        <w:rFonts w:hint="default"/>
      </w:rPr>
    </w:lvl>
    <w:lvl w:ilvl="4">
      <w:start w:val="1"/>
      <w:numFmt w:val="decimal"/>
      <w:lvlText w:val="%1.%2.%3.%4.%5"/>
      <w:lvlJc w:val="left"/>
      <w:pPr>
        <w:ind w:left="2880" w:hanging="1080"/>
      </w:pPr>
      <w:rPr>
        <w:rFonts w:hint="default"/>
      </w:rPr>
    </w:lvl>
    <w:lvl w:ilvl="5">
      <w:start w:val="1"/>
      <w:numFmt w:val="decimal"/>
      <w:lvlText w:val="%1.%2.%3.%4.%5.%6"/>
      <w:lvlJc w:val="left"/>
      <w:pPr>
        <w:ind w:left="3330" w:hanging="1080"/>
      </w:pPr>
      <w:rPr>
        <w:rFonts w:hint="default"/>
      </w:rPr>
    </w:lvl>
    <w:lvl w:ilvl="6">
      <w:start w:val="1"/>
      <w:numFmt w:val="decimal"/>
      <w:lvlText w:val="%1.%2.%3.%4.%5.%6.%7"/>
      <w:lvlJc w:val="left"/>
      <w:pPr>
        <w:ind w:left="4140" w:hanging="1440"/>
      </w:pPr>
      <w:rPr>
        <w:rFonts w:hint="default"/>
      </w:rPr>
    </w:lvl>
    <w:lvl w:ilvl="7">
      <w:start w:val="1"/>
      <w:numFmt w:val="decimal"/>
      <w:lvlText w:val="%1.%2.%3.%4.%5.%6.%7.%8"/>
      <w:lvlJc w:val="left"/>
      <w:pPr>
        <w:ind w:left="4590" w:hanging="1440"/>
      </w:pPr>
      <w:rPr>
        <w:rFonts w:hint="default"/>
      </w:rPr>
    </w:lvl>
    <w:lvl w:ilvl="8">
      <w:start w:val="1"/>
      <w:numFmt w:val="decimal"/>
      <w:lvlText w:val="%1.%2.%3.%4.%5.%6.%7.%8.%9"/>
      <w:lvlJc w:val="left"/>
      <w:pPr>
        <w:ind w:left="5400" w:hanging="1800"/>
      </w:pPr>
      <w:rPr>
        <w:rFonts w:hint="default"/>
      </w:rPr>
    </w:lvl>
  </w:abstractNum>
  <w:num w:numId="1" w16cid:durableId="264073738">
    <w:abstractNumId w:val="10"/>
  </w:num>
  <w:num w:numId="2" w16cid:durableId="817573986">
    <w:abstractNumId w:val="68"/>
  </w:num>
  <w:num w:numId="3" w16cid:durableId="11229710">
    <w:abstractNumId w:val="33"/>
  </w:num>
  <w:num w:numId="4" w16cid:durableId="463699893">
    <w:abstractNumId w:val="73"/>
  </w:num>
  <w:num w:numId="5" w16cid:durableId="893615118">
    <w:abstractNumId w:val="60"/>
  </w:num>
  <w:num w:numId="6" w16cid:durableId="1131485024">
    <w:abstractNumId w:val="38"/>
  </w:num>
  <w:num w:numId="7" w16cid:durableId="1566064277">
    <w:abstractNumId w:val="54"/>
  </w:num>
  <w:num w:numId="8" w16cid:durableId="888415710">
    <w:abstractNumId w:val="7"/>
  </w:num>
  <w:num w:numId="9" w16cid:durableId="1554190423">
    <w:abstractNumId w:val="16"/>
  </w:num>
  <w:num w:numId="10" w16cid:durableId="1392919027">
    <w:abstractNumId w:val="30"/>
  </w:num>
  <w:num w:numId="11" w16cid:durableId="1159544241">
    <w:abstractNumId w:val="21"/>
  </w:num>
  <w:num w:numId="12" w16cid:durableId="1081606484">
    <w:abstractNumId w:val="0"/>
  </w:num>
  <w:num w:numId="13" w16cid:durableId="1740401461">
    <w:abstractNumId w:val="34"/>
  </w:num>
  <w:num w:numId="14" w16cid:durableId="1869635872">
    <w:abstractNumId w:val="17"/>
  </w:num>
  <w:num w:numId="15" w16cid:durableId="1318798114">
    <w:abstractNumId w:val="57"/>
  </w:num>
  <w:num w:numId="16" w16cid:durableId="151601510">
    <w:abstractNumId w:val="19"/>
  </w:num>
  <w:num w:numId="17" w16cid:durableId="395206304">
    <w:abstractNumId w:val="69"/>
  </w:num>
  <w:num w:numId="18" w16cid:durableId="1280529573">
    <w:abstractNumId w:val="14"/>
  </w:num>
  <w:num w:numId="19" w16cid:durableId="1000884509">
    <w:abstractNumId w:val="3"/>
  </w:num>
  <w:num w:numId="20" w16cid:durableId="1646817513">
    <w:abstractNumId w:val="23"/>
  </w:num>
  <w:num w:numId="21" w16cid:durableId="999387106">
    <w:abstractNumId w:val="13"/>
  </w:num>
  <w:num w:numId="22" w16cid:durableId="1116555863">
    <w:abstractNumId w:val="20"/>
  </w:num>
  <w:num w:numId="23" w16cid:durableId="1050300154">
    <w:abstractNumId w:val="63"/>
  </w:num>
  <w:num w:numId="24" w16cid:durableId="379525200">
    <w:abstractNumId w:val="4"/>
  </w:num>
  <w:num w:numId="25" w16cid:durableId="1478453160">
    <w:abstractNumId w:val="46"/>
  </w:num>
  <w:num w:numId="26" w16cid:durableId="168101973">
    <w:abstractNumId w:val="39"/>
  </w:num>
  <w:num w:numId="27" w16cid:durableId="1750150536">
    <w:abstractNumId w:val="43"/>
  </w:num>
  <w:num w:numId="28" w16cid:durableId="175073386">
    <w:abstractNumId w:val="70"/>
  </w:num>
  <w:num w:numId="29" w16cid:durableId="933979260">
    <w:abstractNumId w:val="9"/>
  </w:num>
  <w:num w:numId="30" w16cid:durableId="886381815">
    <w:abstractNumId w:val="61"/>
  </w:num>
  <w:num w:numId="31" w16cid:durableId="96684199">
    <w:abstractNumId w:val="62"/>
  </w:num>
  <w:num w:numId="32" w16cid:durableId="1782144">
    <w:abstractNumId w:val="27"/>
  </w:num>
  <w:num w:numId="33" w16cid:durableId="740524017">
    <w:abstractNumId w:val="42"/>
  </w:num>
  <w:num w:numId="34" w16cid:durableId="673455887">
    <w:abstractNumId w:val="31"/>
  </w:num>
  <w:num w:numId="35" w16cid:durableId="1173565746">
    <w:abstractNumId w:val="18"/>
  </w:num>
  <w:num w:numId="36" w16cid:durableId="112797897">
    <w:abstractNumId w:val="48"/>
  </w:num>
  <w:num w:numId="37" w16cid:durableId="53164354">
    <w:abstractNumId w:val="50"/>
  </w:num>
  <w:num w:numId="38" w16cid:durableId="1878929869">
    <w:abstractNumId w:val="44"/>
  </w:num>
  <w:num w:numId="39" w16cid:durableId="672687947">
    <w:abstractNumId w:val="67"/>
  </w:num>
  <w:num w:numId="40" w16cid:durableId="1666859505">
    <w:abstractNumId w:val="74"/>
  </w:num>
  <w:num w:numId="41" w16cid:durableId="1407219816">
    <w:abstractNumId w:val="11"/>
  </w:num>
  <w:num w:numId="42" w16cid:durableId="1404907478">
    <w:abstractNumId w:val="71"/>
  </w:num>
  <w:num w:numId="43" w16cid:durableId="1090547038">
    <w:abstractNumId w:val="75"/>
  </w:num>
  <w:num w:numId="44" w16cid:durableId="1125663227">
    <w:abstractNumId w:val="65"/>
  </w:num>
  <w:num w:numId="45" w16cid:durableId="1441991856">
    <w:abstractNumId w:val="55"/>
  </w:num>
  <w:num w:numId="46" w16cid:durableId="547304899">
    <w:abstractNumId w:val="25"/>
  </w:num>
  <w:num w:numId="47" w16cid:durableId="1581406739">
    <w:abstractNumId w:val="37"/>
  </w:num>
  <w:num w:numId="48" w16cid:durableId="1176190268">
    <w:abstractNumId w:val="72"/>
  </w:num>
  <w:num w:numId="49" w16cid:durableId="1039403757">
    <w:abstractNumId w:val="40"/>
  </w:num>
  <w:num w:numId="50" w16cid:durableId="350643497">
    <w:abstractNumId w:val="12"/>
  </w:num>
  <w:num w:numId="51" w16cid:durableId="814219813">
    <w:abstractNumId w:val="64"/>
  </w:num>
  <w:num w:numId="52" w16cid:durableId="406195778">
    <w:abstractNumId w:val="66"/>
  </w:num>
  <w:num w:numId="53" w16cid:durableId="1331062356">
    <w:abstractNumId w:val="58"/>
  </w:num>
  <w:num w:numId="54" w16cid:durableId="620304376">
    <w:abstractNumId w:val="28"/>
  </w:num>
  <w:num w:numId="55" w16cid:durableId="613637618">
    <w:abstractNumId w:val="6"/>
  </w:num>
  <w:num w:numId="56" w16cid:durableId="1434979851">
    <w:abstractNumId w:val="8"/>
  </w:num>
  <w:num w:numId="57" w16cid:durableId="1300528055">
    <w:abstractNumId w:val="53"/>
  </w:num>
  <w:num w:numId="58" w16cid:durableId="1236551653">
    <w:abstractNumId w:val="49"/>
  </w:num>
  <w:num w:numId="59" w16cid:durableId="1506280564">
    <w:abstractNumId w:val="22"/>
  </w:num>
  <w:num w:numId="60" w16cid:durableId="77100730">
    <w:abstractNumId w:val="47"/>
  </w:num>
  <w:num w:numId="61" w16cid:durableId="1740209559">
    <w:abstractNumId w:val="1"/>
  </w:num>
  <w:num w:numId="62" w16cid:durableId="856576051">
    <w:abstractNumId w:val="36"/>
  </w:num>
  <w:num w:numId="63" w16cid:durableId="1468548060">
    <w:abstractNumId w:val="5"/>
  </w:num>
  <w:num w:numId="64" w16cid:durableId="1538198561">
    <w:abstractNumId w:val="2"/>
  </w:num>
  <w:num w:numId="65" w16cid:durableId="1892762053">
    <w:abstractNumId w:val="52"/>
  </w:num>
  <w:num w:numId="66" w16cid:durableId="1565752745">
    <w:abstractNumId w:val="29"/>
  </w:num>
  <w:num w:numId="67" w16cid:durableId="56906121">
    <w:abstractNumId w:val="32"/>
  </w:num>
  <w:num w:numId="68" w16cid:durableId="1997100983">
    <w:abstractNumId w:val="41"/>
  </w:num>
  <w:num w:numId="69" w16cid:durableId="1753623692">
    <w:abstractNumId w:val="35"/>
  </w:num>
  <w:num w:numId="70" w16cid:durableId="502476741">
    <w:abstractNumId w:val="59"/>
  </w:num>
  <w:num w:numId="71" w16cid:durableId="485319118">
    <w:abstractNumId w:val="15"/>
  </w:num>
  <w:num w:numId="72" w16cid:durableId="476605292">
    <w:abstractNumId w:val="68"/>
  </w:num>
  <w:num w:numId="73" w16cid:durableId="2070374715">
    <w:abstractNumId w:val="26"/>
  </w:num>
  <w:num w:numId="74" w16cid:durableId="293368838">
    <w:abstractNumId w:val="51"/>
  </w:num>
  <w:num w:numId="75" w16cid:durableId="1535919537">
    <w:abstractNumId w:val="24"/>
  </w:num>
  <w:num w:numId="76" w16cid:durableId="1381249058">
    <w:abstractNumId w:val="45"/>
  </w:num>
  <w:num w:numId="77" w16cid:durableId="1887840194">
    <w:abstractNumId w:val="76"/>
  </w:num>
  <w:num w:numId="78" w16cid:durableId="986275304">
    <w:abstractNumId w:val="56"/>
  </w:num>
  <w:num w:numId="79" w16cid:durableId="520245787">
    <w:abstractNumId w:val="11"/>
  </w:num>
  <w:numIdMacAtCleanup w:val="71"/>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5:person w15:author="Ali Palushi">
    <w15:presenceInfo w15:providerId="AD" w15:userId="S-1-5-21-3688159159-2823504680-3511905179-1607"/>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defaultTabStop w:val="720"/>
  <w:characterSpacingControl w:val="doNotCompress"/>
  <w:hdrShapeDefaults>
    <o:shapedefaults v:ext="edit" spidmax="28876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93562"/>
    <w:rsid w:val="00000BFC"/>
    <w:rsid w:val="00000C28"/>
    <w:rsid w:val="0000101D"/>
    <w:rsid w:val="00004CCD"/>
    <w:rsid w:val="00005BC7"/>
    <w:rsid w:val="000113F0"/>
    <w:rsid w:val="000136C5"/>
    <w:rsid w:val="00013C0E"/>
    <w:rsid w:val="00014121"/>
    <w:rsid w:val="00014183"/>
    <w:rsid w:val="00015ACF"/>
    <w:rsid w:val="00020A94"/>
    <w:rsid w:val="00021783"/>
    <w:rsid w:val="00035ACC"/>
    <w:rsid w:val="00040675"/>
    <w:rsid w:val="000464F1"/>
    <w:rsid w:val="000510A2"/>
    <w:rsid w:val="00060C71"/>
    <w:rsid w:val="000674FA"/>
    <w:rsid w:val="000717A3"/>
    <w:rsid w:val="00077616"/>
    <w:rsid w:val="000812E3"/>
    <w:rsid w:val="00082366"/>
    <w:rsid w:val="000845B0"/>
    <w:rsid w:val="00087D39"/>
    <w:rsid w:val="000924A1"/>
    <w:rsid w:val="00092590"/>
    <w:rsid w:val="000A5956"/>
    <w:rsid w:val="000B04A9"/>
    <w:rsid w:val="000B2097"/>
    <w:rsid w:val="000B58D5"/>
    <w:rsid w:val="000B5AA7"/>
    <w:rsid w:val="000B713C"/>
    <w:rsid w:val="000B792A"/>
    <w:rsid w:val="000D38C3"/>
    <w:rsid w:val="000D46B9"/>
    <w:rsid w:val="000D60F4"/>
    <w:rsid w:val="000E163C"/>
    <w:rsid w:val="000E2ED7"/>
    <w:rsid w:val="000E4A2E"/>
    <w:rsid w:val="000F01B0"/>
    <w:rsid w:val="000F08F6"/>
    <w:rsid w:val="000F0C63"/>
    <w:rsid w:val="000F2632"/>
    <w:rsid w:val="000F2ABE"/>
    <w:rsid w:val="000F4613"/>
    <w:rsid w:val="000F63D2"/>
    <w:rsid w:val="0010088B"/>
    <w:rsid w:val="00100C86"/>
    <w:rsid w:val="001047A1"/>
    <w:rsid w:val="00106717"/>
    <w:rsid w:val="00107775"/>
    <w:rsid w:val="00115E45"/>
    <w:rsid w:val="001226C4"/>
    <w:rsid w:val="001272C7"/>
    <w:rsid w:val="00127F2F"/>
    <w:rsid w:val="00130C20"/>
    <w:rsid w:val="0013485E"/>
    <w:rsid w:val="0013556E"/>
    <w:rsid w:val="0014444C"/>
    <w:rsid w:val="00146E4C"/>
    <w:rsid w:val="001557DC"/>
    <w:rsid w:val="001624AE"/>
    <w:rsid w:val="00170D86"/>
    <w:rsid w:val="0019373C"/>
    <w:rsid w:val="00195542"/>
    <w:rsid w:val="00196986"/>
    <w:rsid w:val="0019738E"/>
    <w:rsid w:val="001A22F7"/>
    <w:rsid w:val="001A44F4"/>
    <w:rsid w:val="001B1CCC"/>
    <w:rsid w:val="001B3A45"/>
    <w:rsid w:val="001C15AF"/>
    <w:rsid w:val="001C1819"/>
    <w:rsid w:val="001D1648"/>
    <w:rsid w:val="001E2902"/>
    <w:rsid w:val="001E4339"/>
    <w:rsid w:val="001E5A44"/>
    <w:rsid w:val="001F255C"/>
    <w:rsid w:val="001F28CB"/>
    <w:rsid w:val="001F2974"/>
    <w:rsid w:val="001F331B"/>
    <w:rsid w:val="001F4B6A"/>
    <w:rsid w:val="001F50C5"/>
    <w:rsid w:val="001F69A7"/>
    <w:rsid w:val="001F76C4"/>
    <w:rsid w:val="00201B2F"/>
    <w:rsid w:val="002042AD"/>
    <w:rsid w:val="00204970"/>
    <w:rsid w:val="00206F0A"/>
    <w:rsid w:val="002075C2"/>
    <w:rsid w:val="0021032E"/>
    <w:rsid w:val="002106AC"/>
    <w:rsid w:val="0021664A"/>
    <w:rsid w:val="0023107C"/>
    <w:rsid w:val="00233B52"/>
    <w:rsid w:val="00234C56"/>
    <w:rsid w:val="00234DD8"/>
    <w:rsid w:val="00235C3D"/>
    <w:rsid w:val="002375A5"/>
    <w:rsid w:val="0023799D"/>
    <w:rsid w:val="00243340"/>
    <w:rsid w:val="002442F7"/>
    <w:rsid w:val="0024483B"/>
    <w:rsid w:val="00253278"/>
    <w:rsid w:val="00256B8C"/>
    <w:rsid w:val="0026543F"/>
    <w:rsid w:val="00267ADB"/>
    <w:rsid w:val="00272730"/>
    <w:rsid w:val="00275D55"/>
    <w:rsid w:val="002767C0"/>
    <w:rsid w:val="00283428"/>
    <w:rsid w:val="002841A3"/>
    <w:rsid w:val="00284254"/>
    <w:rsid w:val="002955F5"/>
    <w:rsid w:val="00297F0B"/>
    <w:rsid w:val="002B0102"/>
    <w:rsid w:val="002B1291"/>
    <w:rsid w:val="002B2BE8"/>
    <w:rsid w:val="002B2CB5"/>
    <w:rsid w:val="002B4C1E"/>
    <w:rsid w:val="002B5861"/>
    <w:rsid w:val="002B7334"/>
    <w:rsid w:val="002C6639"/>
    <w:rsid w:val="002F1D87"/>
    <w:rsid w:val="002F6AA5"/>
    <w:rsid w:val="003043F1"/>
    <w:rsid w:val="003056D6"/>
    <w:rsid w:val="00307DF8"/>
    <w:rsid w:val="0031298D"/>
    <w:rsid w:val="00316C6F"/>
    <w:rsid w:val="003256F6"/>
    <w:rsid w:val="00331B07"/>
    <w:rsid w:val="00331D06"/>
    <w:rsid w:val="00333E7B"/>
    <w:rsid w:val="003429AA"/>
    <w:rsid w:val="00343214"/>
    <w:rsid w:val="00343AD5"/>
    <w:rsid w:val="0034525B"/>
    <w:rsid w:val="00350DD9"/>
    <w:rsid w:val="00350FB0"/>
    <w:rsid w:val="00354B95"/>
    <w:rsid w:val="00354BDD"/>
    <w:rsid w:val="0035676E"/>
    <w:rsid w:val="00356F59"/>
    <w:rsid w:val="0035765E"/>
    <w:rsid w:val="0036591E"/>
    <w:rsid w:val="00366847"/>
    <w:rsid w:val="00373F4A"/>
    <w:rsid w:val="003764E1"/>
    <w:rsid w:val="00376E47"/>
    <w:rsid w:val="00377222"/>
    <w:rsid w:val="00380097"/>
    <w:rsid w:val="00385046"/>
    <w:rsid w:val="003857FC"/>
    <w:rsid w:val="00386184"/>
    <w:rsid w:val="00386586"/>
    <w:rsid w:val="00390B4D"/>
    <w:rsid w:val="00392C6C"/>
    <w:rsid w:val="00396077"/>
    <w:rsid w:val="003A0474"/>
    <w:rsid w:val="003A3137"/>
    <w:rsid w:val="003B7274"/>
    <w:rsid w:val="003B73C6"/>
    <w:rsid w:val="003B7EDC"/>
    <w:rsid w:val="003C1391"/>
    <w:rsid w:val="003C3E30"/>
    <w:rsid w:val="003C5D9B"/>
    <w:rsid w:val="003C7383"/>
    <w:rsid w:val="003D3EF7"/>
    <w:rsid w:val="003E406F"/>
    <w:rsid w:val="003E55F7"/>
    <w:rsid w:val="003F03A8"/>
    <w:rsid w:val="003F1A0E"/>
    <w:rsid w:val="003F1ADD"/>
    <w:rsid w:val="004122C8"/>
    <w:rsid w:val="00415808"/>
    <w:rsid w:val="0041588D"/>
    <w:rsid w:val="00424FF9"/>
    <w:rsid w:val="00425802"/>
    <w:rsid w:val="004362D8"/>
    <w:rsid w:val="0044022F"/>
    <w:rsid w:val="00445493"/>
    <w:rsid w:val="0046300B"/>
    <w:rsid w:val="004728A4"/>
    <w:rsid w:val="00481204"/>
    <w:rsid w:val="00492392"/>
    <w:rsid w:val="004A737E"/>
    <w:rsid w:val="004B35BE"/>
    <w:rsid w:val="004C1846"/>
    <w:rsid w:val="004C659E"/>
    <w:rsid w:val="004C6616"/>
    <w:rsid w:val="004D0153"/>
    <w:rsid w:val="004D1FD5"/>
    <w:rsid w:val="004D690C"/>
    <w:rsid w:val="004D6E1B"/>
    <w:rsid w:val="004D7607"/>
    <w:rsid w:val="004E1841"/>
    <w:rsid w:val="004E23F5"/>
    <w:rsid w:val="004E6D2D"/>
    <w:rsid w:val="004F17B7"/>
    <w:rsid w:val="004F1A88"/>
    <w:rsid w:val="004F41A8"/>
    <w:rsid w:val="004F4451"/>
    <w:rsid w:val="004F537E"/>
    <w:rsid w:val="004F5B5C"/>
    <w:rsid w:val="004F5C2A"/>
    <w:rsid w:val="00500417"/>
    <w:rsid w:val="00503986"/>
    <w:rsid w:val="00504449"/>
    <w:rsid w:val="00504D7A"/>
    <w:rsid w:val="00505874"/>
    <w:rsid w:val="00506966"/>
    <w:rsid w:val="00506C35"/>
    <w:rsid w:val="0051166B"/>
    <w:rsid w:val="005163B1"/>
    <w:rsid w:val="00517DA2"/>
    <w:rsid w:val="00525708"/>
    <w:rsid w:val="00534510"/>
    <w:rsid w:val="00535789"/>
    <w:rsid w:val="00535FFE"/>
    <w:rsid w:val="0053604A"/>
    <w:rsid w:val="0054008F"/>
    <w:rsid w:val="00552882"/>
    <w:rsid w:val="00553478"/>
    <w:rsid w:val="00554562"/>
    <w:rsid w:val="00564C8E"/>
    <w:rsid w:val="00566E97"/>
    <w:rsid w:val="005707E6"/>
    <w:rsid w:val="005734CA"/>
    <w:rsid w:val="00585A72"/>
    <w:rsid w:val="00586500"/>
    <w:rsid w:val="00590215"/>
    <w:rsid w:val="00590379"/>
    <w:rsid w:val="005917A8"/>
    <w:rsid w:val="005926D3"/>
    <w:rsid w:val="005933AE"/>
    <w:rsid w:val="005A3620"/>
    <w:rsid w:val="005A587C"/>
    <w:rsid w:val="005A6AAC"/>
    <w:rsid w:val="005B11BA"/>
    <w:rsid w:val="005B56AF"/>
    <w:rsid w:val="005C0521"/>
    <w:rsid w:val="005C4CBD"/>
    <w:rsid w:val="005E19D7"/>
    <w:rsid w:val="005E3B46"/>
    <w:rsid w:val="005F49F0"/>
    <w:rsid w:val="006059EA"/>
    <w:rsid w:val="0060770E"/>
    <w:rsid w:val="006171D6"/>
    <w:rsid w:val="006178B5"/>
    <w:rsid w:val="00620247"/>
    <w:rsid w:val="006268FD"/>
    <w:rsid w:val="00627C8A"/>
    <w:rsid w:val="006310C4"/>
    <w:rsid w:val="0063436F"/>
    <w:rsid w:val="00640162"/>
    <w:rsid w:val="00641019"/>
    <w:rsid w:val="00641262"/>
    <w:rsid w:val="0064165C"/>
    <w:rsid w:val="00642C7A"/>
    <w:rsid w:val="0064583F"/>
    <w:rsid w:val="00651EB3"/>
    <w:rsid w:val="006527B6"/>
    <w:rsid w:val="00657C30"/>
    <w:rsid w:val="0066308E"/>
    <w:rsid w:val="00666D36"/>
    <w:rsid w:val="00667EA2"/>
    <w:rsid w:val="00673D41"/>
    <w:rsid w:val="00677A48"/>
    <w:rsid w:val="00680ECF"/>
    <w:rsid w:val="00686CAE"/>
    <w:rsid w:val="00690E18"/>
    <w:rsid w:val="0069492D"/>
    <w:rsid w:val="006A082B"/>
    <w:rsid w:val="006A08B4"/>
    <w:rsid w:val="006A1628"/>
    <w:rsid w:val="006A539F"/>
    <w:rsid w:val="006A54B3"/>
    <w:rsid w:val="006A63FD"/>
    <w:rsid w:val="006B6D9A"/>
    <w:rsid w:val="006C0C4B"/>
    <w:rsid w:val="006C1D6A"/>
    <w:rsid w:val="006D07AF"/>
    <w:rsid w:val="006D582F"/>
    <w:rsid w:val="006E0141"/>
    <w:rsid w:val="006E083D"/>
    <w:rsid w:val="006F11D6"/>
    <w:rsid w:val="006F28BD"/>
    <w:rsid w:val="006F7211"/>
    <w:rsid w:val="00703DC4"/>
    <w:rsid w:val="00706397"/>
    <w:rsid w:val="00715788"/>
    <w:rsid w:val="00716678"/>
    <w:rsid w:val="0071796A"/>
    <w:rsid w:val="00722CE6"/>
    <w:rsid w:val="00724984"/>
    <w:rsid w:val="00730A53"/>
    <w:rsid w:val="007419D8"/>
    <w:rsid w:val="00741B42"/>
    <w:rsid w:val="007516D4"/>
    <w:rsid w:val="0075679C"/>
    <w:rsid w:val="00761CE3"/>
    <w:rsid w:val="00763063"/>
    <w:rsid w:val="0076578F"/>
    <w:rsid w:val="007664CE"/>
    <w:rsid w:val="00780812"/>
    <w:rsid w:val="00790C83"/>
    <w:rsid w:val="0079230C"/>
    <w:rsid w:val="00792ED0"/>
    <w:rsid w:val="00796567"/>
    <w:rsid w:val="007B071E"/>
    <w:rsid w:val="007B650E"/>
    <w:rsid w:val="007B6812"/>
    <w:rsid w:val="007C732F"/>
    <w:rsid w:val="007D0E1B"/>
    <w:rsid w:val="007D2022"/>
    <w:rsid w:val="007D41F8"/>
    <w:rsid w:val="007E282E"/>
    <w:rsid w:val="007E2A15"/>
    <w:rsid w:val="007F1BBB"/>
    <w:rsid w:val="00800FFA"/>
    <w:rsid w:val="008046E8"/>
    <w:rsid w:val="00806D69"/>
    <w:rsid w:val="0081119E"/>
    <w:rsid w:val="008121D1"/>
    <w:rsid w:val="00815501"/>
    <w:rsid w:val="0081594D"/>
    <w:rsid w:val="00815A0F"/>
    <w:rsid w:val="00816BDF"/>
    <w:rsid w:val="00820833"/>
    <w:rsid w:val="00822E6F"/>
    <w:rsid w:val="00824AB6"/>
    <w:rsid w:val="00827D41"/>
    <w:rsid w:val="008341CF"/>
    <w:rsid w:val="008366C7"/>
    <w:rsid w:val="00837546"/>
    <w:rsid w:val="00841D4F"/>
    <w:rsid w:val="00842720"/>
    <w:rsid w:val="00842BC6"/>
    <w:rsid w:val="00842DF4"/>
    <w:rsid w:val="00850AFE"/>
    <w:rsid w:val="00853AB6"/>
    <w:rsid w:val="00854333"/>
    <w:rsid w:val="00854373"/>
    <w:rsid w:val="00855A76"/>
    <w:rsid w:val="008660DD"/>
    <w:rsid w:val="00867FAA"/>
    <w:rsid w:val="008858D8"/>
    <w:rsid w:val="00887C94"/>
    <w:rsid w:val="00890377"/>
    <w:rsid w:val="008A3E0D"/>
    <w:rsid w:val="008A4D72"/>
    <w:rsid w:val="008A59FB"/>
    <w:rsid w:val="008A5F40"/>
    <w:rsid w:val="008A6330"/>
    <w:rsid w:val="008A65FF"/>
    <w:rsid w:val="008B2C16"/>
    <w:rsid w:val="008C14E0"/>
    <w:rsid w:val="008C212C"/>
    <w:rsid w:val="008C288C"/>
    <w:rsid w:val="008C2921"/>
    <w:rsid w:val="008D1B2D"/>
    <w:rsid w:val="008E207D"/>
    <w:rsid w:val="008F4B15"/>
    <w:rsid w:val="008F6AB8"/>
    <w:rsid w:val="008F6E60"/>
    <w:rsid w:val="00902CF1"/>
    <w:rsid w:val="0090414A"/>
    <w:rsid w:val="009052BC"/>
    <w:rsid w:val="009100FF"/>
    <w:rsid w:val="00913C9C"/>
    <w:rsid w:val="00913E27"/>
    <w:rsid w:val="0091768F"/>
    <w:rsid w:val="00920D88"/>
    <w:rsid w:val="0093058C"/>
    <w:rsid w:val="00930F96"/>
    <w:rsid w:val="00932444"/>
    <w:rsid w:val="00935132"/>
    <w:rsid w:val="00940CAE"/>
    <w:rsid w:val="0094685D"/>
    <w:rsid w:val="009528E4"/>
    <w:rsid w:val="00954DE7"/>
    <w:rsid w:val="00960F57"/>
    <w:rsid w:val="00960F6A"/>
    <w:rsid w:val="0096526C"/>
    <w:rsid w:val="009667B1"/>
    <w:rsid w:val="00967560"/>
    <w:rsid w:val="009716DE"/>
    <w:rsid w:val="00973A32"/>
    <w:rsid w:val="00976698"/>
    <w:rsid w:val="009831D5"/>
    <w:rsid w:val="00983CF0"/>
    <w:rsid w:val="009911EB"/>
    <w:rsid w:val="0099693B"/>
    <w:rsid w:val="009A5751"/>
    <w:rsid w:val="009A58D5"/>
    <w:rsid w:val="009A6C39"/>
    <w:rsid w:val="009B2232"/>
    <w:rsid w:val="009B3B35"/>
    <w:rsid w:val="009B5A30"/>
    <w:rsid w:val="009B7BD6"/>
    <w:rsid w:val="009C4143"/>
    <w:rsid w:val="009C6307"/>
    <w:rsid w:val="009D172F"/>
    <w:rsid w:val="009D22EF"/>
    <w:rsid w:val="009D27A5"/>
    <w:rsid w:val="009D2FBF"/>
    <w:rsid w:val="009D3810"/>
    <w:rsid w:val="009E19E2"/>
    <w:rsid w:val="009E2417"/>
    <w:rsid w:val="009E3F6C"/>
    <w:rsid w:val="009E4D0B"/>
    <w:rsid w:val="009E5D04"/>
    <w:rsid w:val="009F0FFE"/>
    <w:rsid w:val="009F323E"/>
    <w:rsid w:val="009F6185"/>
    <w:rsid w:val="009F6C71"/>
    <w:rsid w:val="009F7B79"/>
    <w:rsid w:val="00A008B1"/>
    <w:rsid w:val="00A01694"/>
    <w:rsid w:val="00A0276B"/>
    <w:rsid w:val="00A037ED"/>
    <w:rsid w:val="00A102F8"/>
    <w:rsid w:val="00A15688"/>
    <w:rsid w:val="00A1609F"/>
    <w:rsid w:val="00A17BC3"/>
    <w:rsid w:val="00A21337"/>
    <w:rsid w:val="00A22264"/>
    <w:rsid w:val="00A2337D"/>
    <w:rsid w:val="00A2380D"/>
    <w:rsid w:val="00A23D47"/>
    <w:rsid w:val="00A26DB8"/>
    <w:rsid w:val="00A30F82"/>
    <w:rsid w:val="00A3232D"/>
    <w:rsid w:val="00A32403"/>
    <w:rsid w:val="00A32748"/>
    <w:rsid w:val="00A467EA"/>
    <w:rsid w:val="00A4766B"/>
    <w:rsid w:val="00A50BC1"/>
    <w:rsid w:val="00A55021"/>
    <w:rsid w:val="00A55C1F"/>
    <w:rsid w:val="00A57B08"/>
    <w:rsid w:val="00A60628"/>
    <w:rsid w:val="00A66AC2"/>
    <w:rsid w:val="00A6774F"/>
    <w:rsid w:val="00A73625"/>
    <w:rsid w:val="00A73B86"/>
    <w:rsid w:val="00A80034"/>
    <w:rsid w:val="00A823B8"/>
    <w:rsid w:val="00A83089"/>
    <w:rsid w:val="00A83C76"/>
    <w:rsid w:val="00A86F98"/>
    <w:rsid w:val="00A91916"/>
    <w:rsid w:val="00A9196E"/>
    <w:rsid w:val="00A9274E"/>
    <w:rsid w:val="00A960B5"/>
    <w:rsid w:val="00AA0AAF"/>
    <w:rsid w:val="00AA27D5"/>
    <w:rsid w:val="00AA27F3"/>
    <w:rsid w:val="00AA3C27"/>
    <w:rsid w:val="00AA7B1B"/>
    <w:rsid w:val="00AB06DB"/>
    <w:rsid w:val="00AB357D"/>
    <w:rsid w:val="00AB7468"/>
    <w:rsid w:val="00AC32CC"/>
    <w:rsid w:val="00AC339B"/>
    <w:rsid w:val="00AC4494"/>
    <w:rsid w:val="00AC745E"/>
    <w:rsid w:val="00AD16FA"/>
    <w:rsid w:val="00AD49A4"/>
    <w:rsid w:val="00AD5D6C"/>
    <w:rsid w:val="00AD6F8C"/>
    <w:rsid w:val="00AF3025"/>
    <w:rsid w:val="00B01D48"/>
    <w:rsid w:val="00B111A2"/>
    <w:rsid w:val="00B12B20"/>
    <w:rsid w:val="00B1323E"/>
    <w:rsid w:val="00B16EC2"/>
    <w:rsid w:val="00B226E0"/>
    <w:rsid w:val="00B25AC8"/>
    <w:rsid w:val="00B26922"/>
    <w:rsid w:val="00B31B97"/>
    <w:rsid w:val="00B329B5"/>
    <w:rsid w:val="00B418E9"/>
    <w:rsid w:val="00B42457"/>
    <w:rsid w:val="00B42625"/>
    <w:rsid w:val="00B42979"/>
    <w:rsid w:val="00B440C6"/>
    <w:rsid w:val="00B448A6"/>
    <w:rsid w:val="00B45905"/>
    <w:rsid w:val="00B51180"/>
    <w:rsid w:val="00B5499B"/>
    <w:rsid w:val="00B55F15"/>
    <w:rsid w:val="00B56C7F"/>
    <w:rsid w:val="00B602C0"/>
    <w:rsid w:val="00B605EB"/>
    <w:rsid w:val="00B635B7"/>
    <w:rsid w:val="00B64F8F"/>
    <w:rsid w:val="00B66C9E"/>
    <w:rsid w:val="00B749B1"/>
    <w:rsid w:val="00B77754"/>
    <w:rsid w:val="00B77FF6"/>
    <w:rsid w:val="00B803B3"/>
    <w:rsid w:val="00B803DB"/>
    <w:rsid w:val="00B81ACC"/>
    <w:rsid w:val="00B83079"/>
    <w:rsid w:val="00B832C8"/>
    <w:rsid w:val="00B840E1"/>
    <w:rsid w:val="00B85397"/>
    <w:rsid w:val="00B9136B"/>
    <w:rsid w:val="00B93562"/>
    <w:rsid w:val="00B95100"/>
    <w:rsid w:val="00BB1BA8"/>
    <w:rsid w:val="00BB1D86"/>
    <w:rsid w:val="00BB278E"/>
    <w:rsid w:val="00BB4BA4"/>
    <w:rsid w:val="00BC1458"/>
    <w:rsid w:val="00BC1D21"/>
    <w:rsid w:val="00BC5BD3"/>
    <w:rsid w:val="00BC7E87"/>
    <w:rsid w:val="00BD068D"/>
    <w:rsid w:val="00BD1046"/>
    <w:rsid w:val="00BE0782"/>
    <w:rsid w:val="00BE5098"/>
    <w:rsid w:val="00BE7276"/>
    <w:rsid w:val="00BE7EDF"/>
    <w:rsid w:val="00BF72DE"/>
    <w:rsid w:val="00BF7C02"/>
    <w:rsid w:val="00C02EEC"/>
    <w:rsid w:val="00C05EEA"/>
    <w:rsid w:val="00C17B6B"/>
    <w:rsid w:val="00C23C83"/>
    <w:rsid w:val="00C267A1"/>
    <w:rsid w:val="00C26F72"/>
    <w:rsid w:val="00C3248B"/>
    <w:rsid w:val="00C32B07"/>
    <w:rsid w:val="00C351A9"/>
    <w:rsid w:val="00C35A2C"/>
    <w:rsid w:val="00C372AC"/>
    <w:rsid w:val="00C418FA"/>
    <w:rsid w:val="00C4360B"/>
    <w:rsid w:val="00C472B9"/>
    <w:rsid w:val="00C532E4"/>
    <w:rsid w:val="00C53832"/>
    <w:rsid w:val="00C53946"/>
    <w:rsid w:val="00C562F9"/>
    <w:rsid w:val="00C60F9F"/>
    <w:rsid w:val="00C65ABF"/>
    <w:rsid w:val="00C7410E"/>
    <w:rsid w:val="00C82F79"/>
    <w:rsid w:val="00C8720B"/>
    <w:rsid w:val="00CA1C53"/>
    <w:rsid w:val="00CB1A5D"/>
    <w:rsid w:val="00CB5A40"/>
    <w:rsid w:val="00CB6312"/>
    <w:rsid w:val="00CC2CC0"/>
    <w:rsid w:val="00CC46A9"/>
    <w:rsid w:val="00CD0DB4"/>
    <w:rsid w:val="00CD27F3"/>
    <w:rsid w:val="00CD50D5"/>
    <w:rsid w:val="00CD7007"/>
    <w:rsid w:val="00CE074B"/>
    <w:rsid w:val="00CE08C9"/>
    <w:rsid w:val="00CE50AC"/>
    <w:rsid w:val="00CE5B11"/>
    <w:rsid w:val="00CE7622"/>
    <w:rsid w:val="00CF01DF"/>
    <w:rsid w:val="00CF14FF"/>
    <w:rsid w:val="00CF6D0D"/>
    <w:rsid w:val="00D0054A"/>
    <w:rsid w:val="00D03ADF"/>
    <w:rsid w:val="00D1089C"/>
    <w:rsid w:val="00D110D7"/>
    <w:rsid w:val="00D11F3E"/>
    <w:rsid w:val="00D13D1B"/>
    <w:rsid w:val="00D155EB"/>
    <w:rsid w:val="00D15670"/>
    <w:rsid w:val="00D2681F"/>
    <w:rsid w:val="00D32C82"/>
    <w:rsid w:val="00D3500D"/>
    <w:rsid w:val="00D3576E"/>
    <w:rsid w:val="00D35B9C"/>
    <w:rsid w:val="00D36340"/>
    <w:rsid w:val="00D37977"/>
    <w:rsid w:val="00D46F05"/>
    <w:rsid w:val="00D50E22"/>
    <w:rsid w:val="00D52006"/>
    <w:rsid w:val="00D52F0E"/>
    <w:rsid w:val="00D52FCD"/>
    <w:rsid w:val="00D5452B"/>
    <w:rsid w:val="00D6002F"/>
    <w:rsid w:val="00D65618"/>
    <w:rsid w:val="00D660FC"/>
    <w:rsid w:val="00D6754E"/>
    <w:rsid w:val="00D67CC0"/>
    <w:rsid w:val="00D71B8B"/>
    <w:rsid w:val="00D72CD1"/>
    <w:rsid w:val="00D73F87"/>
    <w:rsid w:val="00D77354"/>
    <w:rsid w:val="00D82208"/>
    <w:rsid w:val="00D86368"/>
    <w:rsid w:val="00D911CE"/>
    <w:rsid w:val="00D951B8"/>
    <w:rsid w:val="00D969A4"/>
    <w:rsid w:val="00D97366"/>
    <w:rsid w:val="00DA0F1D"/>
    <w:rsid w:val="00DA1183"/>
    <w:rsid w:val="00DA1299"/>
    <w:rsid w:val="00DA176D"/>
    <w:rsid w:val="00DA4D09"/>
    <w:rsid w:val="00DA6042"/>
    <w:rsid w:val="00DA7728"/>
    <w:rsid w:val="00DB0CB2"/>
    <w:rsid w:val="00DB5BA4"/>
    <w:rsid w:val="00DD1BCB"/>
    <w:rsid w:val="00DD4C97"/>
    <w:rsid w:val="00DD55D0"/>
    <w:rsid w:val="00DD7225"/>
    <w:rsid w:val="00DE413D"/>
    <w:rsid w:val="00DE78AA"/>
    <w:rsid w:val="00DF0920"/>
    <w:rsid w:val="00DF7561"/>
    <w:rsid w:val="00E00AF9"/>
    <w:rsid w:val="00E02C7B"/>
    <w:rsid w:val="00E047CD"/>
    <w:rsid w:val="00E10A99"/>
    <w:rsid w:val="00E1409C"/>
    <w:rsid w:val="00E179E3"/>
    <w:rsid w:val="00E223F9"/>
    <w:rsid w:val="00E41246"/>
    <w:rsid w:val="00E4640A"/>
    <w:rsid w:val="00E47F66"/>
    <w:rsid w:val="00E52CF6"/>
    <w:rsid w:val="00E540C2"/>
    <w:rsid w:val="00E640C2"/>
    <w:rsid w:val="00E64FC0"/>
    <w:rsid w:val="00E66E5D"/>
    <w:rsid w:val="00E6780F"/>
    <w:rsid w:val="00E70898"/>
    <w:rsid w:val="00E70E04"/>
    <w:rsid w:val="00E71C99"/>
    <w:rsid w:val="00E8150A"/>
    <w:rsid w:val="00E8151B"/>
    <w:rsid w:val="00E8528E"/>
    <w:rsid w:val="00E91BE5"/>
    <w:rsid w:val="00E94CD3"/>
    <w:rsid w:val="00E9621A"/>
    <w:rsid w:val="00EA0041"/>
    <w:rsid w:val="00EA08F8"/>
    <w:rsid w:val="00EA1A78"/>
    <w:rsid w:val="00EA26E8"/>
    <w:rsid w:val="00EA57B8"/>
    <w:rsid w:val="00EB23AF"/>
    <w:rsid w:val="00EB42B3"/>
    <w:rsid w:val="00EB73D7"/>
    <w:rsid w:val="00EC0F7A"/>
    <w:rsid w:val="00EC3A9C"/>
    <w:rsid w:val="00ED2EF2"/>
    <w:rsid w:val="00ED30E0"/>
    <w:rsid w:val="00ED483F"/>
    <w:rsid w:val="00EE0FC5"/>
    <w:rsid w:val="00EE5B77"/>
    <w:rsid w:val="00EE6490"/>
    <w:rsid w:val="00EF1AFE"/>
    <w:rsid w:val="00EF33E5"/>
    <w:rsid w:val="00F06585"/>
    <w:rsid w:val="00F06B0A"/>
    <w:rsid w:val="00F12BFD"/>
    <w:rsid w:val="00F1488E"/>
    <w:rsid w:val="00F158D9"/>
    <w:rsid w:val="00F16123"/>
    <w:rsid w:val="00F20523"/>
    <w:rsid w:val="00F22B47"/>
    <w:rsid w:val="00F267DD"/>
    <w:rsid w:val="00F27EFF"/>
    <w:rsid w:val="00F300E9"/>
    <w:rsid w:val="00F3451C"/>
    <w:rsid w:val="00F364BF"/>
    <w:rsid w:val="00F372AB"/>
    <w:rsid w:val="00F43279"/>
    <w:rsid w:val="00F44444"/>
    <w:rsid w:val="00F445E8"/>
    <w:rsid w:val="00F46639"/>
    <w:rsid w:val="00F47489"/>
    <w:rsid w:val="00F5430E"/>
    <w:rsid w:val="00F544BC"/>
    <w:rsid w:val="00F54FCC"/>
    <w:rsid w:val="00F56D82"/>
    <w:rsid w:val="00F57A32"/>
    <w:rsid w:val="00F61D2A"/>
    <w:rsid w:val="00F700CD"/>
    <w:rsid w:val="00F72F05"/>
    <w:rsid w:val="00F809E6"/>
    <w:rsid w:val="00F8276A"/>
    <w:rsid w:val="00F85098"/>
    <w:rsid w:val="00F87C29"/>
    <w:rsid w:val="00F907A1"/>
    <w:rsid w:val="00F9183C"/>
    <w:rsid w:val="00F92A83"/>
    <w:rsid w:val="00F940FD"/>
    <w:rsid w:val="00F96918"/>
    <w:rsid w:val="00FA2BEA"/>
    <w:rsid w:val="00FB6736"/>
    <w:rsid w:val="00FC480E"/>
    <w:rsid w:val="00FC75FC"/>
    <w:rsid w:val="00FD3259"/>
    <w:rsid w:val="00FD36F3"/>
    <w:rsid w:val="00FD6E54"/>
    <w:rsid w:val="00FD754A"/>
    <w:rsid w:val="00FD7557"/>
    <w:rsid w:val="00FE470C"/>
    <w:rsid w:val="00FE62E4"/>
    <w:rsid w:val="00FE6F14"/>
    <w:rsid w:val="00FF34F7"/>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88769"/>
    <o:shapelayout v:ext="edit">
      <o:idmap v:ext="edit" data="1"/>
    </o:shapelayout>
  </w:shapeDefaults>
  <w:decimalSymbol w:val="."/>
  <w:listSeparator w:val=","/>
  <w14:docId w14:val="77CBA628"/>
  <w15:docId w15:val="{45E763D6-DFA9-4789-959D-8DE5C32506F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MS Mincho" w:hAnsi="Calibri" w:cs="Arial"/>
        <w:sz w:val="22"/>
        <w:szCs w:val="22"/>
        <w:lang w:val="en"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qFormat="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qFormat="1"/>
    <w:lsdException w:name="List Bullet 3" w:semiHidden="1" w:uiPriority="0" w:unhideWhenUsed="1"/>
    <w:lsdException w:name="List Bullet 4" w:semiHidden="1" w:uiPriority="0" w:unhideWhenUsed="1"/>
    <w:lsdException w:name="List Bullet 5" w:semiHidden="1" w:uiPriority="0"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933AE"/>
    <w:rPr>
      <w:lang w:val="sq-AL"/>
    </w:rPr>
  </w:style>
  <w:style w:type="paragraph" w:styleId="Heading1">
    <w:name w:val="heading 1"/>
    <w:basedOn w:val="Normal"/>
    <w:next w:val="Normal"/>
    <w:link w:val="Heading1Char"/>
    <w:autoRedefine/>
    <w:uiPriority w:val="9"/>
    <w:qFormat/>
    <w:rsid w:val="00356F59"/>
    <w:pPr>
      <w:keepNext/>
      <w:keepLines/>
      <w:numPr>
        <w:numId w:val="2"/>
      </w:numPr>
      <w:spacing w:before="120" w:after="120" w:line="240" w:lineRule="auto"/>
      <w:outlineLvl w:val="0"/>
    </w:pPr>
    <w:rPr>
      <w:b/>
      <w:sz w:val="24"/>
      <w:szCs w:val="24"/>
    </w:rPr>
  </w:style>
  <w:style w:type="paragraph" w:styleId="Heading2">
    <w:name w:val="heading 2"/>
    <w:basedOn w:val="Normal"/>
    <w:next w:val="Normal"/>
    <w:link w:val="Heading2Char"/>
    <w:autoRedefine/>
    <w:uiPriority w:val="9"/>
    <w:unhideWhenUsed/>
    <w:qFormat/>
    <w:rsid w:val="00E4640A"/>
    <w:pPr>
      <w:keepNext/>
      <w:keepLines/>
      <w:tabs>
        <w:tab w:val="left" w:pos="576"/>
      </w:tabs>
      <w:spacing w:before="360" w:after="120" w:line="360" w:lineRule="auto"/>
      <w:ind w:left="576"/>
      <w:outlineLvl w:val="1"/>
    </w:pPr>
    <w:rPr>
      <w:b/>
      <w:sz w:val="24"/>
      <w:szCs w:val="36"/>
    </w:rPr>
  </w:style>
  <w:style w:type="paragraph" w:styleId="Heading3">
    <w:name w:val="heading 3"/>
    <w:basedOn w:val="Normal"/>
    <w:next w:val="Normal"/>
    <w:link w:val="Heading3Char"/>
    <w:uiPriority w:val="9"/>
    <w:unhideWhenUsed/>
    <w:qFormat/>
    <w:rsid w:val="007D41F8"/>
    <w:pPr>
      <w:keepNext/>
      <w:keepLines/>
      <w:numPr>
        <w:ilvl w:val="2"/>
        <w:numId w:val="41"/>
      </w:numPr>
      <w:tabs>
        <w:tab w:val="left" w:pos="288"/>
      </w:tabs>
      <w:spacing w:before="360" w:after="120"/>
      <w:outlineLvl w:val="2"/>
    </w:pPr>
    <w:rPr>
      <w:rFonts w:asciiTheme="majorHAnsi" w:hAnsiTheme="majorHAnsi"/>
      <w:b/>
      <w:szCs w:val="28"/>
    </w:rPr>
  </w:style>
  <w:style w:type="paragraph" w:styleId="Heading4">
    <w:name w:val="heading 4"/>
    <w:basedOn w:val="Normal"/>
    <w:next w:val="Normal"/>
    <w:link w:val="Heading4Char"/>
    <w:autoRedefine/>
    <w:uiPriority w:val="9"/>
    <w:unhideWhenUsed/>
    <w:qFormat/>
    <w:rsid w:val="00D67CC0"/>
    <w:pPr>
      <w:keepNext/>
      <w:keepLines/>
      <w:numPr>
        <w:ilvl w:val="3"/>
        <w:numId w:val="41"/>
      </w:numPr>
      <w:spacing w:before="280" w:after="80"/>
      <w:outlineLvl w:val="3"/>
    </w:pPr>
    <w:rPr>
      <w:b/>
      <w:szCs w:val="24"/>
    </w:rPr>
  </w:style>
  <w:style w:type="paragraph" w:styleId="Heading5">
    <w:name w:val="heading 5"/>
    <w:basedOn w:val="Normal"/>
    <w:next w:val="Normal"/>
    <w:link w:val="Heading5Char"/>
    <w:uiPriority w:val="9"/>
    <w:unhideWhenUsed/>
    <w:qFormat/>
    <w:pPr>
      <w:keepNext/>
      <w:keepLines/>
      <w:numPr>
        <w:ilvl w:val="4"/>
        <w:numId w:val="41"/>
      </w:numPr>
      <w:spacing w:before="240" w:after="80"/>
      <w:outlineLvl w:val="4"/>
    </w:pPr>
    <w:rPr>
      <w:color w:val="666666"/>
    </w:rPr>
  </w:style>
  <w:style w:type="paragraph" w:styleId="Heading6">
    <w:name w:val="heading 6"/>
    <w:basedOn w:val="Normal"/>
    <w:next w:val="Normal"/>
    <w:link w:val="Heading6Char"/>
    <w:uiPriority w:val="9"/>
    <w:semiHidden/>
    <w:unhideWhenUsed/>
    <w:qFormat/>
    <w:pPr>
      <w:keepNext/>
      <w:keepLines/>
      <w:numPr>
        <w:ilvl w:val="5"/>
        <w:numId w:val="41"/>
      </w:numPr>
      <w:spacing w:before="240" w:after="80"/>
      <w:outlineLvl w:val="5"/>
    </w:pPr>
    <w:rPr>
      <w:i/>
      <w:color w:val="666666"/>
    </w:rPr>
  </w:style>
  <w:style w:type="paragraph" w:styleId="Heading7">
    <w:name w:val="heading 7"/>
    <w:basedOn w:val="Normal"/>
    <w:next w:val="Normal"/>
    <w:link w:val="Heading7Char"/>
    <w:uiPriority w:val="9"/>
    <w:semiHidden/>
    <w:unhideWhenUsed/>
    <w:qFormat/>
    <w:rsid w:val="00350DD9"/>
    <w:pPr>
      <w:keepNext/>
      <w:keepLines/>
      <w:numPr>
        <w:ilvl w:val="6"/>
        <w:numId w:val="41"/>
      </w:numPr>
      <w:spacing w:before="40" w:line="259" w:lineRule="auto"/>
      <w:outlineLvl w:val="6"/>
    </w:pPr>
    <w:rPr>
      <w:rFonts w:asciiTheme="majorHAnsi" w:eastAsiaTheme="majorEastAsia" w:hAnsiTheme="majorHAnsi" w:cstheme="majorBidi"/>
      <w:i/>
      <w:iCs/>
      <w:color w:val="243F60" w:themeColor="accent1" w:themeShade="7F"/>
    </w:rPr>
  </w:style>
  <w:style w:type="paragraph" w:styleId="Heading8">
    <w:name w:val="heading 8"/>
    <w:basedOn w:val="Normal"/>
    <w:next w:val="Normal"/>
    <w:link w:val="Heading8Char"/>
    <w:uiPriority w:val="9"/>
    <w:semiHidden/>
    <w:unhideWhenUsed/>
    <w:qFormat/>
    <w:rsid w:val="00350DD9"/>
    <w:pPr>
      <w:keepNext/>
      <w:keepLines/>
      <w:numPr>
        <w:ilvl w:val="7"/>
        <w:numId w:val="41"/>
      </w:numPr>
      <w:spacing w:before="40" w:line="259" w:lineRule="auto"/>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350DD9"/>
    <w:pPr>
      <w:keepNext/>
      <w:keepLines/>
      <w:numPr>
        <w:ilvl w:val="8"/>
        <w:numId w:val="41"/>
      </w:numPr>
      <w:spacing w:before="40" w:line="259" w:lineRule="auto"/>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3Char">
    <w:name w:val="Heading 3 Char"/>
    <w:basedOn w:val="DefaultParagraphFont"/>
    <w:link w:val="Heading3"/>
    <w:uiPriority w:val="9"/>
    <w:rsid w:val="007D41F8"/>
    <w:rPr>
      <w:rFonts w:asciiTheme="majorHAnsi" w:hAnsiTheme="majorHAnsi"/>
      <w:b/>
      <w:szCs w:val="28"/>
      <w:lang w:val="sq-AL"/>
    </w:rPr>
  </w:style>
  <w:style w:type="paragraph" w:styleId="Title">
    <w:name w:val="Title"/>
    <w:basedOn w:val="Normal"/>
    <w:next w:val="Normal"/>
    <w:link w:val="TitleChar"/>
    <w:uiPriority w:val="10"/>
    <w:qFormat/>
    <w:pPr>
      <w:keepNext/>
      <w:keepLines/>
      <w:spacing w:after="60"/>
    </w:pPr>
    <w:rPr>
      <w:sz w:val="52"/>
      <w:szCs w:val="52"/>
    </w:rPr>
  </w:style>
  <w:style w:type="paragraph" w:styleId="Subtitle">
    <w:name w:val="Subtitle"/>
    <w:basedOn w:val="Normal"/>
    <w:next w:val="Normal"/>
    <w:link w:val="SubtitleChar"/>
    <w:uiPriority w:val="11"/>
    <w:qFormat/>
    <w:pPr>
      <w:keepNext/>
      <w:keepLines/>
      <w:spacing w:after="320"/>
    </w:pPr>
    <w:rPr>
      <w:color w:val="666666"/>
      <w:sz w:val="30"/>
      <w:szCs w:val="30"/>
    </w:rPr>
  </w:style>
  <w:style w:type="table" w:customStyle="1" w:styleId="a">
    <w:basedOn w:val="TableNormal"/>
    <w:pPr>
      <w:spacing w:line="240" w:lineRule="auto"/>
    </w:pPr>
    <w:tblPr>
      <w:tblStyleRowBandSize w:val="1"/>
      <w:tblStyleColBandSize w:val="1"/>
    </w:tblPr>
  </w:style>
  <w:style w:type="table" w:customStyle="1" w:styleId="a0">
    <w:basedOn w:val="TableNormal"/>
    <w:tblPr>
      <w:tblStyleRowBandSize w:val="1"/>
      <w:tblStyleColBandSize w:val="1"/>
      <w:tblCellMar>
        <w:top w:w="100" w:type="dxa"/>
        <w:left w:w="100" w:type="dxa"/>
        <w:bottom w:w="100" w:type="dxa"/>
        <w:right w:w="100" w:type="dxa"/>
      </w:tblCellMar>
    </w:tblPr>
  </w:style>
  <w:style w:type="table" w:customStyle="1" w:styleId="a1">
    <w:basedOn w:val="TableNormal"/>
    <w:pPr>
      <w:spacing w:line="240" w:lineRule="auto"/>
    </w:pPr>
    <w:tblPr>
      <w:tblStyleRowBandSize w:val="1"/>
      <w:tblStyleColBandSize w:val="1"/>
    </w:tblPr>
  </w:style>
  <w:style w:type="table" w:customStyle="1" w:styleId="a2">
    <w:basedOn w:val="TableNormal"/>
    <w:pPr>
      <w:spacing w:line="240" w:lineRule="auto"/>
    </w:pPr>
    <w:tblPr>
      <w:tblStyleRowBandSize w:val="1"/>
      <w:tblStyleColBandSize w:val="1"/>
    </w:tblPr>
  </w:style>
  <w:style w:type="paragraph" w:styleId="Header">
    <w:name w:val="header"/>
    <w:basedOn w:val="Normal"/>
    <w:link w:val="HeaderChar"/>
    <w:uiPriority w:val="99"/>
    <w:unhideWhenUsed/>
    <w:rsid w:val="00D70B42"/>
    <w:pPr>
      <w:tabs>
        <w:tab w:val="center" w:pos="4680"/>
        <w:tab w:val="right" w:pos="9360"/>
      </w:tabs>
      <w:spacing w:line="240" w:lineRule="auto"/>
    </w:pPr>
  </w:style>
  <w:style w:type="character" w:customStyle="1" w:styleId="HeaderChar">
    <w:name w:val="Header Char"/>
    <w:basedOn w:val="DefaultParagraphFont"/>
    <w:link w:val="Header"/>
    <w:uiPriority w:val="99"/>
    <w:rsid w:val="00D70B42"/>
  </w:style>
  <w:style w:type="paragraph" w:styleId="Footer">
    <w:name w:val="footer"/>
    <w:basedOn w:val="Normal"/>
    <w:link w:val="FooterChar"/>
    <w:uiPriority w:val="99"/>
    <w:unhideWhenUsed/>
    <w:rsid w:val="00D70B42"/>
    <w:pPr>
      <w:tabs>
        <w:tab w:val="center" w:pos="4680"/>
        <w:tab w:val="right" w:pos="9360"/>
      </w:tabs>
      <w:spacing w:line="240" w:lineRule="auto"/>
    </w:pPr>
  </w:style>
  <w:style w:type="character" w:customStyle="1" w:styleId="FooterChar">
    <w:name w:val="Footer Char"/>
    <w:basedOn w:val="DefaultParagraphFont"/>
    <w:link w:val="Footer"/>
    <w:uiPriority w:val="99"/>
    <w:rsid w:val="00D70B42"/>
  </w:style>
  <w:style w:type="table" w:customStyle="1" w:styleId="a3">
    <w:basedOn w:val="TableNormal"/>
    <w:tblPr>
      <w:tblStyleRowBandSize w:val="1"/>
      <w:tblStyleColBandSize w:val="1"/>
      <w:tblCellMar>
        <w:top w:w="100" w:type="dxa"/>
        <w:left w:w="100" w:type="dxa"/>
        <w:bottom w:w="100" w:type="dxa"/>
        <w:right w:w="100" w:type="dxa"/>
      </w:tblCellMar>
    </w:tblPr>
  </w:style>
  <w:style w:type="table" w:customStyle="1" w:styleId="a4">
    <w:basedOn w:val="TableNormal"/>
    <w:pPr>
      <w:spacing w:line="240" w:lineRule="auto"/>
    </w:pPr>
    <w:tblPr>
      <w:tblStyleRowBandSize w:val="1"/>
      <w:tblStyleColBandSize w:val="1"/>
      <w:tblCellMar>
        <w:top w:w="100" w:type="dxa"/>
        <w:left w:w="100" w:type="dxa"/>
        <w:bottom w:w="100" w:type="dxa"/>
        <w:right w:w="100" w:type="dxa"/>
      </w:tblCellMar>
    </w:tblPr>
  </w:style>
  <w:style w:type="table" w:customStyle="1" w:styleId="a5">
    <w:basedOn w:val="TableNormal"/>
    <w:pPr>
      <w:spacing w:line="240" w:lineRule="auto"/>
    </w:pPr>
    <w:tblPr>
      <w:tblStyleRowBandSize w:val="1"/>
      <w:tblStyleColBandSize w:val="1"/>
      <w:tblCellMar>
        <w:top w:w="100" w:type="dxa"/>
        <w:left w:w="100" w:type="dxa"/>
        <w:bottom w:w="100" w:type="dxa"/>
        <w:right w:w="100" w:type="dxa"/>
      </w:tblCellMar>
    </w:tblPr>
  </w:style>
  <w:style w:type="table" w:customStyle="1" w:styleId="a6">
    <w:basedOn w:val="TableNormal"/>
    <w:pPr>
      <w:spacing w:line="240" w:lineRule="auto"/>
    </w:pPr>
    <w:tblPr>
      <w:tblStyleRowBandSize w:val="1"/>
      <w:tblStyleColBandSize w:val="1"/>
      <w:tblCellMar>
        <w:top w:w="100" w:type="dxa"/>
        <w:left w:w="100" w:type="dxa"/>
        <w:bottom w:w="100" w:type="dxa"/>
        <w:right w:w="100" w:type="dxa"/>
      </w:tblCellMar>
    </w:tblPr>
  </w:style>
  <w:style w:type="table" w:customStyle="1" w:styleId="a7">
    <w:basedOn w:val="TableNormal"/>
    <w:pPr>
      <w:spacing w:line="240" w:lineRule="auto"/>
    </w:pPr>
    <w:tblPr>
      <w:tblStyleRowBandSize w:val="1"/>
      <w:tblStyleColBandSize w:val="1"/>
      <w:tblCellMar>
        <w:top w:w="100" w:type="dxa"/>
        <w:left w:w="100" w:type="dxa"/>
        <w:bottom w:w="100" w:type="dxa"/>
        <w:right w:w="100" w:type="dxa"/>
      </w:tblCellMar>
    </w:tblPr>
  </w:style>
  <w:style w:type="table" w:customStyle="1" w:styleId="a8">
    <w:basedOn w:val="TableNormal"/>
    <w:tblPr>
      <w:tblStyleRowBandSize w:val="1"/>
      <w:tblStyleColBandSize w:val="1"/>
      <w:tblCellMar>
        <w:top w:w="100" w:type="dxa"/>
        <w:left w:w="100" w:type="dxa"/>
        <w:bottom w:w="100" w:type="dxa"/>
        <w:right w:w="100" w:type="dxa"/>
      </w:tblCellMar>
    </w:tblPr>
  </w:style>
  <w:style w:type="table" w:customStyle="1" w:styleId="a9">
    <w:basedOn w:val="TableNormal"/>
    <w:tblPr>
      <w:tblStyleRowBandSize w:val="1"/>
      <w:tblStyleColBandSize w:val="1"/>
      <w:tblCellMar>
        <w:top w:w="100" w:type="dxa"/>
        <w:left w:w="100" w:type="dxa"/>
        <w:bottom w:w="100" w:type="dxa"/>
        <w:right w:w="100" w:type="dxa"/>
      </w:tblCellMar>
    </w:tblPr>
  </w:style>
  <w:style w:type="table" w:customStyle="1" w:styleId="aa">
    <w:basedOn w:val="TableNormal"/>
    <w:tblPr>
      <w:tblStyleRowBandSize w:val="1"/>
      <w:tblStyleColBandSize w:val="1"/>
      <w:tblCellMar>
        <w:top w:w="100" w:type="dxa"/>
        <w:left w:w="100" w:type="dxa"/>
        <w:bottom w:w="100" w:type="dxa"/>
        <w:right w:w="100" w:type="dxa"/>
      </w:tblCellMar>
    </w:tblPr>
  </w:style>
  <w:style w:type="table" w:customStyle="1" w:styleId="ab">
    <w:basedOn w:val="TableNormal"/>
    <w:tblPr>
      <w:tblStyleRowBandSize w:val="1"/>
      <w:tblStyleColBandSize w:val="1"/>
      <w:tblCellMar>
        <w:top w:w="100" w:type="dxa"/>
        <w:left w:w="100" w:type="dxa"/>
        <w:bottom w:w="100" w:type="dxa"/>
        <w:right w:w="100" w:type="dxa"/>
      </w:tblCellMar>
    </w:tblPr>
  </w:style>
  <w:style w:type="table" w:customStyle="1" w:styleId="ac">
    <w:basedOn w:val="TableNormal"/>
    <w:tblPr>
      <w:tblStyleRowBandSize w:val="1"/>
      <w:tblStyleColBandSize w:val="1"/>
      <w:tblCellMar>
        <w:top w:w="100" w:type="dxa"/>
        <w:left w:w="100" w:type="dxa"/>
        <w:bottom w:w="100" w:type="dxa"/>
        <w:right w:w="100" w:type="dxa"/>
      </w:tblCellMar>
    </w:tblPr>
  </w:style>
  <w:style w:type="table" w:customStyle="1" w:styleId="ad">
    <w:basedOn w:val="TableNormal"/>
    <w:tblPr>
      <w:tblStyleRowBandSize w:val="1"/>
      <w:tblStyleColBandSize w:val="1"/>
      <w:tblCellMar>
        <w:top w:w="100" w:type="dxa"/>
        <w:left w:w="100" w:type="dxa"/>
        <w:bottom w:w="100" w:type="dxa"/>
        <w:right w:w="100" w:type="dxa"/>
      </w:tblCellMar>
    </w:tblPr>
  </w:style>
  <w:style w:type="table" w:customStyle="1" w:styleId="ae">
    <w:basedOn w:val="TableNormal"/>
    <w:tblPr>
      <w:tblStyleRowBandSize w:val="1"/>
      <w:tblStyleColBandSize w:val="1"/>
      <w:tblCellMar>
        <w:top w:w="100" w:type="dxa"/>
        <w:left w:w="100" w:type="dxa"/>
        <w:bottom w:w="100" w:type="dxa"/>
        <w:right w:w="100" w:type="dxa"/>
      </w:tblCellMar>
    </w:tblPr>
  </w:style>
  <w:style w:type="table" w:customStyle="1" w:styleId="af">
    <w:basedOn w:val="TableNormal"/>
    <w:tblPr>
      <w:tblStyleRowBandSize w:val="1"/>
      <w:tblStyleColBandSize w:val="1"/>
      <w:tblCellMar>
        <w:top w:w="100" w:type="dxa"/>
        <w:left w:w="100" w:type="dxa"/>
        <w:bottom w:w="100" w:type="dxa"/>
        <w:right w:w="100" w:type="dxa"/>
      </w:tblCellMar>
    </w:tblPr>
  </w:style>
  <w:style w:type="table" w:customStyle="1" w:styleId="af0">
    <w:basedOn w:val="TableNormal"/>
    <w:tblPr>
      <w:tblStyleRowBandSize w:val="1"/>
      <w:tblStyleColBandSize w:val="1"/>
      <w:tblCellMar>
        <w:left w:w="115" w:type="dxa"/>
        <w:right w:w="115" w:type="dxa"/>
      </w:tblCellMar>
    </w:tblPr>
  </w:style>
  <w:style w:type="table" w:customStyle="1" w:styleId="af1">
    <w:basedOn w:val="TableNormal"/>
    <w:tblPr>
      <w:tblStyleRowBandSize w:val="1"/>
      <w:tblStyleColBandSize w:val="1"/>
      <w:tblCellMar>
        <w:left w:w="115" w:type="dxa"/>
        <w:right w:w="115" w:type="dxa"/>
      </w:tblCellMar>
    </w:tblPr>
  </w:style>
  <w:style w:type="table" w:customStyle="1" w:styleId="af2">
    <w:basedOn w:val="TableNormal"/>
    <w:tblPr>
      <w:tblStyleRowBandSize w:val="1"/>
      <w:tblStyleColBandSize w:val="1"/>
      <w:tblCellMar>
        <w:left w:w="115" w:type="dxa"/>
        <w:right w:w="115" w:type="dxa"/>
      </w:tblCellMar>
    </w:tblPr>
  </w:style>
  <w:style w:type="table" w:customStyle="1" w:styleId="af3">
    <w:basedOn w:val="TableNormal"/>
    <w:tblPr>
      <w:tblStyleRowBandSize w:val="1"/>
      <w:tblStyleColBandSize w:val="1"/>
      <w:tblCellMar>
        <w:left w:w="115" w:type="dxa"/>
        <w:right w:w="115" w:type="dxa"/>
      </w:tblCellMar>
    </w:tblPr>
  </w:style>
  <w:style w:type="table" w:customStyle="1" w:styleId="af4">
    <w:basedOn w:val="TableNormal"/>
    <w:tblPr>
      <w:tblStyleRowBandSize w:val="1"/>
      <w:tblStyleColBandSize w:val="1"/>
      <w:tblCellMar>
        <w:left w:w="115" w:type="dxa"/>
        <w:right w:w="115" w:type="dxa"/>
      </w:tblCellMar>
    </w:tblPr>
  </w:style>
  <w:style w:type="table" w:customStyle="1" w:styleId="af5">
    <w:basedOn w:val="TableNormal"/>
    <w:tblPr>
      <w:tblStyleRowBandSize w:val="1"/>
      <w:tblStyleColBandSize w:val="1"/>
      <w:tblCellMar>
        <w:top w:w="100" w:type="dxa"/>
        <w:left w:w="100" w:type="dxa"/>
        <w:bottom w:w="100" w:type="dxa"/>
        <w:right w:w="100" w:type="dxa"/>
      </w:tblCellMar>
    </w:tblPr>
  </w:style>
  <w:style w:type="table" w:customStyle="1" w:styleId="af6">
    <w:basedOn w:val="TableNormal"/>
    <w:tblPr>
      <w:tblStyleRowBandSize w:val="1"/>
      <w:tblStyleColBandSize w:val="1"/>
      <w:tblCellMar>
        <w:left w:w="115" w:type="dxa"/>
        <w:right w:w="115" w:type="dxa"/>
      </w:tblCellMar>
    </w:tblPr>
  </w:style>
  <w:style w:type="table" w:customStyle="1" w:styleId="af7">
    <w:basedOn w:val="TableNormal"/>
    <w:tblPr>
      <w:tblStyleRowBandSize w:val="1"/>
      <w:tblStyleColBandSize w:val="1"/>
      <w:tblCellMar>
        <w:top w:w="100" w:type="dxa"/>
        <w:left w:w="100" w:type="dxa"/>
        <w:bottom w:w="100" w:type="dxa"/>
        <w:right w:w="100" w:type="dxa"/>
      </w:tblCellMar>
    </w:tblPr>
  </w:style>
  <w:style w:type="table" w:customStyle="1" w:styleId="af8">
    <w:basedOn w:val="TableNormal"/>
    <w:pPr>
      <w:spacing w:line="240" w:lineRule="auto"/>
    </w:pPr>
    <w:tblPr>
      <w:tblStyleRowBandSize w:val="1"/>
      <w:tblStyleColBandSize w:val="1"/>
    </w:tblPr>
  </w:style>
  <w:style w:type="table" w:customStyle="1" w:styleId="af9">
    <w:basedOn w:val="TableNormal"/>
    <w:pPr>
      <w:spacing w:line="240" w:lineRule="auto"/>
    </w:pPr>
    <w:tblPr>
      <w:tblStyleRowBandSize w:val="1"/>
      <w:tblStyleColBandSize w:val="1"/>
    </w:tblPr>
  </w:style>
  <w:style w:type="paragraph" w:styleId="ListParagraph">
    <w:name w:val="List Paragraph"/>
    <w:basedOn w:val="Normal"/>
    <w:uiPriority w:val="34"/>
    <w:qFormat/>
    <w:rsid w:val="00EC3A9C"/>
    <w:pPr>
      <w:spacing w:after="160" w:line="259" w:lineRule="auto"/>
      <w:ind w:left="720"/>
      <w:contextualSpacing/>
    </w:pPr>
    <w:rPr>
      <w:rFonts w:asciiTheme="minorHAnsi" w:hAnsiTheme="minorHAnsi" w:cstheme="minorBidi"/>
    </w:rPr>
  </w:style>
  <w:style w:type="paragraph" w:styleId="ListBullet">
    <w:name w:val="List Bullet"/>
    <w:basedOn w:val="Normal"/>
    <w:qFormat/>
    <w:rsid w:val="00C8720B"/>
    <w:pPr>
      <w:numPr>
        <w:numId w:val="1"/>
      </w:numPr>
      <w:tabs>
        <w:tab w:val="right" w:pos="7655"/>
      </w:tabs>
      <w:spacing w:before="40" w:after="40" w:line="240" w:lineRule="auto"/>
      <w:jc w:val="both"/>
    </w:pPr>
    <w:rPr>
      <w:rFonts w:eastAsia="Times New Roman" w:cs="Times New Roman"/>
      <w:szCs w:val="20"/>
      <w:lang w:val="en-US" w:eastAsia="de-DE"/>
    </w:rPr>
  </w:style>
  <w:style w:type="paragraph" w:styleId="ListBullet2">
    <w:name w:val="List Bullet 2"/>
    <w:basedOn w:val="Normal"/>
    <w:qFormat/>
    <w:rsid w:val="00C8720B"/>
    <w:pPr>
      <w:numPr>
        <w:ilvl w:val="1"/>
        <w:numId w:val="1"/>
      </w:numPr>
      <w:tabs>
        <w:tab w:val="right" w:pos="7655"/>
      </w:tabs>
      <w:spacing w:before="40" w:after="40" w:line="240" w:lineRule="auto"/>
      <w:jc w:val="both"/>
    </w:pPr>
    <w:rPr>
      <w:rFonts w:eastAsia="Times New Roman" w:cs="Times New Roman"/>
      <w:szCs w:val="20"/>
      <w:lang w:val="en-US" w:eastAsia="de-DE"/>
    </w:rPr>
  </w:style>
  <w:style w:type="paragraph" w:styleId="ListBullet3">
    <w:name w:val="List Bullet 3"/>
    <w:basedOn w:val="Normal"/>
    <w:rsid w:val="00C8720B"/>
    <w:pPr>
      <w:numPr>
        <w:ilvl w:val="2"/>
        <w:numId w:val="1"/>
      </w:numPr>
      <w:tabs>
        <w:tab w:val="right" w:pos="7655"/>
      </w:tabs>
      <w:spacing w:before="40" w:after="40" w:line="240" w:lineRule="auto"/>
      <w:jc w:val="both"/>
    </w:pPr>
    <w:rPr>
      <w:rFonts w:eastAsia="Times New Roman" w:cs="Times New Roman"/>
      <w:szCs w:val="20"/>
      <w:lang w:val="en-US" w:eastAsia="de-DE"/>
    </w:rPr>
  </w:style>
  <w:style w:type="paragraph" w:styleId="ListBullet4">
    <w:name w:val="List Bullet 4"/>
    <w:basedOn w:val="Normal"/>
    <w:rsid w:val="00C8720B"/>
    <w:pPr>
      <w:numPr>
        <w:ilvl w:val="3"/>
        <w:numId w:val="1"/>
      </w:numPr>
      <w:tabs>
        <w:tab w:val="right" w:pos="7655"/>
      </w:tabs>
      <w:spacing w:before="100" w:after="100" w:line="240" w:lineRule="auto"/>
      <w:jc w:val="both"/>
    </w:pPr>
    <w:rPr>
      <w:rFonts w:eastAsia="Times New Roman" w:cs="Times New Roman"/>
      <w:szCs w:val="20"/>
      <w:lang w:val="en-US" w:eastAsia="de-DE"/>
    </w:rPr>
  </w:style>
  <w:style w:type="paragraph" w:styleId="ListBullet5">
    <w:name w:val="List Bullet 5"/>
    <w:basedOn w:val="Normal"/>
    <w:rsid w:val="00C8720B"/>
    <w:pPr>
      <w:numPr>
        <w:ilvl w:val="4"/>
        <w:numId w:val="1"/>
      </w:numPr>
      <w:tabs>
        <w:tab w:val="right" w:pos="7655"/>
      </w:tabs>
      <w:spacing w:before="100" w:after="100" w:line="240" w:lineRule="auto"/>
      <w:jc w:val="both"/>
    </w:pPr>
    <w:rPr>
      <w:rFonts w:eastAsia="Times New Roman" w:cs="Times New Roman"/>
      <w:szCs w:val="20"/>
      <w:lang w:val="en-US" w:eastAsia="de-DE"/>
    </w:rPr>
  </w:style>
  <w:style w:type="paragraph" w:styleId="TOC1">
    <w:name w:val="toc 1"/>
    <w:basedOn w:val="Normal"/>
    <w:next w:val="Normal"/>
    <w:autoRedefine/>
    <w:uiPriority w:val="39"/>
    <w:unhideWhenUsed/>
    <w:qFormat/>
    <w:rsid w:val="00FD6E54"/>
    <w:pPr>
      <w:tabs>
        <w:tab w:val="left" w:pos="360"/>
        <w:tab w:val="right" w:leader="dot" w:pos="9350"/>
      </w:tabs>
      <w:spacing w:after="100"/>
    </w:pPr>
    <w:rPr>
      <w:b/>
      <w:bCs/>
      <w:noProof/>
      <w:sz w:val="20"/>
      <w:szCs w:val="20"/>
    </w:rPr>
  </w:style>
  <w:style w:type="paragraph" w:styleId="TOC2">
    <w:name w:val="toc 2"/>
    <w:basedOn w:val="Normal"/>
    <w:next w:val="Normal"/>
    <w:autoRedefine/>
    <w:uiPriority w:val="39"/>
    <w:unhideWhenUsed/>
    <w:qFormat/>
    <w:rsid w:val="009B2232"/>
    <w:pPr>
      <w:tabs>
        <w:tab w:val="left" w:pos="810"/>
        <w:tab w:val="right" w:leader="dot" w:pos="9350"/>
      </w:tabs>
      <w:spacing w:after="100"/>
      <w:ind w:left="220"/>
    </w:pPr>
  </w:style>
  <w:style w:type="paragraph" w:styleId="TOC3">
    <w:name w:val="toc 3"/>
    <w:basedOn w:val="Normal"/>
    <w:next w:val="Normal"/>
    <w:autoRedefine/>
    <w:uiPriority w:val="39"/>
    <w:unhideWhenUsed/>
    <w:qFormat/>
    <w:rsid w:val="009B2232"/>
    <w:pPr>
      <w:tabs>
        <w:tab w:val="left" w:pos="1170"/>
        <w:tab w:val="right" w:leader="dot" w:pos="9350"/>
      </w:tabs>
      <w:spacing w:after="100"/>
      <w:ind w:left="440"/>
    </w:pPr>
  </w:style>
  <w:style w:type="paragraph" w:styleId="TOC4">
    <w:name w:val="toc 4"/>
    <w:basedOn w:val="Normal"/>
    <w:next w:val="Normal"/>
    <w:autoRedefine/>
    <w:uiPriority w:val="39"/>
    <w:unhideWhenUsed/>
    <w:rsid w:val="00B16EC2"/>
    <w:pPr>
      <w:spacing w:after="100"/>
      <w:ind w:left="660"/>
    </w:pPr>
  </w:style>
  <w:style w:type="character" w:styleId="Hyperlink">
    <w:name w:val="Hyperlink"/>
    <w:basedOn w:val="DefaultParagraphFont"/>
    <w:uiPriority w:val="99"/>
    <w:unhideWhenUsed/>
    <w:rsid w:val="00B16EC2"/>
    <w:rPr>
      <w:color w:val="0000FF" w:themeColor="hyperlink"/>
      <w:u w:val="single"/>
    </w:rPr>
  </w:style>
  <w:style w:type="paragraph" w:styleId="TOC5">
    <w:name w:val="toc 5"/>
    <w:basedOn w:val="Normal"/>
    <w:next w:val="Normal"/>
    <w:autoRedefine/>
    <w:uiPriority w:val="39"/>
    <w:unhideWhenUsed/>
    <w:rsid w:val="00D46F05"/>
    <w:pPr>
      <w:spacing w:after="100" w:line="259" w:lineRule="auto"/>
      <w:ind w:left="880"/>
    </w:pPr>
    <w:rPr>
      <w:rFonts w:asciiTheme="minorHAnsi" w:eastAsiaTheme="minorEastAsia" w:hAnsiTheme="minorHAnsi" w:cstheme="minorBidi"/>
      <w:lang w:val="en-US"/>
    </w:rPr>
  </w:style>
  <w:style w:type="paragraph" w:styleId="TOC6">
    <w:name w:val="toc 6"/>
    <w:basedOn w:val="Normal"/>
    <w:next w:val="Normal"/>
    <w:autoRedefine/>
    <w:uiPriority w:val="39"/>
    <w:unhideWhenUsed/>
    <w:rsid w:val="00D46F05"/>
    <w:pPr>
      <w:spacing w:after="100" w:line="259" w:lineRule="auto"/>
      <w:ind w:left="1100"/>
    </w:pPr>
    <w:rPr>
      <w:rFonts w:asciiTheme="minorHAnsi" w:eastAsiaTheme="minorEastAsia" w:hAnsiTheme="minorHAnsi" w:cstheme="minorBidi"/>
      <w:lang w:val="en-US"/>
    </w:rPr>
  </w:style>
  <w:style w:type="paragraph" w:styleId="TOC7">
    <w:name w:val="toc 7"/>
    <w:basedOn w:val="Normal"/>
    <w:next w:val="Normal"/>
    <w:autoRedefine/>
    <w:uiPriority w:val="39"/>
    <w:unhideWhenUsed/>
    <w:rsid w:val="00D46F05"/>
    <w:pPr>
      <w:spacing w:after="100" w:line="259" w:lineRule="auto"/>
      <w:ind w:left="1320"/>
    </w:pPr>
    <w:rPr>
      <w:rFonts w:asciiTheme="minorHAnsi" w:eastAsiaTheme="minorEastAsia" w:hAnsiTheme="minorHAnsi" w:cstheme="minorBidi"/>
      <w:lang w:val="en-US"/>
    </w:rPr>
  </w:style>
  <w:style w:type="paragraph" w:styleId="TOC8">
    <w:name w:val="toc 8"/>
    <w:basedOn w:val="Normal"/>
    <w:next w:val="Normal"/>
    <w:autoRedefine/>
    <w:uiPriority w:val="39"/>
    <w:unhideWhenUsed/>
    <w:rsid w:val="00D46F05"/>
    <w:pPr>
      <w:spacing w:after="100" w:line="259" w:lineRule="auto"/>
      <w:ind w:left="1540"/>
    </w:pPr>
    <w:rPr>
      <w:rFonts w:asciiTheme="minorHAnsi" w:eastAsiaTheme="minorEastAsia" w:hAnsiTheme="minorHAnsi" w:cstheme="minorBidi"/>
      <w:lang w:val="en-US"/>
    </w:rPr>
  </w:style>
  <w:style w:type="paragraph" w:styleId="TOC9">
    <w:name w:val="toc 9"/>
    <w:basedOn w:val="Normal"/>
    <w:next w:val="Normal"/>
    <w:autoRedefine/>
    <w:uiPriority w:val="39"/>
    <w:unhideWhenUsed/>
    <w:rsid w:val="00D46F05"/>
    <w:pPr>
      <w:spacing w:after="100" w:line="259" w:lineRule="auto"/>
      <w:ind w:left="1760"/>
    </w:pPr>
    <w:rPr>
      <w:rFonts w:asciiTheme="minorHAnsi" w:eastAsiaTheme="minorEastAsia" w:hAnsiTheme="minorHAnsi" w:cstheme="minorBidi"/>
      <w:lang w:val="en-US"/>
    </w:rPr>
  </w:style>
  <w:style w:type="character" w:styleId="UnresolvedMention">
    <w:name w:val="Unresolved Mention"/>
    <w:basedOn w:val="DefaultParagraphFont"/>
    <w:uiPriority w:val="99"/>
    <w:semiHidden/>
    <w:unhideWhenUsed/>
    <w:rsid w:val="00D46F05"/>
    <w:rPr>
      <w:color w:val="605E5C"/>
      <w:shd w:val="clear" w:color="auto" w:fill="E1DFDD"/>
    </w:rPr>
  </w:style>
  <w:style w:type="paragraph" w:customStyle="1" w:styleId="Photo">
    <w:name w:val="Photo"/>
    <w:basedOn w:val="Normal"/>
    <w:link w:val="PhotoChar"/>
    <w:qFormat/>
    <w:rsid w:val="002955F5"/>
    <w:pPr>
      <w:spacing w:after="160" w:line="259" w:lineRule="auto"/>
      <w:jc w:val="center"/>
    </w:pPr>
    <w:rPr>
      <w:rFonts w:eastAsia="Calibri" w:cs="Calibri"/>
      <w:i/>
      <w:sz w:val="20"/>
    </w:rPr>
  </w:style>
  <w:style w:type="paragraph" w:customStyle="1" w:styleId="Table">
    <w:name w:val="Table"/>
    <w:basedOn w:val="Photo"/>
    <w:link w:val="TableChar"/>
    <w:qFormat/>
    <w:rsid w:val="00F44444"/>
    <w:pPr>
      <w:jc w:val="left"/>
    </w:pPr>
  </w:style>
  <w:style w:type="character" w:customStyle="1" w:styleId="PhotoChar">
    <w:name w:val="Photo Char"/>
    <w:basedOn w:val="DefaultParagraphFont"/>
    <w:link w:val="Photo"/>
    <w:rsid w:val="002955F5"/>
    <w:rPr>
      <w:rFonts w:ascii="Calibri" w:eastAsia="Calibri" w:hAnsi="Calibri" w:cs="Calibri"/>
      <w:i/>
      <w:sz w:val="20"/>
    </w:rPr>
  </w:style>
  <w:style w:type="character" w:styleId="CommentReference">
    <w:name w:val="annotation reference"/>
    <w:basedOn w:val="DefaultParagraphFont"/>
    <w:uiPriority w:val="99"/>
    <w:semiHidden/>
    <w:unhideWhenUsed/>
    <w:rsid w:val="00C472B9"/>
    <w:rPr>
      <w:sz w:val="16"/>
      <w:szCs w:val="16"/>
    </w:rPr>
  </w:style>
  <w:style w:type="character" w:customStyle="1" w:styleId="TableChar">
    <w:name w:val="Table Char"/>
    <w:basedOn w:val="PhotoChar"/>
    <w:link w:val="Table"/>
    <w:rsid w:val="00F44444"/>
    <w:rPr>
      <w:rFonts w:ascii="Calibri" w:eastAsia="Calibri" w:hAnsi="Calibri" w:cs="Calibri"/>
      <w:i/>
      <w:sz w:val="20"/>
    </w:rPr>
  </w:style>
  <w:style w:type="paragraph" w:styleId="CommentText">
    <w:name w:val="annotation text"/>
    <w:basedOn w:val="Normal"/>
    <w:link w:val="CommentTextChar"/>
    <w:uiPriority w:val="99"/>
    <w:unhideWhenUsed/>
    <w:rsid w:val="00C472B9"/>
    <w:pPr>
      <w:spacing w:line="240" w:lineRule="auto"/>
    </w:pPr>
    <w:rPr>
      <w:sz w:val="20"/>
      <w:szCs w:val="20"/>
      <w:lang w:eastAsia="sq-AL"/>
    </w:rPr>
  </w:style>
  <w:style w:type="character" w:customStyle="1" w:styleId="CommentTextChar">
    <w:name w:val="Comment Text Char"/>
    <w:basedOn w:val="DefaultParagraphFont"/>
    <w:link w:val="CommentText"/>
    <w:uiPriority w:val="99"/>
    <w:rsid w:val="00C472B9"/>
    <w:rPr>
      <w:sz w:val="20"/>
      <w:szCs w:val="20"/>
      <w:lang w:eastAsia="sq-AL"/>
    </w:rPr>
  </w:style>
  <w:style w:type="table" w:styleId="TableGrid">
    <w:name w:val="Table Grid"/>
    <w:basedOn w:val="TableNormal"/>
    <w:uiPriority w:val="39"/>
    <w:rsid w:val="00C472B9"/>
    <w:pPr>
      <w:spacing w:line="240" w:lineRule="auto"/>
    </w:pPr>
    <w:rPr>
      <w:lang w:eastAsia="sq-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aption">
    <w:name w:val="caption"/>
    <w:basedOn w:val="Normal"/>
    <w:next w:val="Normal"/>
    <w:link w:val="CaptionChar"/>
    <w:uiPriority w:val="35"/>
    <w:unhideWhenUsed/>
    <w:qFormat/>
    <w:rsid w:val="00C472B9"/>
    <w:pPr>
      <w:spacing w:after="200" w:line="240" w:lineRule="auto"/>
    </w:pPr>
    <w:rPr>
      <w:i/>
      <w:iCs/>
      <w:color w:val="1F497D" w:themeColor="text2"/>
      <w:sz w:val="18"/>
      <w:szCs w:val="18"/>
    </w:rPr>
  </w:style>
  <w:style w:type="table" w:customStyle="1" w:styleId="9">
    <w:name w:val="9"/>
    <w:basedOn w:val="TableNormal"/>
    <w:rsid w:val="00A26DB8"/>
    <w:rPr>
      <w:lang w:eastAsia="sq-AL"/>
    </w:rPr>
    <w:tblPr>
      <w:tblStyleRowBandSize w:val="1"/>
      <w:tblStyleColBandSize w:val="1"/>
      <w:tblCellMar>
        <w:top w:w="100" w:type="dxa"/>
        <w:left w:w="100" w:type="dxa"/>
        <w:bottom w:w="100" w:type="dxa"/>
        <w:right w:w="100" w:type="dxa"/>
      </w:tblCellMar>
    </w:tblPr>
  </w:style>
  <w:style w:type="paragraph" w:customStyle="1" w:styleId="Default">
    <w:name w:val="Default"/>
    <w:rsid w:val="003B73C6"/>
    <w:pPr>
      <w:autoSpaceDE w:val="0"/>
      <w:autoSpaceDN w:val="0"/>
      <w:adjustRightInd w:val="0"/>
      <w:spacing w:line="240" w:lineRule="auto"/>
    </w:pPr>
    <w:rPr>
      <w:rFonts w:cs="Calibri"/>
      <w:color w:val="000000"/>
      <w:sz w:val="24"/>
      <w:szCs w:val="24"/>
      <w:lang w:val="en-US"/>
    </w:rPr>
  </w:style>
  <w:style w:type="table" w:customStyle="1" w:styleId="24">
    <w:name w:val="24"/>
    <w:basedOn w:val="TableNormal"/>
    <w:rsid w:val="00F44444"/>
    <w:tblPr>
      <w:tblStyleRowBandSize w:val="1"/>
      <w:tblStyleColBandSize w:val="1"/>
      <w:tblCellMar>
        <w:top w:w="100" w:type="dxa"/>
        <w:left w:w="100" w:type="dxa"/>
        <w:bottom w:w="100" w:type="dxa"/>
        <w:right w:w="100" w:type="dxa"/>
      </w:tblCellMar>
    </w:tblPr>
  </w:style>
  <w:style w:type="table" w:customStyle="1" w:styleId="12">
    <w:name w:val="12"/>
    <w:basedOn w:val="TableNormal"/>
    <w:rsid w:val="00275D55"/>
    <w:pPr>
      <w:spacing w:line="240" w:lineRule="auto"/>
    </w:pPr>
    <w:rPr>
      <w:lang w:eastAsia="sq-AL"/>
    </w:rPr>
    <w:tblPr>
      <w:tblStyleRowBandSize w:val="1"/>
      <w:tblStyleColBandSize w:val="1"/>
      <w:tblCellMar>
        <w:top w:w="100" w:type="dxa"/>
        <w:left w:w="100" w:type="dxa"/>
        <w:bottom w:w="100" w:type="dxa"/>
        <w:right w:w="100" w:type="dxa"/>
      </w:tblCellMar>
    </w:tblPr>
  </w:style>
  <w:style w:type="table" w:customStyle="1" w:styleId="11">
    <w:name w:val="11"/>
    <w:basedOn w:val="TableNormal"/>
    <w:rsid w:val="00B81ACC"/>
    <w:pPr>
      <w:spacing w:line="240" w:lineRule="auto"/>
    </w:pPr>
    <w:rPr>
      <w:lang w:eastAsia="sq-AL"/>
    </w:rPr>
    <w:tblPr>
      <w:tblStyleRowBandSize w:val="1"/>
      <w:tblStyleColBandSize w:val="1"/>
      <w:tblCellMar>
        <w:top w:w="100" w:type="dxa"/>
        <w:left w:w="100" w:type="dxa"/>
        <w:bottom w:w="100" w:type="dxa"/>
        <w:right w:w="100" w:type="dxa"/>
      </w:tblCellMar>
    </w:tblPr>
  </w:style>
  <w:style w:type="table" w:customStyle="1" w:styleId="5">
    <w:name w:val="5"/>
    <w:basedOn w:val="TableNormal"/>
    <w:rsid w:val="00060C71"/>
    <w:pPr>
      <w:spacing w:after="160" w:line="259" w:lineRule="auto"/>
    </w:pPr>
    <w:rPr>
      <w:rFonts w:eastAsia="Calibri" w:cs="Calibri"/>
      <w:lang w:val="en-US"/>
    </w:rPr>
    <w:tblPr>
      <w:tblStyleRowBandSize w:val="1"/>
      <w:tblStyleColBandSize w:val="1"/>
      <w:tblCellMar>
        <w:left w:w="115" w:type="dxa"/>
        <w:right w:w="115" w:type="dxa"/>
      </w:tblCellMar>
    </w:tblPr>
  </w:style>
  <w:style w:type="table" w:customStyle="1" w:styleId="21">
    <w:name w:val="21"/>
    <w:basedOn w:val="TableNormal"/>
    <w:rsid w:val="00641262"/>
    <w:pPr>
      <w:spacing w:after="160" w:line="259" w:lineRule="auto"/>
    </w:pPr>
    <w:rPr>
      <w:rFonts w:eastAsia="Calibri" w:cs="Calibri"/>
      <w:lang w:val="en-US"/>
    </w:rPr>
    <w:tblPr>
      <w:tblStyleRowBandSize w:val="1"/>
      <w:tblStyleColBandSize w:val="1"/>
      <w:tblCellMar>
        <w:top w:w="100" w:type="dxa"/>
        <w:left w:w="100" w:type="dxa"/>
        <w:bottom w:w="100" w:type="dxa"/>
        <w:right w:w="100" w:type="dxa"/>
      </w:tblCellMar>
    </w:tblPr>
  </w:style>
  <w:style w:type="table" w:customStyle="1" w:styleId="19">
    <w:name w:val="19"/>
    <w:basedOn w:val="TableNormal"/>
    <w:rsid w:val="00641262"/>
    <w:pPr>
      <w:spacing w:after="160" w:line="259" w:lineRule="auto"/>
    </w:pPr>
    <w:rPr>
      <w:rFonts w:eastAsia="Calibri" w:cs="Calibri"/>
      <w:lang w:val="en-US"/>
    </w:rPr>
    <w:tblPr>
      <w:tblStyleRowBandSize w:val="1"/>
      <w:tblStyleColBandSize w:val="1"/>
      <w:tblCellMar>
        <w:top w:w="100" w:type="dxa"/>
        <w:left w:w="100" w:type="dxa"/>
        <w:bottom w:w="100" w:type="dxa"/>
        <w:right w:w="100" w:type="dxa"/>
      </w:tblCellMar>
    </w:tblPr>
  </w:style>
  <w:style w:type="table" w:customStyle="1" w:styleId="18">
    <w:name w:val="18"/>
    <w:basedOn w:val="TableNormal"/>
    <w:rsid w:val="00641262"/>
    <w:pPr>
      <w:spacing w:after="160" w:line="259" w:lineRule="auto"/>
    </w:pPr>
    <w:rPr>
      <w:rFonts w:eastAsia="Calibri" w:cs="Calibri"/>
      <w:lang w:val="en-US"/>
    </w:rPr>
    <w:tblPr>
      <w:tblStyleRowBandSize w:val="1"/>
      <w:tblStyleColBandSize w:val="1"/>
      <w:tblCellMar>
        <w:top w:w="100" w:type="dxa"/>
        <w:left w:w="100" w:type="dxa"/>
        <w:bottom w:w="100" w:type="dxa"/>
        <w:right w:w="100" w:type="dxa"/>
      </w:tblCellMar>
    </w:tblPr>
  </w:style>
  <w:style w:type="table" w:customStyle="1" w:styleId="17">
    <w:name w:val="17"/>
    <w:basedOn w:val="TableNormal"/>
    <w:rsid w:val="00641262"/>
    <w:pPr>
      <w:spacing w:after="160" w:line="259" w:lineRule="auto"/>
    </w:pPr>
    <w:rPr>
      <w:rFonts w:eastAsia="Calibri" w:cs="Calibri"/>
      <w:lang w:val="en-US"/>
    </w:rPr>
    <w:tblPr>
      <w:tblStyleRowBandSize w:val="1"/>
      <w:tblStyleColBandSize w:val="1"/>
      <w:tblCellMar>
        <w:top w:w="100" w:type="dxa"/>
        <w:left w:w="100" w:type="dxa"/>
        <w:bottom w:w="100" w:type="dxa"/>
        <w:right w:w="100" w:type="dxa"/>
      </w:tblCellMar>
    </w:tblPr>
  </w:style>
  <w:style w:type="table" w:customStyle="1" w:styleId="14">
    <w:name w:val="14"/>
    <w:basedOn w:val="TableNormal"/>
    <w:rsid w:val="00AA27D5"/>
    <w:pPr>
      <w:spacing w:after="160" w:line="259" w:lineRule="auto"/>
    </w:pPr>
    <w:rPr>
      <w:rFonts w:eastAsia="Calibri" w:cs="Calibri"/>
      <w:lang w:val="en-US"/>
    </w:rPr>
    <w:tblPr>
      <w:tblStyleRowBandSize w:val="1"/>
      <w:tblStyleColBandSize w:val="1"/>
      <w:tblCellMar>
        <w:top w:w="100" w:type="dxa"/>
        <w:left w:w="100" w:type="dxa"/>
        <w:bottom w:w="100" w:type="dxa"/>
        <w:right w:w="100" w:type="dxa"/>
      </w:tblCellMar>
    </w:tblPr>
  </w:style>
  <w:style w:type="table" w:customStyle="1" w:styleId="13">
    <w:name w:val="13"/>
    <w:basedOn w:val="TableNormal"/>
    <w:rsid w:val="0069492D"/>
    <w:pPr>
      <w:spacing w:after="160" w:line="259" w:lineRule="auto"/>
    </w:pPr>
    <w:rPr>
      <w:rFonts w:eastAsia="Calibri" w:cs="Calibri"/>
      <w:lang w:val="en-US"/>
    </w:rPr>
    <w:tblPr>
      <w:tblStyleRowBandSize w:val="1"/>
      <w:tblStyleColBandSize w:val="1"/>
      <w:tblCellMar>
        <w:left w:w="115" w:type="dxa"/>
        <w:right w:w="115" w:type="dxa"/>
      </w:tblCellMar>
    </w:tblPr>
  </w:style>
  <w:style w:type="table" w:customStyle="1" w:styleId="10">
    <w:name w:val="10"/>
    <w:basedOn w:val="TableNormal"/>
    <w:rsid w:val="0069492D"/>
    <w:pPr>
      <w:spacing w:after="160" w:line="259" w:lineRule="auto"/>
    </w:pPr>
    <w:rPr>
      <w:rFonts w:eastAsia="Calibri" w:cs="Calibri"/>
      <w:lang w:val="en-US"/>
    </w:rPr>
    <w:tblPr>
      <w:tblStyleRowBandSize w:val="1"/>
      <w:tblStyleColBandSize w:val="1"/>
      <w:tblCellMar>
        <w:left w:w="115" w:type="dxa"/>
        <w:right w:w="115" w:type="dxa"/>
      </w:tblCellMar>
    </w:tblPr>
  </w:style>
  <w:style w:type="character" w:customStyle="1" w:styleId="CaptionChar">
    <w:name w:val="Caption Char"/>
    <w:basedOn w:val="DefaultParagraphFont"/>
    <w:link w:val="Caption"/>
    <w:uiPriority w:val="35"/>
    <w:rsid w:val="0090414A"/>
    <w:rPr>
      <w:rFonts w:ascii="Calibri" w:hAnsi="Calibri"/>
      <w:i/>
      <w:iCs/>
      <w:color w:val="1F497D" w:themeColor="text2"/>
      <w:sz w:val="18"/>
      <w:szCs w:val="18"/>
    </w:rPr>
  </w:style>
  <w:style w:type="table" w:customStyle="1" w:styleId="3">
    <w:name w:val="3"/>
    <w:basedOn w:val="TableNormal"/>
    <w:rsid w:val="00DA7728"/>
    <w:pPr>
      <w:spacing w:line="240" w:lineRule="auto"/>
    </w:pPr>
    <w:rPr>
      <w:rFonts w:eastAsia="Calibri" w:cs="Calibri"/>
      <w:lang w:val="en-US"/>
    </w:rPr>
    <w:tblPr>
      <w:tblStyleRowBandSize w:val="1"/>
      <w:tblStyleColBandSize w:val="1"/>
    </w:tblPr>
  </w:style>
  <w:style w:type="table" w:customStyle="1" w:styleId="1">
    <w:name w:val="1"/>
    <w:basedOn w:val="TableNormal"/>
    <w:rsid w:val="00667EA2"/>
    <w:pPr>
      <w:spacing w:line="240" w:lineRule="auto"/>
    </w:pPr>
    <w:rPr>
      <w:rFonts w:eastAsia="Calibri" w:cs="Calibri"/>
      <w:lang w:val="en-US"/>
    </w:rPr>
    <w:tblPr>
      <w:tblStyleRowBandSize w:val="1"/>
      <w:tblStyleColBandSize w:val="1"/>
    </w:tblPr>
  </w:style>
  <w:style w:type="paragraph" w:styleId="NoSpacing">
    <w:name w:val="No Spacing"/>
    <w:aliases w:val="Heading"/>
    <w:basedOn w:val="Normal"/>
    <w:next w:val="Normal"/>
    <w:link w:val="NoSpacingChar"/>
    <w:uiPriority w:val="1"/>
    <w:qFormat/>
    <w:rsid w:val="00F372AB"/>
    <w:pPr>
      <w:numPr>
        <w:numId w:val="30"/>
      </w:numPr>
      <w:spacing w:line="240" w:lineRule="auto"/>
    </w:pPr>
    <w:rPr>
      <w:b/>
    </w:rPr>
  </w:style>
  <w:style w:type="paragraph" w:customStyle="1" w:styleId="StyleR">
    <w:name w:val="Style R"/>
    <w:basedOn w:val="NoSpacing"/>
    <w:next w:val="NoSpacing"/>
    <w:link w:val="StyleRChar"/>
    <w:rsid w:val="00667EA2"/>
    <w:pPr>
      <w:spacing w:before="100" w:after="100" w:line="120" w:lineRule="auto"/>
    </w:pPr>
    <w:rPr>
      <w:rFonts w:eastAsia="Calibri" w:cs="Calibri"/>
      <w:lang w:val="en-US"/>
    </w:rPr>
  </w:style>
  <w:style w:type="paragraph" w:styleId="TOCHeading">
    <w:name w:val="TOC Heading"/>
    <w:basedOn w:val="Heading1"/>
    <w:next w:val="Normal"/>
    <w:uiPriority w:val="39"/>
    <w:unhideWhenUsed/>
    <w:qFormat/>
    <w:rsid w:val="008C2921"/>
    <w:pPr>
      <w:spacing w:before="240" w:after="0" w:line="259" w:lineRule="auto"/>
      <w:outlineLvl w:val="9"/>
    </w:pPr>
    <w:rPr>
      <w:rFonts w:asciiTheme="majorHAnsi" w:eastAsiaTheme="majorEastAsia" w:hAnsiTheme="majorHAnsi" w:cstheme="majorBidi"/>
      <w:b w:val="0"/>
      <w:color w:val="365F91" w:themeColor="accent1" w:themeShade="BF"/>
      <w:sz w:val="32"/>
      <w:szCs w:val="32"/>
      <w:lang w:val="en-US"/>
    </w:rPr>
  </w:style>
  <w:style w:type="character" w:customStyle="1" w:styleId="NoSpacingChar">
    <w:name w:val="No Spacing Char"/>
    <w:aliases w:val="Heading Char"/>
    <w:basedOn w:val="DefaultParagraphFont"/>
    <w:link w:val="NoSpacing"/>
    <w:uiPriority w:val="1"/>
    <w:rsid w:val="00F372AB"/>
    <w:rPr>
      <w:b/>
      <w:lang w:val="sq-AL"/>
    </w:rPr>
  </w:style>
  <w:style w:type="character" w:customStyle="1" w:styleId="StyleRChar">
    <w:name w:val="Style R Char"/>
    <w:basedOn w:val="NoSpacingChar"/>
    <w:link w:val="StyleR"/>
    <w:rsid w:val="00667EA2"/>
    <w:rPr>
      <w:rFonts w:eastAsia="Calibri" w:cs="Calibri"/>
      <w:b/>
      <w:lang w:val="en-US"/>
    </w:rPr>
  </w:style>
  <w:style w:type="paragraph" w:customStyle="1" w:styleId="MECHANICAL">
    <w:name w:val="MECHANICAL"/>
    <w:link w:val="MECHANICALChar"/>
    <w:rsid w:val="00D73F87"/>
    <w:pPr>
      <w:numPr>
        <w:numId w:val="4"/>
      </w:numPr>
    </w:pPr>
    <w:rPr>
      <w:rFonts w:cs="Calibri"/>
      <w:b/>
      <w:szCs w:val="40"/>
    </w:rPr>
  </w:style>
  <w:style w:type="paragraph" w:styleId="TableofFigures">
    <w:name w:val="table of figures"/>
    <w:basedOn w:val="Normal"/>
    <w:next w:val="Normal"/>
    <w:uiPriority w:val="99"/>
    <w:unhideWhenUsed/>
    <w:rsid w:val="00F809E6"/>
    <w:rPr>
      <w:i/>
      <w:sz w:val="20"/>
    </w:rPr>
  </w:style>
  <w:style w:type="paragraph" w:customStyle="1" w:styleId="Makineria">
    <w:name w:val="Makineria"/>
    <w:basedOn w:val="Normal"/>
    <w:link w:val="MakineriaChar"/>
    <w:rsid w:val="00F12BFD"/>
    <w:pPr>
      <w:numPr>
        <w:numId w:val="7"/>
      </w:numPr>
    </w:pPr>
    <w:rPr>
      <w:b/>
    </w:rPr>
  </w:style>
  <w:style w:type="character" w:customStyle="1" w:styleId="Heading1Char">
    <w:name w:val="Heading 1 Char"/>
    <w:basedOn w:val="DefaultParagraphFont"/>
    <w:link w:val="Heading1"/>
    <w:uiPriority w:val="9"/>
    <w:rsid w:val="00356F59"/>
    <w:rPr>
      <w:b/>
      <w:sz w:val="24"/>
      <w:szCs w:val="24"/>
      <w:lang w:val="sq-AL"/>
    </w:rPr>
  </w:style>
  <w:style w:type="character" w:customStyle="1" w:styleId="MECHANICALChar">
    <w:name w:val="MECHANICAL Char"/>
    <w:basedOn w:val="Heading1Char"/>
    <w:link w:val="MECHANICAL"/>
    <w:rsid w:val="00D73F87"/>
    <w:rPr>
      <w:rFonts w:cs="Calibri"/>
      <w:b/>
      <w:sz w:val="24"/>
      <w:szCs w:val="40"/>
      <w:lang w:val="sq-AL"/>
    </w:rPr>
  </w:style>
  <w:style w:type="paragraph" w:customStyle="1" w:styleId="Roza">
    <w:name w:val="Roza"/>
    <w:basedOn w:val="Heading1"/>
    <w:link w:val="RozaChar"/>
    <w:autoRedefine/>
    <w:rsid w:val="003C7383"/>
    <w:pPr>
      <w:numPr>
        <w:numId w:val="8"/>
      </w:numPr>
      <w:tabs>
        <w:tab w:val="left" w:pos="450"/>
      </w:tabs>
      <w:ind w:left="90" w:hanging="90"/>
    </w:pPr>
  </w:style>
  <w:style w:type="character" w:customStyle="1" w:styleId="MakineriaChar">
    <w:name w:val="Makineria Char"/>
    <w:basedOn w:val="MECHANICALChar"/>
    <w:link w:val="Makineria"/>
    <w:rsid w:val="00F12BFD"/>
    <w:rPr>
      <w:rFonts w:cs="Calibri"/>
      <w:b/>
      <w:sz w:val="24"/>
      <w:szCs w:val="40"/>
      <w:lang w:val="sq-AL"/>
    </w:rPr>
  </w:style>
  <w:style w:type="character" w:customStyle="1" w:styleId="Heading5Char">
    <w:name w:val="Heading 5 Char"/>
    <w:basedOn w:val="DefaultParagraphFont"/>
    <w:link w:val="Heading5"/>
    <w:uiPriority w:val="9"/>
    <w:rsid w:val="00F12BFD"/>
    <w:rPr>
      <w:color w:val="666666"/>
      <w:lang w:val="sq-AL"/>
    </w:rPr>
  </w:style>
  <w:style w:type="character" w:customStyle="1" w:styleId="RozaChar">
    <w:name w:val="Roza Char"/>
    <w:basedOn w:val="Heading5Char"/>
    <w:link w:val="Roza"/>
    <w:rsid w:val="003C7383"/>
    <w:rPr>
      <w:b/>
      <w:color w:val="666666"/>
      <w:sz w:val="24"/>
      <w:szCs w:val="24"/>
      <w:lang w:val="sq-AL"/>
    </w:rPr>
  </w:style>
  <w:style w:type="table" w:customStyle="1" w:styleId="2">
    <w:name w:val="2"/>
    <w:basedOn w:val="TableNormal"/>
    <w:rsid w:val="00D82208"/>
    <w:pPr>
      <w:spacing w:after="160" w:line="259" w:lineRule="auto"/>
    </w:pPr>
    <w:rPr>
      <w:rFonts w:eastAsia="Calibri" w:cs="Calibri"/>
      <w:lang w:val="en-US"/>
    </w:rPr>
    <w:tblPr>
      <w:tblStyleRowBandSize w:val="1"/>
      <w:tblStyleColBandSize w:val="1"/>
      <w:tblCellMar>
        <w:top w:w="100" w:type="dxa"/>
        <w:left w:w="100" w:type="dxa"/>
        <w:bottom w:w="100" w:type="dxa"/>
        <w:right w:w="100" w:type="dxa"/>
      </w:tblCellMar>
    </w:tblPr>
  </w:style>
  <w:style w:type="table" w:customStyle="1" w:styleId="26">
    <w:name w:val="26"/>
    <w:basedOn w:val="TableNormal"/>
    <w:rsid w:val="000F4613"/>
    <w:pPr>
      <w:spacing w:after="160" w:line="259" w:lineRule="auto"/>
    </w:pPr>
    <w:rPr>
      <w:rFonts w:eastAsia="Calibri" w:cs="Calibri"/>
      <w:lang w:val="en-US"/>
    </w:rPr>
    <w:tblPr>
      <w:tblStyleRowBandSize w:val="1"/>
      <w:tblStyleColBandSize w:val="1"/>
      <w:tblCellMar>
        <w:top w:w="100" w:type="dxa"/>
        <w:left w:w="100" w:type="dxa"/>
        <w:bottom w:w="100" w:type="dxa"/>
        <w:right w:w="100" w:type="dxa"/>
      </w:tblCellMar>
    </w:tblPr>
  </w:style>
  <w:style w:type="character" w:styleId="SubtleEmphasis">
    <w:name w:val="Subtle Emphasis"/>
    <w:basedOn w:val="DefaultParagraphFont"/>
    <w:uiPriority w:val="19"/>
    <w:qFormat/>
    <w:rsid w:val="00B440C6"/>
    <w:rPr>
      <w:i/>
      <w:iCs/>
      <w:color w:val="404040" w:themeColor="text1" w:themeTint="BF"/>
    </w:rPr>
  </w:style>
  <w:style w:type="character" w:styleId="FollowedHyperlink">
    <w:name w:val="FollowedHyperlink"/>
    <w:basedOn w:val="DefaultParagraphFont"/>
    <w:uiPriority w:val="99"/>
    <w:semiHidden/>
    <w:unhideWhenUsed/>
    <w:rsid w:val="00C562F9"/>
    <w:rPr>
      <w:color w:val="800080" w:themeColor="followedHyperlink"/>
      <w:u w:val="single"/>
    </w:rPr>
  </w:style>
  <w:style w:type="character" w:customStyle="1" w:styleId="Heading7Char">
    <w:name w:val="Heading 7 Char"/>
    <w:basedOn w:val="DefaultParagraphFont"/>
    <w:link w:val="Heading7"/>
    <w:uiPriority w:val="9"/>
    <w:semiHidden/>
    <w:rsid w:val="00350DD9"/>
    <w:rPr>
      <w:rFonts w:asciiTheme="majorHAnsi" w:eastAsiaTheme="majorEastAsia" w:hAnsiTheme="majorHAnsi" w:cstheme="majorBidi"/>
      <w:i/>
      <w:iCs/>
      <w:color w:val="243F60" w:themeColor="accent1" w:themeShade="7F"/>
      <w:lang w:val="sq-AL"/>
    </w:rPr>
  </w:style>
  <w:style w:type="character" w:customStyle="1" w:styleId="Heading8Char">
    <w:name w:val="Heading 8 Char"/>
    <w:basedOn w:val="DefaultParagraphFont"/>
    <w:link w:val="Heading8"/>
    <w:uiPriority w:val="9"/>
    <w:semiHidden/>
    <w:rsid w:val="00350DD9"/>
    <w:rPr>
      <w:rFonts w:asciiTheme="majorHAnsi" w:eastAsiaTheme="majorEastAsia" w:hAnsiTheme="majorHAnsi" w:cstheme="majorBidi"/>
      <w:color w:val="272727" w:themeColor="text1" w:themeTint="D8"/>
      <w:sz w:val="21"/>
      <w:szCs w:val="21"/>
      <w:lang w:val="sq-AL"/>
    </w:rPr>
  </w:style>
  <w:style w:type="character" w:customStyle="1" w:styleId="Heading9Char">
    <w:name w:val="Heading 9 Char"/>
    <w:basedOn w:val="DefaultParagraphFont"/>
    <w:link w:val="Heading9"/>
    <w:uiPriority w:val="9"/>
    <w:semiHidden/>
    <w:rsid w:val="00350DD9"/>
    <w:rPr>
      <w:rFonts w:asciiTheme="majorHAnsi" w:eastAsiaTheme="majorEastAsia" w:hAnsiTheme="majorHAnsi" w:cstheme="majorBidi"/>
      <w:i/>
      <w:iCs/>
      <w:color w:val="272727" w:themeColor="text1" w:themeTint="D8"/>
      <w:sz w:val="21"/>
      <w:szCs w:val="21"/>
      <w:lang w:val="sq-AL"/>
    </w:rPr>
  </w:style>
  <w:style w:type="character" w:customStyle="1" w:styleId="SubtitleChar">
    <w:name w:val="Subtitle Char"/>
    <w:basedOn w:val="DefaultParagraphFont"/>
    <w:link w:val="Subtitle"/>
    <w:uiPriority w:val="11"/>
    <w:rsid w:val="00350DD9"/>
    <w:rPr>
      <w:color w:val="666666"/>
      <w:sz w:val="30"/>
      <w:szCs w:val="30"/>
    </w:rPr>
  </w:style>
  <w:style w:type="character" w:customStyle="1" w:styleId="TitleChar">
    <w:name w:val="Title Char"/>
    <w:basedOn w:val="DefaultParagraphFont"/>
    <w:link w:val="Title"/>
    <w:uiPriority w:val="10"/>
    <w:rsid w:val="00350DD9"/>
    <w:rPr>
      <w:sz w:val="52"/>
      <w:szCs w:val="52"/>
    </w:rPr>
  </w:style>
  <w:style w:type="character" w:customStyle="1" w:styleId="Heading2Char">
    <w:name w:val="Heading 2 Char"/>
    <w:basedOn w:val="DefaultParagraphFont"/>
    <w:link w:val="Heading2"/>
    <w:uiPriority w:val="9"/>
    <w:rsid w:val="00E4640A"/>
    <w:rPr>
      <w:b/>
      <w:sz w:val="24"/>
      <w:szCs w:val="36"/>
      <w:lang w:val="sq-AL"/>
    </w:rPr>
  </w:style>
  <w:style w:type="character" w:styleId="Emphasis">
    <w:name w:val="Emphasis"/>
    <w:basedOn w:val="DefaultParagraphFont"/>
    <w:uiPriority w:val="20"/>
    <w:qFormat/>
    <w:rsid w:val="00350DD9"/>
    <w:rPr>
      <w:i/>
      <w:iCs/>
    </w:rPr>
  </w:style>
  <w:style w:type="paragraph" w:customStyle="1" w:styleId="Titulli">
    <w:name w:val="Titulli"/>
    <w:basedOn w:val="Normal"/>
    <w:next w:val="Title"/>
    <w:link w:val="TitulliChar"/>
    <w:autoRedefine/>
    <w:rsid w:val="00350DD9"/>
    <w:pPr>
      <w:spacing w:after="160" w:line="259" w:lineRule="auto"/>
    </w:pPr>
    <w:rPr>
      <w:rFonts w:asciiTheme="minorHAnsi" w:hAnsiTheme="minorHAnsi" w:cstheme="minorBidi"/>
    </w:rPr>
  </w:style>
  <w:style w:type="character" w:customStyle="1" w:styleId="TitulliChar">
    <w:name w:val="Titulli Char"/>
    <w:basedOn w:val="DefaultParagraphFont"/>
    <w:link w:val="Titulli"/>
    <w:rsid w:val="00350DD9"/>
    <w:rPr>
      <w:rFonts w:asciiTheme="minorHAnsi" w:eastAsia="MS Mincho" w:hAnsiTheme="minorHAnsi" w:cstheme="minorBidi"/>
      <w:lang w:val="sq-AL"/>
    </w:rPr>
  </w:style>
  <w:style w:type="character" w:customStyle="1" w:styleId="Heading4Char">
    <w:name w:val="Heading 4 Char"/>
    <w:basedOn w:val="DefaultParagraphFont"/>
    <w:link w:val="Heading4"/>
    <w:uiPriority w:val="9"/>
    <w:rsid w:val="00F372AB"/>
    <w:rPr>
      <w:b/>
      <w:szCs w:val="24"/>
      <w:lang w:val="sq-AL"/>
    </w:rPr>
  </w:style>
  <w:style w:type="character" w:customStyle="1" w:styleId="Heading6Char">
    <w:name w:val="Heading 6 Char"/>
    <w:basedOn w:val="DefaultParagraphFont"/>
    <w:link w:val="Heading6"/>
    <w:uiPriority w:val="9"/>
    <w:semiHidden/>
    <w:rsid w:val="00350DD9"/>
    <w:rPr>
      <w:i/>
      <w:color w:val="666666"/>
      <w:lang w:val="sq-AL"/>
    </w:rPr>
  </w:style>
  <w:style w:type="paragraph" w:styleId="BalloonText">
    <w:name w:val="Balloon Text"/>
    <w:basedOn w:val="Normal"/>
    <w:link w:val="BalloonTextChar"/>
    <w:uiPriority w:val="99"/>
    <w:semiHidden/>
    <w:unhideWhenUsed/>
    <w:rsid w:val="00350DD9"/>
    <w:pPr>
      <w:spacing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350DD9"/>
    <w:rPr>
      <w:rFonts w:ascii="Segoe UI" w:eastAsia="MS Mincho" w:hAnsi="Segoe UI" w:cs="Segoe UI"/>
      <w:sz w:val="18"/>
      <w:szCs w:val="18"/>
      <w:lang w:val="sq-AL"/>
    </w:rPr>
  </w:style>
  <w:style w:type="table" w:customStyle="1" w:styleId="TableGridLight1">
    <w:name w:val="Table Grid Light1"/>
    <w:basedOn w:val="TableNormal"/>
    <w:uiPriority w:val="40"/>
    <w:rsid w:val="00350DD9"/>
    <w:pPr>
      <w:spacing w:line="240" w:lineRule="auto"/>
    </w:pPr>
    <w:rPr>
      <w:rFonts w:asciiTheme="minorHAnsi" w:hAnsiTheme="minorHAnsi" w:cstheme="minorBidi"/>
      <w:lang w:val="sq-AL"/>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styleId="ListNumber2">
    <w:name w:val="List Number 2"/>
    <w:basedOn w:val="Normal"/>
    <w:rsid w:val="00350DD9"/>
    <w:pPr>
      <w:numPr>
        <w:numId w:val="12"/>
      </w:numPr>
      <w:spacing w:before="100" w:after="100" w:line="240" w:lineRule="auto"/>
      <w:ind w:left="568" w:hanging="284"/>
      <w:contextualSpacing/>
      <w:jc w:val="both"/>
    </w:pPr>
    <w:rPr>
      <w:rFonts w:eastAsia="Times New Roman" w:cs="Times New Roman"/>
      <w:szCs w:val="20"/>
      <w:lang w:eastAsia="de-DE"/>
    </w:rPr>
  </w:style>
  <w:style w:type="paragraph" w:styleId="BodyText">
    <w:name w:val="Body Text"/>
    <w:basedOn w:val="Normal"/>
    <w:link w:val="BodyTextChar"/>
    <w:rsid w:val="00350DD9"/>
    <w:pPr>
      <w:spacing w:before="100" w:after="100" w:line="240" w:lineRule="auto"/>
      <w:jc w:val="both"/>
    </w:pPr>
    <w:rPr>
      <w:rFonts w:eastAsia="Times New Roman" w:cs="Times New Roman"/>
      <w:szCs w:val="20"/>
      <w:lang w:eastAsia="de-DE"/>
    </w:rPr>
  </w:style>
  <w:style w:type="character" w:customStyle="1" w:styleId="BodyTextChar">
    <w:name w:val="Body Text Char"/>
    <w:basedOn w:val="DefaultParagraphFont"/>
    <w:link w:val="BodyText"/>
    <w:rsid w:val="00350DD9"/>
    <w:rPr>
      <w:rFonts w:eastAsia="Times New Roman" w:cs="Times New Roman"/>
      <w:szCs w:val="20"/>
      <w:lang w:val="sq-AL" w:eastAsia="de-DE"/>
    </w:rPr>
  </w:style>
  <w:style w:type="paragraph" w:customStyle="1" w:styleId="iCTL-TabelleLinks">
    <w:name w:val="iC TL - Tabelle Links"/>
    <w:basedOn w:val="Normal"/>
    <w:qFormat/>
    <w:rsid w:val="00350DD9"/>
    <w:pPr>
      <w:keepNext/>
      <w:keepLines/>
      <w:spacing w:before="40" w:after="40" w:line="240" w:lineRule="auto"/>
    </w:pPr>
    <w:rPr>
      <w:rFonts w:eastAsia="Times New Roman" w:cs="Times New Roman"/>
      <w:sz w:val="20"/>
      <w:szCs w:val="20"/>
      <w:lang w:eastAsia="de-DE"/>
    </w:rPr>
  </w:style>
  <w:style w:type="character" w:styleId="Strong">
    <w:name w:val="Strong"/>
    <w:aliases w:val="Bullet"/>
    <w:uiPriority w:val="22"/>
    <w:qFormat/>
    <w:rsid w:val="00350DD9"/>
    <w:rPr>
      <w:b/>
      <w:bCs/>
    </w:rPr>
  </w:style>
  <w:style w:type="paragraph" w:customStyle="1" w:styleId="Bulleted">
    <w:name w:val="Bulleted"/>
    <w:basedOn w:val="Normal"/>
    <w:link w:val="BulletedChar"/>
    <w:rsid w:val="00350DD9"/>
    <w:pPr>
      <w:numPr>
        <w:numId w:val="13"/>
      </w:numPr>
      <w:spacing w:before="40" w:after="40" w:line="288" w:lineRule="auto"/>
      <w:jc w:val="both"/>
    </w:pPr>
    <w:rPr>
      <w:rFonts w:ascii="Arial" w:eastAsia="Calibri" w:hAnsi="Arial" w:cs="Times New Roman"/>
      <w:szCs w:val="24"/>
    </w:rPr>
  </w:style>
  <w:style w:type="character" w:customStyle="1" w:styleId="BulletedChar">
    <w:name w:val="Bulleted Char"/>
    <w:link w:val="Bulleted"/>
    <w:rsid w:val="00350DD9"/>
    <w:rPr>
      <w:rFonts w:ascii="Arial" w:eastAsia="Calibri" w:hAnsi="Arial" w:cs="Times New Roman"/>
      <w:szCs w:val="24"/>
      <w:lang w:val="sq-AL"/>
    </w:rPr>
  </w:style>
  <w:style w:type="paragraph" w:customStyle="1" w:styleId="UNOPS-Subsub">
    <w:name w:val="UNOPS-Subsub"/>
    <w:basedOn w:val="Normal"/>
    <w:link w:val="UNOPS-SubsubChar"/>
    <w:qFormat/>
    <w:rsid w:val="00350DD9"/>
    <w:pPr>
      <w:spacing w:before="240" w:after="120" w:line="240" w:lineRule="auto"/>
      <w:jc w:val="both"/>
    </w:pPr>
    <w:rPr>
      <w:rFonts w:ascii="Arial" w:eastAsia="Times New Roman" w:hAnsi="Arial"/>
      <w:szCs w:val="20"/>
      <w:u w:val="single"/>
      <w:lang w:val="en-US" w:eastAsia="en-GB"/>
    </w:rPr>
  </w:style>
  <w:style w:type="character" w:customStyle="1" w:styleId="UNOPS-SubsubChar">
    <w:name w:val="UNOPS-Subsub Char"/>
    <w:link w:val="UNOPS-Subsub"/>
    <w:rsid w:val="00350DD9"/>
    <w:rPr>
      <w:rFonts w:ascii="Arial" w:eastAsia="Times New Roman" w:hAnsi="Arial"/>
      <w:szCs w:val="20"/>
      <w:u w:val="single"/>
      <w:lang w:val="en-US" w:eastAsia="en-GB"/>
    </w:rPr>
  </w:style>
  <w:style w:type="character" w:customStyle="1" w:styleId="apple-converted-space">
    <w:name w:val="apple-converted-space"/>
    <w:basedOn w:val="DefaultParagraphFont"/>
    <w:rsid w:val="00350DD9"/>
  </w:style>
  <w:style w:type="paragraph" w:styleId="CommentSubject">
    <w:name w:val="annotation subject"/>
    <w:basedOn w:val="CommentText"/>
    <w:next w:val="CommentText"/>
    <w:link w:val="CommentSubjectChar"/>
    <w:uiPriority w:val="99"/>
    <w:semiHidden/>
    <w:unhideWhenUsed/>
    <w:rsid w:val="00B56C7F"/>
    <w:rPr>
      <w:b/>
      <w:bCs/>
      <w:lang w:eastAsia="en-US"/>
    </w:rPr>
  </w:style>
  <w:style w:type="character" w:customStyle="1" w:styleId="CommentSubjectChar">
    <w:name w:val="Comment Subject Char"/>
    <w:basedOn w:val="CommentTextChar"/>
    <w:link w:val="CommentSubject"/>
    <w:uiPriority w:val="99"/>
    <w:semiHidden/>
    <w:rsid w:val="00B56C7F"/>
    <w:rPr>
      <w:b/>
      <w:bCs/>
      <w:sz w:val="20"/>
      <w:szCs w:val="20"/>
      <w:lang w:eastAsia="sq-AL"/>
    </w:rPr>
  </w:style>
  <w:style w:type="paragraph" w:styleId="Revision">
    <w:name w:val="Revision"/>
    <w:hidden/>
    <w:uiPriority w:val="99"/>
    <w:semiHidden/>
    <w:rsid w:val="00517DA2"/>
    <w:pPr>
      <w:spacing w:line="240" w:lineRule="auto"/>
    </w:pPr>
  </w:style>
  <w:style w:type="table" w:customStyle="1" w:styleId="TableGrid1">
    <w:name w:val="Table Grid1"/>
    <w:basedOn w:val="TableNormal"/>
    <w:next w:val="TableGrid"/>
    <w:uiPriority w:val="39"/>
    <w:rsid w:val="007B6812"/>
    <w:pPr>
      <w:spacing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
    <w:name w:val="Table Grid11"/>
    <w:basedOn w:val="TableNormal"/>
    <w:next w:val="TableGrid"/>
    <w:uiPriority w:val="39"/>
    <w:rsid w:val="00A83C76"/>
    <w:pPr>
      <w:spacing w:line="240" w:lineRule="auto"/>
    </w:pPr>
    <w:rPr>
      <w:lang w:val="sq-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TableNormal"/>
    <w:next w:val="TableGrid"/>
    <w:uiPriority w:val="39"/>
    <w:rsid w:val="00AC745E"/>
    <w:pPr>
      <w:spacing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tyle3">
    <w:name w:val="Style3"/>
    <w:next w:val="Normal"/>
    <w:link w:val="Style3Char"/>
    <w:autoRedefine/>
    <w:qFormat/>
    <w:rsid w:val="002B5861"/>
    <w:pPr>
      <w:spacing w:after="160"/>
      <w:jc w:val="both"/>
    </w:pPr>
    <w:rPr>
      <w:rFonts w:eastAsia="Calibri" w:cs="Calibri"/>
      <w:lang w:val="en-US"/>
    </w:rPr>
  </w:style>
  <w:style w:type="character" w:customStyle="1" w:styleId="Style3Char">
    <w:name w:val="Style3 Char"/>
    <w:link w:val="Style3"/>
    <w:rsid w:val="002B5861"/>
    <w:rPr>
      <w:rFonts w:eastAsia="Calibri" w:cs="Calibri"/>
      <w:lang w:val="en-US"/>
    </w:rPr>
  </w:style>
  <w:style w:type="table" w:customStyle="1" w:styleId="TableGrid0">
    <w:name w:val="TableGrid"/>
    <w:rsid w:val="00B77754"/>
    <w:pPr>
      <w:spacing w:line="240" w:lineRule="auto"/>
    </w:pPr>
    <w:rPr>
      <w:rFonts w:asciiTheme="minorHAnsi" w:eastAsiaTheme="minorEastAsia" w:hAnsiTheme="minorHAnsi" w:cstheme="minorBidi"/>
      <w:kern w:val="2"/>
      <w:lang w:val="en-US"/>
      <w14:ligatures w14:val="standardContextual"/>
    </w:rPr>
    <w:tblPr>
      <w:tblCellMar>
        <w:top w:w="0" w:type="dxa"/>
        <w:left w:w="0" w:type="dxa"/>
        <w:bottom w:w="0" w:type="dxa"/>
        <w:right w:w="0" w:type="dxa"/>
      </w:tblCellMar>
    </w:tblPr>
  </w:style>
  <w:style w:type="table" w:styleId="GridTable1Light-Accent1">
    <w:name w:val="Grid Table 1 Light Accent 1"/>
    <w:basedOn w:val="TableNormal"/>
    <w:uiPriority w:val="46"/>
    <w:rsid w:val="004F5C2A"/>
    <w:pPr>
      <w:spacing w:line="240" w:lineRule="auto"/>
    </w:pPr>
    <w:tblPr>
      <w:tblStyleRowBandSize w:val="1"/>
      <w:tblStyleColBandSize w:val="1"/>
      <w:tblBorders>
        <w:top w:val="single" w:sz="4" w:space="0" w:color="B8CCE4" w:themeColor="accent1" w:themeTint="66"/>
        <w:left w:val="single" w:sz="4" w:space="0" w:color="B8CCE4" w:themeColor="accent1" w:themeTint="66"/>
        <w:bottom w:val="single" w:sz="4" w:space="0" w:color="B8CCE4" w:themeColor="accent1" w:themeTint="66"/>
        <w:right w:val="single" w:sz="4" w:space="0" w:color="B8CCE4" w:themeColor="accent1" w:themeTint="66"/>
        <w:insideH w:val="single" w:sz="4" w:space="0" w:color="B8CCE4" w:themeColor="accent1" w:themeTint="66"/>
        <w:insideV w:val="single" w:sz="4" w:space="0" w:color="B8CCE4" w:themeColor="accent1" w:themeTint="66"/>
      </w:tblBorders>
    </w:tblPr>
    <w:tblStylePr w:type="firstRow">
      <w:rPr>
        <w:b/>
        <w:bCs/>
      </w:rPr>
      <w:tblPr/>
      <w:tcPr>
        <w:tcBorders>
          <w:bottom w:val="single" w:sz="12" w:space="0" w:color="95B3D7" w:themeColor="accent1" w:themeTint="99"/>
        </w:tcBorders>
      </w:tcPr>
    </w:tblStylePr>
    <w:tblStylePr w:type="lastRow">
      <w:rPr>
        <w:b/>
        <w:bCs/>
      </w:rPr>
      <w:tblPr/>
      <w:tcPr>
        <w:tcBorders>
          <w:top w:val="double" w:sz="2" w:space="0" w:color="95B3D7" w:themeColor="accent1" w:themeTint="99"/>
        </w:tcBorders>
      </w:tcPr>
    </w:tblStylePr>
    <w:tblStylePr w:type="firstCol">
      <w:rPr>
        <w:b/>
        <w:bCs/>
      </w:rPr>
    </w:tblStylePr>
    <w:tblStylePr w:type="lastCol">
      <w:rPr>
        <w:b/>
        <w:bCs/>
      </w:rPr>
    </w:tblStylePr>
  </w:style>
  <w:style w:type="table" w:customStyle="1" w:styleId="TableGrid12">
    <w:name w:val="Table Grid12"/>
    <w:basedOn w:val="TableNormal"/>
    <w:next w:val="TableGrid"/>
    <w:uiPriority w:val="39"/>
    <w:rsid w:val="00A008B1"/>
    <w:pPr>
      <w:spacing w:line="240" w:lineRule="auto"/>
    </w:pPr>
    <w:rPr>
      <w:rFonts w:asciiTheme="minorHAnsi" w:hAnsiTheme="minorHAnsi" w:cstheme="minorBidi"/>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2">
    <w:name w:val="Table Grid22"/>
    <w:basedOn w:val="TableNormal"/>
    <w:next w:val="TableGrid"/>
    <w:uiPriority w:val="39"/>
    <w:rsid w:val="00A008B1"/>
    <w:pPr>
      <w:spacing w:line="240" w:lineRule="auto"/>
    </w:pPr>
    <w:rPr>
      <w:rFonts w:asciiTheme="minorHAnsi" w:hAnsiTheme="minorHAnsi" w:cstheme="minorBidi"/>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
    <w:name w:val="Table Grid31"/>
    <w:basedOn w:val="TableNormal"/>
    <w:next w:val="TableGrid"/>
    <w:uiPriority w:val="39"/>
    <w:rsid w:val="00A008B1"/>
    <w:pPr>
      <w:spacing w:line="240" w:lineRule="auto"/>
    </w:pPr>
    <w:rPr>
      <w:rFonts w:asciiTheme="minorHAnsi" w:hAnsiTheme="minorHAnsi" w:cstheme="minorBidi"/>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f1">
    <w:name w:val="pf1"/>
    <w:basedOn w:val="Normal"/>
    <w:rsid w:val="006C0C4B"/>
    <w:pPr>
      <w:spacing w:before="100" w:beforeAutospacing="1" w:after="100" w:afterAutospacing="1" w:line="240" w:lineRule="auto"/>
      <w:ind w:left="720"/>
    </w:pPr>
    <w:rPr>
      <w:rFonts w:ascii="Times New Roman" w:eastAsia="Times New Roman" w:hAnsi="Times New Roman" w:cs="Times New Roman"/>
      <w:sz w:val="24"/>
      <w:szCs w:val="24"/>
      <w:lang w:val="en-US"/>
      <w14:ligatures w14:val="standardContextual"/>
    </w:rPr>
  </w:style>
  <w:style w:type="paragraph" w:customStyle="1" w:styleId="pf0">
    <w:name w:val="pf0"/>
    <w:basedOn w:val="Normal"/>
    <w:rsid w:val="006C0C4B"/>
    <w:pPr>
      <w:spacing w:before="100" w:beforeAutospacing="1" w:after="100" w:afterAutospacing="1" w:line="240" w:lineRule="auto"/>
    </w:pPr>
    <w:rPr>
      <w:rFonts w:ascii="Times New Roman" w:eastAsia="Times New Roman" w:hAnsi="Times New Roman" w:cs="Times New Roman"/>
      <w:sz w:val="24"/>
      <w:szCs w:val="24"/>
      <w:lang w:val="en-US"/>
      <w14:ligatures w14:val="standardContextual"/>
    </w:rPr>
  </w:style>
  <w:style w:type="character" w:customStyle="1" w:styleId="cf01">
    <w:name w:val="cf01"/>
    <w:basedOn w:val="DefaultParagraphFont"/>
    <w:rsid w:val="006C0C4B"/>
    <w:rPr>
      <w:rFonts w:ascii="Segoe UI" w:hAnsi="Segoe UI" w:cs="Segoe UI" w:hint="default"/>
      <w:color w:val="FF0000"/>
      <w:sz w:val="18"/>
      <w:szCs w:val="18"/>
    </w:rPr>
  </w:style>
  <w:style w:type="character" w:customStyle="1" w:styleId="cf11">
    <w:name w:val="cf11"/>
    <w:basedOn w:val="DefaultParagraphFont"/>
    <w:rsid w:val="006C0C4B"/>
    <w:rPr>
      <w:rFonts w:ascii="Segoe UI" w:hAnsi="Segoe UI" w:cs="Segoe UI" w:hint="default"/>
      <w:color w:val="FF0000"/>
      <w:sz w:val="18"/>
      <w:szCs w:val="18"/>
    </w:rPr>
  </w:style>
  <w:style w:type="paragraph" w:styleId="NormalWeb">
    <w:name w:val="Normal (Web)"/>
    <w:basedOn w:val="Normal"/>
    <w:uiPriority w:val="99"/>
    <w:unhideWhenUsed/>
    <w:rsid w:val="00D77354"/>
    <w:pPr>
      <w:spacing w:before="100" w:beforeAutospacing="1" w:after="100" w:afterAutospacing="1" w:line="240" w:lineRule="auto"/>
    </w:pPr>
    <w:rPr>
      <w:rFonts w:ascii="Times New Roman" w:eastAsia="Times New Roman" w:hAnsi="Times New Roman" w:cs="Times New Roman"/>
      <w:sz w:val="24"/>
      <w:szCs w:val="24"/>
      <w:lang w:eastAsia="sq-AL"/>
      <w14:ligatures w14:val="standardContextu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64039529">
      <w:bodyDiv w:val="1"/>
      <w:marLeft w:val="0"/>
      <w:marRight w:val="0"/>
      <w:marTop w:val="0"/>
      <w:marBottom w:val="0"/>
      <w:divBdr>
        <w:top w:val="none" w:sz="0" w:space="0" w:color="auto"/>
        <w:left w:val="none" w:sz="0" w:space="0" w:color="auto"/>
        <w:bottom w:val="none" w:sz="0" w:space="0" w:color="auto"/>
        <w:right w:val="none" w:sz="0" w:space="0" w:color="auto"/>
      </w:divBdr>
    </w:div>
    <w:div w:id="119037797">
      <w:bodyDiv w:val="1"/>
      <w:marLeft w:val="0"/>
      <w:marRight w:val="0"/>
      <w:marTop w:val="0"/>
      <w:marBottom w:val="0"/>
      <w:divBdr>
        <w:top w:val="none" w:sz="0" w:space="0" w:color="auto"/>
        <w:left w:val="none" w:sz="0" w:space="0" w:color="auto"/>
        <w:bottom w:val="none" w:sz="0" w:space="0" w:color="auto"/>
        <w:right w:val="none" w:sz="0" w:space="0" w:color="auto"/>
      </w:divBdr>
    </w:div>
    <w:div w:id="153449852">
      <w:bodyDiv w:val="1"/>
      <w:marLeft w:val="0"/>
      <w:marRight w:val="0"/>
      <w:marTop w:val="0"/>
      <w:marBottom w:val="0"/>
      <w:divBdr>
        <w:top w:val="none" w:sz="0" w:space="0" w:color="auto"/>
        <w:left w:val="none" w:sz="0" w:space="0" w:color="auto"/>
        <w:bottom w:val="none" w:sz="0" w:space="0" w:color="auto"/>
        <w:right w:val="none" w:sz="0" w:space="0" w:color="auto"/>
      </w:divBdr>
    </w:div>
    <w:div w:id="267202527">
      <w:bodyDiv w:val="1"/>
      <w:marLeft w:val="0"/>
      <w:marRight w:val="0"/>
      <w:marTop w:val="0"/>
      <w:marBottom w:val="0"/>
      <w:divBdr>
        <w:top w:val="none" w:sz="0" w:space="0" w:color="auto"/>
        <w:left w:val="none" w:sz="0" w:space="0" w:color="auto"/>
        <w:bottom w:val="none" w:sz="0" w:space="0" w:color="auto"/>
        <w:right w:val="none" w:sz="0" w:space="0" w:color="auto"/>
      </w:divBdr>
    </w:div>
    <w:div w:id="516895059">
      <w:bodyDiv w:val="1"/>
      <w:marLeft w:val="0"/>
      <w:marRight w:val="0"/>
      <w:marTop w:val="0"/>
      <w:marBottom w:val="0"/>
      <w:divBdr>
        <w:top w:val="none" w:sz="0" w:space="0" w:color="auto"/>
        <w:left w:val="none" w:sz="0" w:space="0" w:color="auto"/>
        <w:bottom w:val="none" w:sz="0" w:space="0" w:color="auto"/>
        <w:right w:val="none" w:sz="0" w:space="0" w:color="auto"/>
      </w:divBdr>
    </w:div>
    <w:div w:id="539515856">
      <w:bodyDiv w:val="1"/>
      <w:marLeft w:val="0"/>
      <w:marRight w:val="0"/>
      <w:marTop w:val="0"/>
      <w:marBottom w:val="0"/>
      <w:divBdr>
        <w:top w:val="none" w:sz="0" w:space="0" w:color="auto"/>
        <w:left w:val="none" w:sz="0" w:space="0" w:color="auto"/>
        <w:bottom w:val="none" w:sz="0" w:space="0" w:color="auto"/>
        <w:right w:val="none" w:sz="0" w:space="0" w:color="auto"/>
      </w:divBdr>
    </w:div>
    <w:div w:id="683939116">
      <w:bodyDiv w:val="1"/>
      <w:marLeft w:val="0"/>
      <w:marRight w:val="0"/>
      <w:marTop w:val="0"/>
      <w:marBottom w:val="0"/>
      <w:divBdr>
        <w:top w:val="none" w:sz="0" w:space="0" w:color="auto"/>
        <w:left w:val="none" w:sz="0" w:space="0" w:color="auto"/>
        <w:bottom w:val="none" w:sz="0" w:space="0" w:color="auto"/>
        <w:right w:val="none" w:sz="0" w:space="0" w:color="auto"/>
      </w:divBdr>
    </w:div>
    <w:div w:id="748619546">
      <w:bodyDiv w:val="1"/>
      <w:marLeft w:val="0"/>
      <w:marRight w:val="0"/>
      <w:marTop w:val="0"/>
      <w:marBottom w:val="0"/>
      <w:divBdr>
        <w:top w:val="none" w:sz="0" w:space="0" w:color="auto"/>
        <w:left w:val="none" w:sz="0" w:space="0" w:color="auto"/>
        <w:bottom w:val="none" w:sz="0" w:space="0" w:color="auto"/>
        <w:right w:val="none" w:sz="0" w:space="0" w:color="auto"/>
      </w:divBdr>
    </w:div>
    <w:div w:id="1442918836">
      <w:bodyDiv w:val="1"/>
      <w:marLeft w:val="0"/>
      <w:marRight w:val="0"/>
      <w:marTop w:val="0"/>
      <w:marBottom w:val="0"/>
      <w:divBdr>
        <w:top w:val="none" w:sz="0" w:space="0" w:color="auto"/>
        <w:left w:val="none" w:sz="0" w:space="0" w:color="auto"/>
        <w:bottom w:val="none" w:sz="0" w:space="0" w:color="auto"/>
        <w:right w:val="none" w:sz="0" w:space="0" w:color="auto"/>
      </w:divBdr>
    </w:div>
    <w:div w:id="1633289795">
      <w:bodyDiv w:val="1"/>
      <w:marLeft w:val="0"/>
      <w:marRight w:val="0"/>
      <w:marTop w:val="0"/>
      <w:marBottom w:val="0"/>
      <w:divBdr>
        <w:top w:val="none" w:sz="0" w:space="0" w:color="auto"/>
        <w:left w:val="none" w:sz="0" w:space="0" w:color="auto"/>
        <w:bottom w:val="none" w:sz="0" w:space="0" w:color="auto"/>
        <w:right w:val="none" w:sz="0" w:space="0" w:color="auto"/>
      </w:divBdr>
    </w:div>
    <w:div w:id="1861508192">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26" Type="http://schemas.openxmlformats.org/officeDocument/2006/relationships/image" Target="media/image14.png"/><Relationship Id="rId21" Type="http://schemas.openxmlformats.org/officeDocument/2006/relationships/image" Target="media/image9.jpeg"/><Relationship Id="rId34" Type="http://schemas.openxmlformats.org/officeDocument/2006/relationships/image" Target="media/image22.emf"/><Relationship Id="rId42" Type="http://schemas.openxmlformats.org/officeDocument/2006/relationships/image" Target="media/image30.emf"/><Relationship Id="rId47" Type="http://schemas.openxmlformats.org/officeDocument/2006/relationships/image" Target="media/image35.jpeg"/><Relationship Id="rId50" Type="http://schemas.openxmlformats.org/officeDocument/2006/relationships/image" Target="media/image37.wmf"/><Relationship Id="rId55" Type="http://schemas.openxmlformats.org/officeDocument/2006/relationships/image" Target="media/image40.png"/><Relationship Id="rId63" Type="http://schemas.openxmlformats.org/officeDocument/2006/relationships/fontTable" Target="fontTable.xml"/><Relationship Id="rId7" Type="http://schemas.openxmlformats.org/officeDocument/2006/relationships/footnotes" Target="footnotes.xml"/><Relationship Id="rId2" Type="http://schemas.openxmlformats.org/officeDocument/2006/relationships/customXml" Target="../customXml/item2.xml"/><Relationship Id="rId16" Type="http://schemas.openxmlformats.org/officeDocument/2006/relationships/image" Target="media/image4.png"/><Relationship Id="rId29" Type="http://schemas.openxmlformats.org/officeDocument/2006/relationships/image" Target="media/image17.jpeg"/><Relationship Id="rId11" Type="http://schemas.openxmlformats.org/officeDocument/2006/relationships/comments" Target="comments.xml"/><Relationship Id="rId24" Type="http://schemas.openxmlformats.org/officeDocument/2006/relationships/image" Target="media/image12.jpeg"/><Relationship Id="rId32" Type="http://schemas.openxmlformats.org/officeDocument/2006/relationships/image" Target="media/image20.jpeg"/><Relationship Id="rId37" Type="http://schemas.openxmlformats.org/officeDocument/2006/relationships/image" Target="media/image25.jpeg"/><Relationship Id="rId40" Type="http://schemas.openxmlformats.org/officeDocument/2006/relationships/image" Target="media/image28.emf"/><Relationship Id="rId45" Type="http://schemas.openxmlformats.org/officeDocument/2006/relationships/image" Target="media/image33.emf"/><Relationship Id="rId53" Type="http://schemas.openxmlformats.org/officeDocument/2006/relationships/oleObject" Target="embeddings/oleObject3.bin"/><Relationship Id="rId58" Type="http://schemas.openxmlformats.org/officeDocument/2006/relationships/image" Target="media/image43.png"/><Relationship Id="rId5" Type="http://schemas.openxmlformats.org/officeDocument/2006/relationships/settings" Target="settings.xml"/><Relationship Id="rId61" Type="http://schemas.openxmlformats.org/officeDocument/2006/relationships/header" Target="header2.xml"/><Relationship Id="rId19" Type="http://schemas.openxmlformats.org/officeDocument/2006/relationships/image" Target="media/image7.png"/><Relationship Id="rId14" Type="http://schemas.microsoft.com/office/2018/08/relationships/commentsExtensible" Target="commentsExtensible.xml"/><Relationship Id="rId22" Type="http://schemas.openxmlformats.org/officeDocument/2006/relationships/image" Target="media/image10.jpeg"/><Relationship Id="rId27" Type="http://schemas.openxmlformats.org/officeDocument/2006/relationships/image" Target="media/image15.jpeg"/><Relationship Id="rId30" Type="http://schemas.openxmlformats.org/officeDocument/2006/relationships/image" Target="media/image18.emf"/><Relationship Id="rId35" Type="http://schemas.openxmlformats.org/officeDocument/2006/relationships/image" Target="media/image23.jpeg"/><Relationship Id="rId43" Type="http://schemas.openxmlformats.org/officeDocument/2006/relationships/image" Target="media/image31.emf"/><Relationship Id="rId48" Type="http://schemas.openxmlformats.org/officeDocument/2006/relationships/image" Target="media/image36.wmf"/><Relationship Id="rId56" Type="http://schemas.openxmlformats.org/officeDocument/2006/relationships/image" Target="media/image41.png"/><Relationship Id="rId64" Type="http://schemas.microsoft.com/office/2011/relationships/people" Target="people.xml"/><Relationship Id="rId8" Type="http://schemas.openxmlformats.org/officeDocument/2006/relationships/endnotes" Target="endnotes.xml"/><Relationship Id="rId51" Type="http://schemas.openxmlformats.org/officeDocument/2006/relationships/oleObject" Target="embeddings/oleObject2.bin"/><Relationship Id="rId3" Type="http://schemas.openxmlformats.org/officeDocument/2006/relationships/numbering" Target="numbering.xml"/><Relationship Id="rId12" Type="http://schemas.microsoft.com/office/2011/relationships/commentsExtended" Target="commentsExtended.xml"/><Relationship Id="rId17" Type="http://schemas.openxmlformats.org/officeDocument/2006/relationships/image" Target="media/image5.png"/><Relationship Id="rId25" Type="http://schemas.openxmlformats.org/officeDocument/2006/relationships/image" Target="media/image13.jpeg"/><Relationship Id="rId33" Type="http://schemas.openxmlformats.org/officeDocument/2006/relationships/image" Target="media/image21.png"/><Relationship Id="rId38" Type="http://schemas.openxmlformats.org/officeDocument/2006/relationships/image" Target="media/image26.PNG"/><Relationship Id="rId46" Type="http://schemas.openxmlformats.org/officeDocument/2006/relationships/image" Target="media/image34.emf"/><Relationship Id="rId59" Type="http://schemas.openxmlformats.org/officeDocument/2006/relationships/header" Target="header1.xml"/><Relationship Id="rId20" Type="http://schemas.openxmlformats.org/officeDocument/2006/relationships/image" Target="media/image8.jpeg"/><Relationship Id="rId41" Type="http://schemas.openxmlformats.org/officeDocument/2006/relationships/image" Target="media/image29.emf"/><Relationship Id="rId54" Type="http://schemas.openxmlformats.org/officeDocument/2006/relationships/image" Target="media/image39.png"/><Relationship Id="rId62"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image" Target="media/image3.png"/><Relationship Id="rId23" Type="http://schemas.openxmlformats.org/officeDocument/2006/relationships/image" Target="media/image11.jpeg"/><Relationship Id="rId28" Type="http://schemas.openxmlformats.org/officeDocument/2006/relationships/image" Target="media/image16.emf"/><Relationship Id="rId36" Type="http://schemas.openxmlformats.org/officeDocument/2006/relationships/image" Target="media/image24.jpeg"/><Relationship Id="rId49" Type="http://schemas.openxmlformats.org/officeDocument/2006/relationships/oleObject" Target="embeddings/oleObject1.bin"/><Relationship Id="rId57" Type="http://schemas.openxmlformats.org/officeDocument/2006/relationships/image" Target="media/image42.png"/><Relationship Id="rId10" Type="http://schemas.openxmlformats.org/officeDocument/2006/relationships/image" Target="media/image2.jpeg"/><Relationship Id="rId31" Type="http://schemas.openxmlformats.org/officeDocument/2006/relationships/image" Target="media/image19.jpeg"/><Relationship Id="rId44" Type="http://schemas.openxmlformats.org/officeDocument/2006/relationships/image" Target="media/image32.emf"/><Relationship Id="rId52" Type="http://schemas.openxmlformats.org/officeDocument/2006/relationships/image" Target="media/image38.wmf"/><Relationship Id="rId60" Type="http://schemas.openxmlformats.org/officeDocument/2006/relationships/footer" Target="footer1.xml"/><Relationship Id="rId65" Type="http://schemas.openxmlformats.org/officeDocument/2006/relationships/theme" Target="theme/theme1.xml"/><Relationship Id="rId4" Type="http://schemas.openxmlformats.org/officeDocument/2006/relationships/styles" Target="styles.xml"/><Relationship Id="rId9" Type="http://schemas.openxmlformats.org/officeDocument/2006/relationships/image" Target="media/image1.png"/><Relationship Id="rId13" Type="http://schemas.microsoft.com/office/2016/09/relationships/commentsIds" Target="commentsIds.xml"/><Relationship Id="rId18" Type="http://schemas.openxmlformats.org/officeDocument/2006/relationships/image" Target="media/image6.jpg"/><Relationship Id="rId39" Type="http://schemas.openxmlformats.org/officeDocument/2006/relationships/image" Target="media/image27.PNG"/></Relationships>
</file>

<file path=word/_rels/header1.xml.rels><?xml version="1.0" encoding="UTF-8" standalone="yes"?>
<Relationships xmlns="http://schemas.openxmlformats.org/package/2006/relationships"><Relationship Id="rId2" Type="http://schemas.openxmlformats.org/officeDocument/2006/relationships/image" Target="media/image45.png"/><Relationship Id="rId1" Type="http://schemas.openxmlformats.org/officeDocument/2006/relationships/image" Target="media/image44.png"/></Relationships>
</file>

<file path=word/_rels/header2.xml.rels><?xml version="1.0" encoding="UTF-8" standalone="yes"?>
<Relationships xmlns="http://schemas.openxmlformats.org/package/2006/relationships"><Relationship Id="rId2" Type="http://schemas.openxmlformats.org/officeDocument/2006/relationships/image" Target="media/image44.png"/><Relationship Id="rId1" Type="http://schemas.openxmlformats.org/officeDocument/2006/relationships/image" Target="media/image4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go:gDocsCustomXmlDataStorage xmlns:go="http://customooxmlschemas.google.com/" xmlns:r="http://schemas.openxmlformats.org/officeDocument/2006/relationships">
  <go:docsCustomData xmlns:go="http://customooxmlschemas.google.com/" roundtripDataSignature="AMtx7mjFmKqBHVSzo7Lf+7iKmoCi2830gw==">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</go:docsCustomData>
</go:gDocsCustomXmlDataStorage>
</file>

<file path=customXml/itemProps1.xml><?xml version="1.0" encoding="utf-8"?>
<ds:datastoreItem xmlns:ds="http://schemas.openxmlformats.org/officeDocument/2006/customXml" ds:itemID="{9A5BCE0D-2FDD-4474-AD45-2A2B341A3EF6}">
  <ds:schemaRefs>
    <ds:schemaRef ds:uri="http://schemas.openxmlformats.org/officeDocument/2006/bibliography"/>
  </ds:schemaRefs>
</ds:datastoreItem>
</file>

<file path=customXml/itemProps2.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2806</TotalTime>
  <Pages>72</Pages>
  <Words>20032</Words>
  <Characters>114186</Characters>
  <Application>Microsoft Office Word</Application>
  <DocSecurity>0</DocSecurity>
  <Lines>951</Lines>
  <Paragraphs>267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133951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Rozafe Tahiraj</dc:creator>
  <cp:lastModifiedBy>Arber Lushtaku</cp:lastModifiedBy>
  <cp:revision>408</cp:revision>
  <cp:lastPrinted>2023-11-13T08:35:00Z</cp:lastPrinted>
  <dcterms:created xsi:type="dcterms:W3CDTF">2022-01-27T12:36:00Z</dcterms:created>
  <dcterms:modified xsi:type="dcterms:W3CDTF">2024-04-26T14:55:00Z</dcterms:modified>
</cp:coreProperties>
</file>